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038" w:rsidRDefault="009B5FD7" w:rsidP="00F40038">
      <w:pPr>
        <w:bidi/>
        <w:jc w:val="center"/>
        <w:rPr>
          <w:rFonts w:cs="B Titr"/>
          <w:sz w:val="28"/>
          <w:szCs w:val="28"/>
          <w:rtl/>
        </w:rPr>
      </w:pPr>
      <w:r w:rsidRPr="008540DF">
        <w:rPr>
          <w:rFonts w:cs="B Titr"/>
          <w:sz w:val="28"/>
          <w:szCs w:val="28"/>
          <w:rtl/>
        </w:rPr>
        <w:t xml:space="preserve"> </w:t>
      </w:r>
      <w:r w:rsidR="00F40038">
        <w:rPr>
          <w:rFonts w:cs="B Titr" w:hint="cs"/>
          <w:sz w:val="28"/>
          <w:szCs w:val="28"/>
          <w:rtl/>
        </w:rPr>
        <w:t xml:space="preserve">بکارگیری تمهیدات معمارانه </w:t>
      </w:r>
      <w:r w:rsidR="00070C12">
        <w:rPr>
          <w:rFonts w:cs="B Titr" w:hint="cs"/>
          <w:sz w:val="28"/>
          <w:szCs w:val="28"/>
          <w:rtl/>
        </w:rPr>
        <w:t>به منظور کاهش پتانسیل حملات تروریستی علیه ساختمان</w:t>
      </w:r>
    </w:p>
    <w:p w:rsidR="009B5FD7" w:rsidRDefault="009B5FD7">
      <w:pPr>
        <w:pStyle w:val="BodyText2"/>
        <w:rPr>
          <w:sz w:val="28"/>
        </w:rPr>
      </w:pPr>
    </w:p>
    <w:p w:rsidR="009B5FD7" w:rsidRDefault="009B5FD7">
      <w:pPr>
        <w:pStyle w:val="BodyText2"/>
        <w:rPr>
          <w:rFonts w:hint="cs"/>
          <w:sz w:val="28"/>
          <w:rtl/>
          <w:lang w:bidi="fa-IR"/>
        </w:rPr>
      </w:pPr>
    </w:p>
    <w:p w:rsidR="009B5FD7" w:rsidRPr="00EC29A4" w:rsidRDefault="00070C12" w:rsidP="00070C12">
      <w:pPr>
        <w:bidi/>
        <w:spacing w:line="400" w:lineRule="exact"/>
        <w:jc w:val="center"/>
        <w:rPr>
          <w:rFonts w:cs="B Nazanin"/>
          <w:b/>
          <w:bCs/>
          <w:szCs w:val="28"/>
          <w:rtl/>
          <w:lang w:bidi="fa-IR"/>
        </w:rPr>
      </w:pPr>
      <w:r>
        <w:rPr>
          <w:rFonts w:cs="B Zar" w:hint="cs"/>
          <w:b/>
          <w:bCs/>
          <w:sz w:val="28"/>
          <w:szCs w:val="28"/>
          <w:rtl/>
          <w:lang w:val="en-GB" w:bidi="fa-IR"/>
        </w:rPr>
        <w:t>علی خاکی</w:t>
      </w:r>
      <w:r w:rsidR="00AE351B" w:rsidRPr="00AE351B">
        <w:rPr>
          <w:rFonts w:cs="B Zar" w:hint="cs"/>
          <w:b/>
          <w:bCs/>
          <w:sz w:val="28"/>
          <w:szCs w:val="28"/>
          <w:vertAlign w:val="superscript"/>
          <w:rtl/>
          <w:lang w:val="en-GB" w:bidi="fa-IR"/>
        </w:rPr>
        <w:t>1</w:t>
      </w:r>
      <w:r w:rsidR="00AE351B">
        <w:rPr>
          <w:rFonts w:cs="B Zar" w:hint="cs"/>
          <w:b/>
          <w:bCs/>
          <w:sz w:val="28"/>
          <w:szCs w:val="28"/>
          <w:rtl/>
          <w:lang w:val="en-GB" w:bidi="fa-IR"/>
        </w:rPr>
        <w:t>،</w:t>
      </w:r>
      <w:r w:rsidR="009B5FD7" w:rsidRPr="008540DF">
        <w:rPr>
          <w:rFonts w:cs="B Zar"/>
          <w:b/>
          <w:bCs/>
          <w:sz w:val="28"/>
          <w:szCs w:val="28"/>
          <w:rtl/>
          <w:lang w:val="en-GB" w:bidi="fa-IR"/>
        </w:rPr>
        <w:t xml:space="preserve"> </w:t>
      </w:r>
      <w:r>
        <w:rPr>
          <w:rFonts w:cs="B Zar" w:hint="cs"/>
          <w:b/>
          <w:bCs/>
          <w:sz w:val="28"/>
          <w:szCs w:val="28"/>
          <w:rtl/>
          <w:lang w:val="en-GB" w:bidi="fa-IR"/>
        </w:rPr>
        <w:t>پیمان بهرامی دوست</w:t>
      </w:r>
      <w:r w:rsidR="00AE351B" w:rsidRPr="00AE351B">
        <w:rPr>
          <w:rFonts w:cs="B Zar" w:hint="cs"/>
          <w:b/>
          <w:bCs/>
          <w:sz w:val="28"/>
          <w:szCs w:val="28"/>
          <w:vertAlign w:val="superscript"/>
          <w:rtl/>
          <w:lang w:val="en-GB" w:bidi="fa-IR"/>
        </w:rPr>
        <w:t>2</w:t>
      </w:r>
      <w:r w:rsidR="009B5FD7" w:rsidRPr="008540DF">
        <w:rPr>
          <w:rFonts w:cs="B Zar"/>
          <w:b/>
          <w:bCs/>
          <w:sz w:val="28"/>
          <w:szCs w:val="28"/>
          <w:rtl/>
          <w:lang w:val="en-GB" w:bidi="fa-IR"/>
        </w:rPr>
        <w:t xml:space="preserve"> </w:t>
      </w:r>
    </w:p>
    <w:p w:rsidR="009B5FD7" w:rsidRPr="00961A0E" w:rsidRDefault="009B5FD7" w:rsidP="00070C12">
      <w:pPr>
        <w:bidi/>
        <w:spacing w:before="60" w:line="400" w:lineRule="exact"/>
        <w:jc w:val="center"/>
        <w:rPr>
          <w:rFonts w:cs="B Nazanin"/>
          <w:b/>
          <w:bCs/>
          <w:sz w:val="20"/>
          <w:szCs w:val="20"/>
          <w:rtl/>
          <w:lang w:val="en-GB" w:bidi="fa-IR"/>
        </w:rPr>
      </w:pPr>
      <w:r w:rsidRPr="00961A0E">
        <w:rPr>
          <w:rFonts w:cs="B Nazanin"/>
          <w:b/>
          <w:bCs/>
          <w:sz w:val="20"/>
          <w:szCs w:val="20"/>
          <w:rtl/>
          <w:lang w:val="en-GB" w:bidi="fa-IR"/>
        </w:rPr>
        <w:t>1</w:t>
      </w:r>
      <w:r w:rsidR="00A23139">
        <w:rPr>
          <w:rFonts w:cs="B Zar"/>
          <w:b/>
          <w:bCs/>
          <w:rtl/>
          <w:lang w:val="en-GB" w:bidi="fa-IR"/>
        </w:rPr>
        <w:t xml:space="preserve">- </w:t>
      </w:r>
      <w:r w:rsidR="00070C12">
        <w:rPr>
          <w:rFonts w:cs="B Zar" w:hint="cs"/>
          <w:b/>
          <w:bCs/>
          <w:rtl/>
          <w:lang w:val="en-GB" w:bidi="fa-IR"/>
        </w:rPr>
        <w:t>عضوهیات علمی دانشگاه تربیت دبیر شهید رجایی-تهران</w:t>
      </w:r>
    </w:p>
    <w:p w:rsidR="009B5FD7" w:rsidRPr="00961A0E" w:rsidRDefault="00A23139" w:rsidP="00070C12">
      <w:pPr>
        <w:bidi/>
        <w:spacing w:before="60" w:line="400" w:lineRule="exact"/>
        <w:jc w:val="center"/>
        <w:rPr>
          <w:rFonts w:cs="B Nazanin"/>
          <w:b/>
          <w:bCs/>
          <w:sz w:val="20"/>
          <w:szCs w:val="20"/>
          <w:rtl/>
          <w:lang w:val="en-GB" w:bidi="fa-IR"/>
        </w:rPr>
      </w:pPr>
      <w:r>
        <w:rPr>
          <w:rFonts w:cs="B Zar"/>
          <w:b/>
          <w:bCs/>
          <w:rtl/>
          <w:lang w:val="en-GB" w:bidi="fa-IR"/>
        </w:rPr>
        <w:t xml:space="preserve">2- </w:t>
      </w:r>
      <w:r w:rsidR="00070C12">
        <w:rPr>
          <w:rFonts w:cs="B Zar" w:hint="cs"/>
          <w:b/>
          <w:bCs/>
          <w:rtl/>
          <w:lang w:val="en-GB" w:bidi="fa-IR"/>
        </w:rPr>
        <w:t>کارشناس ارشد معماری دانشگاه تربیت دبیر شهید رجایی_تهران</w:t>
      </w:r>
    </w:p>
    <w:p w:rsidR="009B5FD7" w:rsidRDefault="00F40038" w:rsidP="00070C12">
      <w:pPr>
        <w:spacing w:line="400" w:lineRule="exact"/>
        <w:jc w:val="center"/>
        <w:rPr>
          <w:b/>
          <w:bCs/>
          <w:sz w:val="20"/>
          <w:lang w:bidi="fa-IR"/>
        </w:rPr>
      </w:pPr>
      <w:hyperlink r:id="rId7" w:history="1">
        <w:r w:rsidR="00070C12" w:rsidRPr="008D0CCE">
          <w:rPr>
            <w:b/>
            <w:bCs/>
            <w:sz w:val="20"/>
            <w:lang w:bidi="fa-IR"/>
          </w:rPr>
          <w:t>Ali.khaki@srttu.edu</w:t>
        </w:r>
      </w:hyperlink>
    </w:p>
    <w:p w:rsidR="00070C12" w:rsidRPr="00070C12" w:rsidRDefault="00070C12" w:rsidP="008D0CCE">
      <w:pPr>
        <w:jc w:val="center"/>
        <w:rPr>
          <w:b/>
          <w:bCs/>
          <w:sz w:val="20"/>
          <w:lang w:bidi="fa-IR"/>
        </w:rPr>
      </w:pPr>
      <w:r>
        <w:rPr>
          <w:b/>
          <w:bCs/>
          <w:sz w:val="20"/>
          <w:lang w:bidi="fa-IR"/>
        </w:rPr>
        <w:t>p.bahramidoost@srttu.edu</w:t>
      </w:r>
    </w:p>
    <w:p w:rsidR="009B5FD7" w:rsidRPr="003F6A9D" w:rsidRDefault="008D0CCE" w:rsidP="008D0CCE">
      <w:pPr>
        <w:pStyle w:val="Heading1"/>
        <w:jc w:val="right"/>
        <w:rPr>
          <w:rFonts w:cs="B Titr"/>
          <w:sz w:val="20"/>
          <w:szCs w:val="20"/>
          <w:lang w:bidi="fa-IR"/>
        </w:rPr>
      </w:pPr>
      <w:r>
        <w:rPr>
          <w:rFonts w:cs="B Titr" w:hint="cs"/>
          <w:sz w:val="20"/>
          <w:szCs w:val="20"/>
          <w:rtl/>
        </w:rPr>
        <w:t>چکیده</w:t>
      </w:r>
    </w:p>
    <w:p w:rsidR="009B5FD7" w:rsidRPr="00B7533D" w:rsidRDefault="00B7533D" w:rsidP="00B01996">
      <w:pPr>
        <w:pStyle w:val="BlockText"/>
        <w:bidi/>
        <w:rPr>
          <w:rFonts w:cs="B Zar"/>
          <w:szCs w:val="18"/>
          <w:rtl/>
          <w:lang w:val="en-GB" w:bidi="fa-IR"/>
        </w:rPr>
      </w:pPr>
      <w:r w:rsidRPr="00B7533D">
        <w:rPr>
          <w:rFonts w:ascii="mtr" w:hAnsi="mtr"/>
          <w:color w:val="000000"/>
          <w:sz w:val="32"/>
          <w:szCs w:val="32"/>
          <w:shd w:val="clear" w:color="auto" w:fill="FFFFFF"/>
          <w:rtl/>
        </w:rPr>
        <w:t xml:space="preserve"> </w:t>
      </w:r>
      <w:r w:rsidRPr="00B7533D">
        <w:rPr>
          <w:rFonts w:ascii="mtr" w:hAnsi="mtr" w:cs="B Zar"/>
          <w:color w:val="000000"/>
          <w:szCs w:val="18"/>
          <w:shd w:val="clear" w:color="auto" w:fill="FFFFFF"/>
          <w:rtl/>
        </w:rPr>
        <w:t xml:space="preserve">امروزه با پیشرفت های صورت گرفته در فناوری تسلیحات و تجهیزات نظامی، </w:t>
      </w:r>
      <w:r w:rsidR="008C1290">
        <w:rPr>
          <w:rFonts w:ascii="mtr" w:hAnsi="mtr" w:cs="B Zar" w:hint="cs"/>
          <w:color w:val="000000"/>
          <w:szCs w:val="18"/>
          <w:shd w:val="clear" w:color="auto" w:fill="FFFFFF"/>
          <w:rtl/>
        </w:rPr>
        <w:t>ساختمانهای مهم</w:t>
      </w:r>
      <w:r w:rsidR="008C1290">
        <w:rPr>
          <w:rFonts w:ascii="mtr" w:hAnsi="mtr" w:cs="B Zar"/>
          <w:color w:val="000000"/>
          <w:szCs w:val="18"/>
          <w:shd w:val="clear" w:color="auto" w:fill="FFFFFF"/>
          <w:rtl/>
        </w:rPr>
        <w:t xml:space="preserve"> بیشتر در معرض </w:t>
      </w:r>
      <w:r w:rsidR="008C1290">
        <w:rPr>
          <w:rFonts w:ascii="mtr" w:hAnsi="mtr" w:cs="B Zar" w:hint="cs"/>
          <w:color w:val="000000"/>
          <w:szCs w:val="18"/>
          <w:shd w:val="clear" w:color="auto" w:fill="FFFFFF"/>
          <w:rtl/>
        </w:rPr>
        <w:t>حملات تروریستی</w:t>
      </w:r>
      <w:r w:rsidRPr="00B7533D">
        <w:rPr>
          <w:rFonts w:ascii="mtr" w:hAnsi="mtr" w:cs="B Zar"/>
          <w:color w:val="000000"/>
          <w:szCs w:val="18"/>
          <w:shd w:val="clear" w:color="auto" w:fill="FFFFFF"/>
          <w:rtl/>
        </w:rPr>
        <w:t xml:space="preserve"> قرار گرفته است. </w:t>
      </w:r>
      <w:r>
        <w:rPr>
          <w:rFonts w:ascii="mtr" w:hAnsi="mtr" w:cs="B Zar" w:hint="cs"/>
          <w:color w:val="000000"/>
          <w:szCs w:val="18"/>
          <w:shd w:val="clear" w:color="auto" w:fill="FFFFFF"/>
          <w:rtl/>
        </w:rPr>
        <w:t xml:space="preserve">یکی </w:t>
      </w:r>
      <w:r w:rsidRPr="00B7533D">
        <w:rPr>
          <w:rFonts w:ascii="mtr" w:hAnsi="mtr" w:cs="B Zar"/>
          <w:color w:val="000000"/>
          <w:szCs w:val="18"/>
          <w:shd w:val="clear" w:color="auto" w:fill="FFFFFF"/>
          <w:rtl/>
        </w:rPr>
        <w:t xml:space="preserve">از مهم ترین عوامل افزایش دهنده تلفات انسانی در </w:t>
      </w:r>
      <w:r w:rsidR="008C1290">
        <w:rPr>
          <w:rFonts w:ascii="mtr" w:hAnsi="mtr" w:cs="B Zar" w:hint="cs"/>
          <w:color w:val="000000"/>
          <w:szCs w:val="18"/>
          <w:shd w:val="clear" w:color="auto" w:fill="FFFFFF"/>
          <w:rtl/>
        </w:rPr>
        <w:t>حملات تروریستی</w:t>
      </w:r>
      <w:r w:rsidRPr="00B7533D">
        <w:rPr>
          <w:rFonts w:ascii="mtr" w:hAnsi="mtr" w:cs="B Zar"/>
          <w:color w:val="000000"/>
          <w:szCs w:val="18"/>
          <w:shd w:val="clear" w:color="auto" w:fill="FFFFFF"/>
          <w:rtl/>
        </w:rPr>
        <w:t xml:space="preserve">، معماری غیراستاندارد و غیر منطبق با اصولی همچون مکان </w:t>
      </w:r>
      <w:r>
        <w:rPr>
          <w:rFonts w:ascii="mtr" w:hAnsi="mtr" w:cs="B Zar" w:hint="cs"/>
          <w:color w:val="000000"/>
          <w:szCs w:val="18"/>
          <w:shd w:val="clear" w:color="auto" w:fill="FFFFFF"/>
          <w:rtl/>
        </w:rPr>
        <w:t>یابی</w:t>
      </w:r>
      <w:r w:rsidRPr="00B7533D">
        <w:rPr>
          <w:rFonts w:ascii="mtr" w:hAnsi="mtr" w:cs="B Zar"/>
          <w:color w:val="000000"/>
          <w:szCs w:val="18"/>
          <w:shd w:val="clear" w:color="auto" w:fill="FFFFFF"/>
          <w:rtl/>
        </w:rPr>
        <w:t xml:space="preserve"> بهینه ساختمان، پراکندگی مناسب بنا، رعایت اصول </w:t>
      </w:r>
      <w:r w:rsidR="00B01996">
        <w:rPr>
          <w:rFonts w:ascii="mtr" w:hAnsi="mtr" w:cs="B Zar" w:hint="cs"/>
          <w:color w:val="000000"/>
          <w:szCs w:val="18"/>
          <w:shd w:val="clear" w:color="auto" w:fill="FFFFFF"/>
          <w:rtl/>
        </w:rPr>
        <w:t>دفاع</w:t>
      </w:r>
      <w:r w:rsidRPr="00B7533D">
        <w:rPr>
          <w:rFonts w:ascii="mtr" w:hAnsi="mtr" w:cs="B Zar"/>
          <w:color w:val="000000"/>
          <w:szCs w:val="18"/>
          <w:shd w:val="clear" w:color="auto" w:fill="FFFFFF"/>
          <w:rtl/>
        </w:rPr>
        <w:t xml:space="preserve"> غیر عامل است، از این رو </w:t>
      </w:r>
      <w:r>
        <w:rPr>
          <w:rFonts w:ascii="mtr" w:hAnsi="mtr" w:cs="B Zar" w:hint="cs"/>
          <w:color w:val="000000"/>
          <w:szCs w:val="18"/>
          <w:shd w:val="clear" w:color="auto" w:fill="FFFFFF"/>
          <w:rtl/>
        </w:rPr>
        <w:t>رعایت</w:t>
      </w:r>
      <w:r w:rsidRPr="00B7533D">
        <w:rPr>
          <w:rFonts w:ascii="mtr" w:hAnsi="mtr" w:cs="B Zar"/>
          <w:color w:val="000000"/>
          <w:szCs w:val="18"/>
          <w:shd w:val="clear" w:color="auto" w:fill="FFFFFF"/>
          <w:rtl/>
        </w:rPr>
        <w:t xml:space="preserve"> اصول </w:t>
      </w:r>
      <w:r w:rsidR="00B01996">
        <w:rPr>
          <w:rFonts w:ascii="mtr" w:hAnsi="mtr" w:cs="B Zar" w:hint="cs"/>
          <w:color w:val="000000"/>
          <w:szCs w:val="18"/>
          <w:shd w:val="clear" w:color="auto" w:fill="FFFFFF"/>
          <w:rtl/>
        </w:rPr>
        <w:t>دفاع</w:t>
      </w:r>
      <w:r w:rsidRPr="00B7533D">
        <w:rPr>
          <w:rFonts w:ascii="mtr" w:hAnsi="mtr" w:cs="B Zar"/>
          <w:color w:val="000000"/>
          <w:szCs w:val="18"/>
          <w:shd w:val="clear" w:color="auto" w:fill="FFFFFF"/>
          <w:rtl/>
        </w:rPr>
        <w:t xml:space="preserve"> غیرعامل و تطابق اصول معماری با آن باعث می گردد که اماکن </w:t>
      </w:r>
      <w:r w:rsidR="00B01996">
        <w:rPr>
          <w:rFonts w:ascii="mtr" w:hAnsi="mtr" w:cs="B Zar" w:hint="cs"/>
          <w:color w:val="000000"/>
          <w:szCs w:val="18"/>
          <w:shd w:val="clear" w:color="auto" w:fill="FFFFFF"/>
          <w:rtl/>
        </w:rPr>
        <w:t>مهم</w:t>
      </w:r>
      <w:r w:rsidRPr="00B7533D">
        <w:rPr>
          <w:rFonts w:ascii="mtr" w:hAnsi="mtr" w:cs="B Zar"/>
          <w:color w:val="000000"/>
          <w:szCs w:val="18"/>
          <w:shd w:val="clear" w:color="auto" w:fill="FFFFFF"/>
          <w:rtl/>
        </w:rPr>
        <w:t xml:space="preserve"> در حملات احتمالی دشمن از </w:t>
      </w:r>
      <w:r>
        <w:rPr>
          <w:rFonts w:ascii="mtr" w:hAnsi="mtr" w:cs="B Zar" w:hint="cs"/>
          <w:color w:val="000000"/>
          <w:szCs w:val="18"/>
          <w:shd w:val="clear" w:color="auto" w:fill="FFFFFF"/>
          <w:rtl/>
        </w:rPr>
        <w:t>جمله ترور</w:t>
      </w:r>
      <w:r w:rsidRPr="00B7533D">
        <w:rPr>
          <w:rFonts w:ascii="mtr" w:hAnsi="mtr" w:cs="B Zar"/>
          <w:color w:val="000000"/>
          <w:szCs w:val="18"/>
          <w:shd w:val="clear" w:color="auto" w:fill="FFFFFF"/>
          <w:rtl/>
        </w:rPr>
        <w:t>آسیب پذیری کمتری برخوردار بوده و از ایجاد فجایع جبران ناپذیر جلوگیری نمود</w:t>
      </w:r>
      <w:r w:rsidR="00B01996">
        <w:rPr>
          <w:rFonts w:ascii="mtr" w:hAnsi="mtr" w:cs="B Zar" w:hint="cs"/>
          <w:color w:val="000000"/>
          <w:szCs w:val="18"/>
          <w:shd w:val="clear" w:color="auto" w:fill="FFFFFF"/>
          <w:rtl/>
        </w:rPr>
        <w:t>ه</w:t>
      </w:r>
      <w:r w:rsidRPr="00B7533D">
        <w:rPr>
          <w:rFonts w:ascii="mtr" w:hAnsi="mtr" w:cs="B Zar"/>
          <w:color w:val="000000"/>
          <w:szCs w:val="18"/>
          <w:shd w:val="clear" w:color="auto" w:fill="FFFFFF"/>
          <w:rtl/>
        </w:rPr>
        <w:t xml:space="preserve"> و به طبع آن از به هدر رفتن منابع انسانی و اقتصادی جلوگیری نمود. امروزه می توان با بکارگیری اقدامات موثر و کاربردی و حتی الامکان کم</w:t>
      </w:r>
      <w:r>
        <w:rPr>
          <w:rFonts w:ascii="mtr" w:hAnsi="mtr" w:cs="B Zar" w:hint="cs"/>
          <w:color w:val="000000"/>
          <w:szCs w:val="18"/>
          <w:shd w:val="clear" w:color="auto" w:fill="FFFFFF"/>
          <w:rtl/>
        </w:rPr>
        <w:t xml:space="preserve"> </w:t>
      </w:r>
      <w:r w:rsidRPr="00B7533D">
        <w:rPr>
          <w:rFonts w:ascii="mtr" w:hAnsi="mtr" w:cs="B Zar"/>
          <w:color w:val="000000"/>
          <w:szCs w:val="18"/>
          <w:shd w:val="clear" w:color="auto" w:fill="FFFFFF"/>
          <w:rtl/>
        </w:rPr>
        <w:t xml:space="preserve">هزینه و چندمنظوره </w:t>
      </w:r>
      <w:bookmarkStart w:id="0" w:name="_GoBack"/>
      <w:r w:rsidRPr="00B7533D">
        <w:rPr>
          <w:rFonts w:ascii="mtr" w:hAnsi="mtr" w:cs="B Zar"/>
          <w:color w:val="000000"/>
          <w:szCs w:val="18"/>
          <w:shd w:val="clear" w:color="auto" w:fill="FFFFFF"/>
          <w:rtl/>
        </w:rPr>
        <w:t xml:space="preserve">در مرحله قبل از بحران، به میزان زیادی از شدت و گستردگی خسارات و تلفات ناشی از خطرات </w:t>
      </w:r>
      <w:r>
        <w:rPr>
          <w:rFonts w:ascii="mtr" w:hAnsi="mtr" w:cs="B Zar" w:hint="cs"/>
          <w:color w:val="000000"/>
          <w:szCs w:val="18"/>
          <w:shd w:val="clear" w:color="auto" w:fill="FFFFFF"/>
          <w:rtl/>
        </w:rPr>
        <w:t>(</w:t>
      </w:r>
      <w:r w:rsidRPr="00B7533D">
        <w:rPr>
          <w:rFonts w:ascii="mtr" w:hAnsi="mtr" w:cs="B Zar"/>
          <w:color w:val="000000"/>
          <w:szCs w:val="18"/>
          <w:shd w:val="clear" w:color="auto" w:fill="FFFFFF"/>
          <w:rtl/>
        </w:rPr>
        <w:t xml:space="preserve">نظامی و غیرنظامی </w:t>
      </w:r>
      <w:r w:rsidRPr="00B7533D">
        <w:rPr>
          <w:rFonts w:ascii="Sakkal Majalla" w:hAnsi="Sakkal Majalla" w:cs="Sakkal Majalla" w:hint="cs"/>
          <w:color w:val="000000"/>
          <w:szCs w:val="18"/>
          <w:shd w:val="clear" w:color="auto" w:fill="FFFFFF"/>
          <w:rtl/>
        </w:rPr>
        <w:t>–</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طبیعی</w:t>
      </w:r>
      <w:r>
        <w:rPr>
          <w:rFonts w:ascii="mtr" w:hAnsi="mtr" w:cs="B Zar" w:hint="cs"/>
          <w:color w:val="000000"/>
          <w:szCs w:val="18"/>
          <w:shd w:val="clear" w:color="auto" w:fill="FFFFFF"/>
          <w:rtl/>
        </w:rPr>
        <w:t>)</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کاست</w:t>
      </w:r>
      <w:r w:rsidRPr="00B7533D">
        <w:rPr>
          <w:rFonts w:ascii="mtr" w:hAnsi="mtr" w:cs="B Zar"/>
          <w:color w:val="000000"/>
          <w:szCs w:val="18"/>
          <w:shd w:val="clear" w:color="auto" w:fill="FFFFFF"/>
          <w:rtl/>
        </w:rPr>
        <w:t xml:space="preserve">. </w:t>
      </w:r>
      <w:r w:rsidR="000274C9">
        <w:rPr>
          <w:rFonts w:ascii="mtr" w:hAnsi="mtr" w:cs="B Zar" w:hint="cs"/>
          <w:color w:val="000000"/>
          <w:szCs w:val="18"/>
          <w:shd w:val="clear" w:color="auto" w:fill="FFFFFF"/>
          <w:rtl/>
        </w:rPr>
        <w:t>هدف این تحقیق طرح روشهایی جهت  تشخیص کاربریهای اصلی ودارایی های اصلی ساختمان  ها  وشناسایی</w:t>
      </w:r>
      <w:r w:rsidR="008C1290">
        <w:rPr>
          <w:rFonts w:ascii="mtr" w:hAnsi="mtr" w:cs="B Zar" w:hint="cs"/>
          <w:color w:val="000000"/>
          <w:szCs w:val="18"/>
          <w:shd w:val="clear" w:color="auto" w:fill="FFFFFF"/>
          <w:rtl/>
        </w:rPr>
        <w:t xml:space="preserve"> تهدیدها آنها وارزیابی آسیب \ذیریهای ناشی از تهدید هاست . بر اساس سناریوی طراحی شده در این تحقیق  امکانی را جهت ارزیابی ریسک فراهم می کند که بر اساس آن میتوان  در مورد ریسک وروشهای کاهش آن تصمیم گیری کرد که این روش ها شامل کاهش خرابی های  فیزیکی اجزای ساختمان های سازه ای/ غیر سازه ای وزیر ساخت های ساختمانی مربوطه وکاهش جراحات وارده در مقابل بمب های متحرک یا عامل های شیمیایی بیولوژیکی  ورادیو اکتیو است .</w:t>
      </w:r>
      <w:r w:rsidRPr="00B7533D">
        <w:rPr>
          <w:rFonts w:ascii="mtr" w:hAnsi="mtr" w:cs="B Zar" w:hint="cs"/>
          <w:color w:val="000000"/>
          <w:szCs w:val="18"/>
          <w:shd w:val="clear" w:color="auto" w:fill="FFFFFF"/>
          <w:rtl/>
        </w:rPr>
        <w:t>از</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مهمترین</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این</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اقدامات،</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استفاده</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از</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اصول</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پدافند</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غیرعامل</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به</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عنوان</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راه</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حلی</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جهت</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کاهش</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خطر</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پذیری</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در</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برابر</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خطرات</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مختلف</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و</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افزایش</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کارایی</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هنگام</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روبه</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رو</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شد</w:t>
      </w:r>
      <w:r w:rsidRPr="00B7533D">
        <w:rPr>
          <w:rFonts w:ascii="mtr" w:hAnsi="mtr" w:cs="B Zar"/>
          <w:color w:val="000000"/>
          <w:szCs w:val="18"/>
          <w:shd w:val="clear" w:color="auto" w:fill="FFFFFF"/>
          <w:rtl/>
        </w:rPr>
        <w:t xml:space="preserve">ن با خطر است که باید در سطوح مختلف برنامه ریزی و از جنبه های مختلف منطقه ای و معماری مورد توجه قرار گیرد. معماری به عنوان یک واسطه، قدرت دفاعی را بالا می برد و باعث بقای انسان میگردد. این تحقیق با روش توصیفی تحلیلی </w:t>
      </w:r>
      <w:r w:rsidRPr="00B7533D">
        <w:rPr>
          <w:rFonts w:ascii="Sakkal Majalla" w:hAnsi="Sakkal Majalla" w:cs="Sakkal Majalla" w:hint="cs"/>
          <w:color w:val="000000"/>
          <w:szCs w:val="18"/>
          <w:shd w:val="clear" w:color="auto" w:fill="FFFFFF"/>
          <w:rtl/>
        </w:rPr>
        <w:t>–</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به</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دنبال</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بررسی</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چگونگی</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بکارگیری</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از</w:t>
      </w:r>
      <w:r w:rsidRPr="00B7533D">
        <w:rPr>
          <w:rFonts w:ascii="mtr" w:hAnsi="mtr" w:cs="B Zar"/>
          <w:color w:val="000000"/>
          <w:szCs w:val="18"/>
          <w:shd w:val="clear" w:color="auto" w:fill="FFFFFF"/>
          <w:rtl/>
        </w:rPr>
        <w:t xml:space="preserve"> </w:t>
      </w:r>
      <w:r w:rsidRPr="00B7533D">
        <w:rPr>
          <w:rFonts w:ascii="mtr" w:hAnsi="mtr" w:cs="B Zar" w:hint="cs"/>
          <w:color w:val="000000"/>
          <w:szCs w:val="18"/>
          <w:shd w:val="clear" w:color="auto" w:fill="FFFFFF"/>
          <w:rtl/>
        </w:rPr>
        <w:t>اصول</w:t>
      </w:r>
      <w:r w:rsidRPr="00B7533D">
        <w:rPr>
          <w:rFonts w:ascii="mtr" w:hAnsi="mtr" w:cs="B Zar"/>
          <w:color w:val="000000"/>
          <w:szCs w:val="18"/>
          <w:shd w:val="clear" w:color="auto" w:fill="FFFFFF"/>
          <w:rtl/>
        </w:rPr>
        <w:t xml:space="preserve"> پدافند غیرعامل در طراحی های معماری است که نتایج ک</w:t>
      </w:r>
      <w:r>
        <w:rPr>
          <w:rFonts w:ascii="mtr" w:hAnsi="mtr" w:cs="B Zar"/>
          <w:color w:val="000000"/>
          <w:szCs w:val="18"/>
          <w:shd w:val="clear" w:color="auto" w:fill="FFFFFF"/>
          <w:rtl/>
        </w:rPr>
        <w:t>لی آن در راستای ایجاد شهر ایمن</w:t>
      </w:r>
      <w:r>
        <w:rPr>
          <w:rFonts w:ascii="mtr" w:hAnsi="mtr" w:cs="B Zar" w:hint="cs"/>
          <w:color w:val="000000"/>
          <w:szCs w:val="18"/>
          <w:shd w:val="clear" w:color="auto" w:fill="FFFFFF"/>
          <w:rtl/>
        </w:rPr>
        <w:t xml:space="preserve"> </w:t>
      </w:r>
      <w:r w:rsidRPr="00B7533D">
        <w:rPr>
          <w:rFonts w:ascii="mtr" w:hAnsi="mtr" w:cs="B Zar"/>
          <w:color w:val="000000"/>
          <w:szCs w:val="18"/>
          <w:shd w:val="clear" w:color="auto" w:fill="FFFFFF"/>
          <w:rtl/>
        </w:rPr>
        <w:t>و شهر بازدارنده است. نتایج حاکی از آن است که تعیین طرح هندسی بنا، موقعیت بازشوها، نحوه دسترسی و پیش بینی فضاهای امن به عنوان فضای چند عملکردی برای هر ساختمان در زمان صلح و جنگ از جمله مولفه های بهینه معماری ساختمان و معماری بومی از منظر پدافند غیرعامل است</w:t>
      </w:r>
      <w:r w:rsidR="009B5FD7" w:rsidRPr="00B7533D">
        <w:rPr>
          <w:rFonts w:cs="B Zar"/>
          <w:szCs w:val="18"/>
          <w:rtl/>
          <w:lang w:val="en-GB" w:bidi="fa-IR"/>
        </w:rPr>
        <w:t>.</w:t>
      </w:r>
      <w:bookmarkEnd w:id="0"/>
    </w:p>
    <w:p w:rsidR="009B5FD7" w:rsidRPr="006B492D" w:rsidRDefault="009B5FD7" w:rsidP="00280381">
      <w:pPr>
        <w:pStyle w:val="BlockText"/>
        <w:bidi/>
        <w:rPr>
          <w:rFonts w:cs="B Zar"/>
          <w:szCs w:val="18"/>
          <w:lang w:bidi="fa-IR"/>
        </w:rPr>
      </w:pPr>
    </w:p>
    <w:p w:rsidR="009B5FD7" w:rsidRDefault="009B5FD7" w:rsidP="008C1290">
      <w:pPr>
        <w:pStyle w:val="BlockText"/>
        <w:bidi/>
        <w:rPr>
          <w:rFonts w:cs="B Zar" w:hint="cs"/>
          <w:b/>
          <w:bCs/>
          <w:szCs w:val="18"/>
          <w:rtl/>
          <w:lang w:bidi="fa-IR"/>
        </w:rPr>
      </w:pPr>
      <w:bookmarkStart w:id="1" w:name="OLE_LINK1"/>
      <w:bookmarkStart w:id="2" w:name="OLE_LINK2"/>
      <w:r w:rsidRPr="00BE7253">
        <w:rPr>
          <w:rFonts w:cs="B Zar"/>
          <w:b/>
          <w:bCs/>
          <w:szCs w:val="18"/>
          <w:rtl/>
          <w:lang w:val="en-GB" w:bidi="fa-IR"/>
        </w:rPr>
        <w:t xml:space="preserve">کلمات کليدي: </w:t>
      </w:r>
      <w:r w:rsidR="00B7533D">
        <w:rPr>
          <w:rFonts w:cs="B Zar" w:hint="cs"/>
          <w:b/>
          <w:bCs/>
          <w:szCs w:val="18"/>
          <w:rtl/>
          <w:lang w:val="en-GB" w:bidi="fa-IR"/>
        </w:rPr>
        <w:t>دفاع غیر عامل</w:t>
      </w:r>
      <w:r w:rsidR="00B7533D" w:rsidRPr="00B7533D">
        <w:rPr>
          <w:rFonts w:ascii="mtr" w:hAnsi="mtr" w:cs="B Zar"/>
          <w:color w:val="000000"/>
          <w:szCs w:val="18"/>
          <w:shd w:val="clear" w:color="auto" w:fill="FFFFFF"/>
          <w:rtl/>
        </w:rPr>
        <w:t>،</w:t>
      </w:r>
      <w:r w:rsidR="00B7533D">
        <w:rPr>
          <w:rFonts w:cs="B Zar" w:hint="cs"/>
          <w:b/>
          <w:bCs/>
          <w:szCs w:val="18"/>
          <w:rtl/>
          <w:lang w:val="en-GB" w:bidi="fa-IR"/>
        </w:rPr>
        <w:t xml:space="preserve"> معماری </w:t>
      </w:r>
      <w:r w:rsidR="008C1290">
        <w:rPr>
          <w:rFonts w:cs="B Zar" w:hint="cs"/>
          <w:b/>
          <w:bCs/>
          <w:szCs w:val="18"/>
          <w:rtl/>
          <w:lang w:bidi="fa-IR"/>
        </w:rPr>
        <w:t>ایمن</w:t>
      </w:r>
      <w:r w:rsidR="008C1290" w:rsidRPr="00B7533D">
        <w:rPr>
          <w:rFonts w:ascii="mtr" w:hAnsi="mtr" w:cs="B Zar"/>
          <w:color w:val="000000"/>
          <w:szCs w:val="18"/>
          <w:shd w:val="clear" w:color="auto" w:fill="FFFFFF"/>
          <w:rtl/>
        </w:rPr>
        <w:t>،</w:t>
      </w:r>
      <w:r w:rsidR="008C1290">
        <w:rPr>
          <w:rFonts w:cs="B Zar" w:hint="cs"/>
          <w:b/>
          <w:bCs/>
          <w:szCs w:val="18"/>
          <w:rtl/>
          <w:lang w:bidi="fa-IR"/>
        </w:rPr>
        <w:t>حملات تروریستی</w:t>
      </w:r>
    </w:p>
    <w:p w:rsidR="00E1774F" w:rsidRDefault="00E1774F" w:rsidP="00E1774F">
      <w:pPr>
        <w:pStyle w:val="BlockText"/>
        <w:bidi/>
        <w:rPr>
          <w:rFonts w:cs="B Zar"/>
          <w:b/>
          <w:bCs/>
          <w:szCs w:val="18"/>
          <w:rtl/>
        </w:rPr>
      </w:pPr>
    </w:p>
    <w:bookmarkEnd w:id="1"/>
    <w:bookmarkEnd w:id="2"/>
    <w:p w:rsidR="00E1774F" w:rsidRPr="00BE7253" w:rsidRDefault="00E1774F" w:rsidP="00E1774F">
      <w:pPr>
        <w:pStyle w:val="BlockText"/>
        <w:bidi/>
        <w:rPr>
          <w:rFonts w:cs="B Zar"/>
          <w:b/>
          <w:bCs/>
          <w:szCs w:val="18"/>
          <w:lang w:val="en-GB" w:bidi="fa-IR"/>
        </w:rPr>
      </w:pPr>
    </w:p>
    <w:sectPr w:rsidR="00E1774F" w:rsidRPr="00BE7253" w:rsidSect="00841244">
      <w:headerReference w:type="default" r:id="rId8"/>
      <w:footerReference w:type="default" r:id="rId9"/>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FB4" w:rsidRDefault="00FD7FB4">
      <w:r>
        <w:separator/>
      </w:r>
    </w:p>
  </w:endnote>
  <w:endnote w:type="continuationSeparator" w:id="0">
    <w:p w:rsidR="00FD7FB4" w:rsidRDefault="00FD7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mtr">
    <w:panose1 w:val="00000000000000000000"/>
    <w:charset w:val="00"/>
    <w:family w:val="roman"/>
    <w:notTrueType/>
    <w:pitch w:val="default"/>
  </w:font>
  <w:font w:name="Sakkal Majalla">
    <w:panose1 w:val="02000000000000000000"/>
    <w:charset w:val="00"/>
    <w:family w:val="auto"/>
    <w:pitch w:val="variable"/>
    <w:sig w:usb0="80002007" w:usb1="80000000" w:usb2="00000008" w:usb3="00000000" w:csb0="000000D3" w:csb1="00000000"/>
  </w:font>
  <w:font w:name="IPT.Mitra">
    <w:altName w:val="Symbol"/>
    <w:charset w:val="02"/>
    <w:family w:val="auto"/>
    <w:pitch w:val="variable"/>
    <w:sig w:usb0="00000000" w:usb1="10000000" w:usb2="00000000" w:usb3="00000000" w:csb0="80000000" w:csb1="00000000"/>
  </w:font>
  <w:font w:name="Mitra">
    <w:altName w:val="Courier New"/>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038" w:rsidRPr="00212134" w:rsidRDefault="00F40038" w:rsidP="00212134">
    <w:pPr>
      <w:pStyle w:val="Footer"/>
      <w:framePr w:wrap="auto" w:vAnchor="text" w:hAnchor="margin" w:xAlign="center" w:y="1"/>
      <w:bidi/>
      <w:rPr>
        <w:rStyle w:val="PageNumber"/>
        <w:rFonts w:ascii="IPT.Mitra" w:hAnsi="IPT.Mitra" w:cs="Mitra"/>
      </w:rPr>
    </w:pPr>
    <w:r w:rsidRPr="00212134">
      <w:rPr>
        <w:rStyle w:val="PageNumber"/>
        <w:rFonts w:ascii="IPT.Mitra" w:hAnsi="IPT.Mitra" w:cs="Mitra"/>
      </w:rPr>
      <w:fldChar w:fldCharType="begin"/>
    </w:r>
    <w:r w:rsidRPr="00212134">
      <w:rPr>
        <w:rStyle w:val="PageNumber"/>
        <w:rFonts w:ascii="IPT.Mitra" w:hAnsi="IPT.Mitra" w:cs="Mitra"/>
      </w:rPr>
      <w:instrText xml:space="preserve">PAGE  </w:instrText>
    </w:r>
    <w:r w:rsidRPr="00212134">
      <w:rPr>
        <w:rStyle w:val="PageNumber"/>
        <w:rFonts w:ascii="IPT.Mitra" w:hAnsi="IPT.Mitra" w:cs="Mitra"/>
      </w:rPr>
      <w:fldChar w:fldCharType="separate"/>
    </w:r>
    <w:r w:rsidR="00B01996">
      <w:rPr>
        <w:rStyle w:val="PageNumber"/>
        <w:rFonts w:ascii="IPT.Mitra" w:hAnsi="IPT.Mitra" w:cs="Mitra"/>
        <w:noProof/>
        <w:rtl/>
      </w:rPr>
      <w:t>1</w:t>
    </w:r>
    <w:r w:rsidRPr="00212134">
      <w:rPr>
        <w:rStyle w:val="PageNumber"/>
        <w:rFonts w:ascii="IPT.Mitra" w:hAnsi="IPT.Mitra" w:cs="Mitra"/>
      </w:rPr>
      <w:fldChar w:fldCharType="end"/>
    </w:r>
  </w:p>
  <w:p w:rsidR="00F40038" w:rsidRDefault="00F400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FB4" w:rsidRDefault="00FD7FB4">
      <w:r>
        <w:separator/>
      </w:r>
    </w:p>
  </w:footnote>
  <w:footnote w:type="continuationSeparator" w:id="0">
    <w:p w:rsidR="00FD7FB4" w:rsidRDefault="00FD7F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038" w:rsidRPr="00D67D64" w:rsidRDefault="00F40038" w:rsidP="005F0D8B">
    <w:pPr>
      <w:pStyle w:val="Header"/>
      <w:jc w:val="center"/>
      <w:rPr>
        <w:rFonts w:cs="B Nazanin"/>
        <w:b/>
        <w:bCs/>
        <w:sz w:val="20"/>
        <w:szCs w:val="20"/>
        <w:rtl/>
      </w:rPr>
    </w:pPr>
    <w:r w:rsidRPr="00D67D64">
      <w:rPr>
        <w:rFonts w:cs="B Nazanin"/>
        <w:b/>
        <w:bCs/>
        <w:noProof/>
        <w:sz w:val="20"/>
        <w:szCs w:val="20"/>
        <w:rtl/>
        <w:lang w:bidi="fa-IR"/>
      </w:rPr>
      <w:drawing>
        <wp:anchor distT="0" distB="0" distL="114300" distR="114300" simplePos="0" relativeHeight="251659264" behindDoc="0" locked="0" layoutInCell="1" allowOverlap="1" wp14:anchorId="699C7377" wp14:editId="32068821">
          <wp:simplePos x="0" y="0"/>
          <wp:positionH relativeFrom="margin">
            <wp:posOffset>5360670</wp:posOffset>
          </wp:positionH>
          <wp:positionV relativeFrom="paragraph">
            <wp:posOffset>-345440</wp:posOffset>
          </wp:positionV>
          <wp:extent cx="628650" cy="575945"/>
          <wp:effectExtent l="0" t="0" r="0" b="0"/>
          <wp:wrapSquare wrapText="bothSides"/>
          <wp:docPr id="20" name="Picture 20" descr="D:\پدافند غیرعامل\لوگو\پدافند استاندار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پدافند غیرعامل\لوگو\پدافند استانداری.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575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lang w:bidi="fa-IR"/>
      </w:rPr>
      <w:drawing>
        <wp:anchor distT="0" distB="0" distL="114300" distR="114300" simplePos="0" relativeHeight="251662336" behindDoc="0" locked="0" layoutInCell="1" allowOverlap="1" wp14:anchorId="6F48E17A" wp14:editId="59FF0B5E">
          <wp:simplePos x="0" y="0"/>
          <wp:positionH relativeFrom="column">
            <wp:posOffset>-809625</wp:posOffset>
          </wp:positionH>
          <wp:positionV relativeFrom="paragraph">
            <wp:posOffset>-362585</wp:posOffset>
          </wp:positionV>
          <wp:extent cx="581025" cy="555625"/>
          <wp:effectExtent l="0" t="0" r="9525" b="0"/>
          <wp:wrapSquare wrapText="bothSides"/>
          <wp:docPr id="22" name="Picture 22" descr="D:\پدافند غیرعامل\لوگو\سازمان پدافند غیرعامل کشو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پدافند غیرعامل\لوگو\سازمان پدافند غیرعامل کشور.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555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lang w:bidi="fa-IR"/>
      </w:rPr>
      <w:drawing>
        <wp:anchor distT="0" distB="0" distL="114300" distR="114300" simplePos="0" relativeHeight="251658240" behindDoc="0" locked="0" layoutInCell="1" allowOverlap="1" wp14:anchorId="28640445" wp14:editId="20048CDB">
          <wp:simplePos x="0" y="0"/>
          <wp:positionH relativeFrom="column">
            <wp:posOffset>6015355</wp:posOffset>
          </wp:positionH>
          <wp:positionV relativeFrom="paragraph">
            <wp:posOffset>-316865</wp:posOffset>
          </wp:positionV>
          <wp:extent cx="484505" cy="514350"/>
          <wp:effectExtent l="0" t="0" r="0" b="0"/>
          <wp:wrapSquare wrapText="bothSides"/>
          <wp:docPr id="19" name="Picture 19" descr="D:\پدافند غیرعامل\لوگو\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پدافند غیرعامل\لوگو\L1.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8450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lang w:bidi="fa-IR"/>
      </w:rPr>
      <w:drawing>
        <wp:anchor distT="0" distB="0" distL="114300" distR="114300" simplePos="0" relativeHeight="251664384" behindDoc="0" locked="0" layoutInCell="1" allowOverlap="1" wp14:anchorId="5F3B0706" wp14:editId="7689537C">
          <wp:simplePos x="0" y="0"/>
          <wp:positionH relativeFrom="column">
            <wp:posOffset>-180975</wp:posOffset>
          </wp:positionH>
          <wp:positionV relativeFrom="paragraph">
            <wp:posOffset>-381635</wp:posOffset>
          </wp:positionV>
          <wp:extent cx="523875" cy="523875"/>
          <wp:effectExtent l="0" t="0" r="9525" b="9525"/>
          <wp:wrapSquare wrapText="bothSides"/>
          <wp:docPr id="21" name="Picture 21" descr="D:\پدافند غیرعامل\لوگو\انجمن علمی پدافند غیرعامل ایرا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پدافند غیرعامل\لوگو\انجمن علمی پدافند غیرعامل ایران.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hint="cs"/>
        <w:b/>
        <w:bCs/>
        <w:sz w:val="20"/>
        <w:szCs w:val="20"/>
        <w:rtl/>
      </w:rPr>
      <w:t>سومین همایش ملی پدافند غیرعامل در عمران، معماری و توسعه شهری پایدار</w:t>
    </w:r>
  </w:p>
  <w:p w:rsidR="00F40038" w:rsidRPr="00D67D64" w:rsidRDefault="00F40038" w:rsidP="005F0D8B">
    <w:pPr>
      <w:pStyle w:val="Header"/>
      <w:jc w:val="center"/>
      <w:rPr>
        <w:sz w:val="20"/>
        <w:szCs w:val="20"/>
      </w:rPr>
    </w:pPr>
    <w:r>
      <w:rPr>
        <w:rFonts w:cs="B Nazanin" w:hint="cs"/>
        <w:sz w:val="20"/>
        <w:szCs w:val="20"/>
        <w:rtl/>
      </w:rPr>
      <w:t>25 و 26 مهرماه</w:t>
    </w:r>
    <w:r w:rsidRPr="00D67D64">
      <w:rPr>
        <w:rFonts w:cs="B Nazanin" w:hint="cs"/>
        <w:sz w:val="20"/>
        <w:szCs w:val="20"/>
        <w:rtl/>
      </w:rPr>
      <w:t xml:space="preserve"> 96- دانشگاه شیراز</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
  </w:num>
  <w:num w:numId="2">
    <w:abstractNumId w:val="7"/>
  </w:num>
  <w:num w:numId="3">
    <w:abstractNumId w:val="5"/>
  </w:num>
  <w:num w:numId="4">
    <w:abstractNumId w:val="4"/>
  </w:num>
  <w:num w:numId="5">
    <w:abstractNumId w:val="3"/>
  </w:num>
  <w:num w:numId="6">
    <w:abstractNumId w:val="1"/>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defaultTabStop w:val="720"/>
  <w:doNotHyphenateCaps/>
  <w:drawingGridHorizontalSpacing w:val="6"/>
  <w:drawingGridVerticalSpacing w:val="6"/>
  <w:noPunctuationKerning/>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2177B"/>
    <w:rsid w:val="000272E6"/>
    <w:rsid w:val="000274C9"/>
    <w:rsid w:val="000345EE"/>
    <w:rsid w:val="00046EA2"/>
    <w:rsid w:val="00070C12"/>
    <w:rsid w:val="00080508"/>
    <w:rsid w:val="00085680"/>
    <w:rsid w:val="00087196"/>
    <w:rsid w:val="000905C2"/>
    <w:rsid w:val="000A5DBB"/>
    <w:rsid w:val="000D594D"/>
    <w:rsid w:val="000E0EE7"/>
    <w:rsid w:val="00110678"/>
    <w:rsid w:val="001138C8"/>
    <w:rsid w:val="00122B57"/>
    <w:rsid w:val="0012580F"/>
    <w:rsid w:val="00141DBB"/>
    <w:rsid w:val="00142026"/>
    <w:rsid w:val="00154710"/>
    <w:rsid w:val="00162F36"/>
    <w:rsid w:val="00164E34"/>
    <w:rsid w:val="00165A56"/>
    <w:rsid w:val="001808D4"/>
    <w:rsid w:val="0018674B"/>
    <w:rsid w:val="00187567"/>
    <w:rsid w:val="00187BE5"/>
    <w:rsid w:val="00196E26"/>
    <w:rsid w:val="001A744C"/>
    <w:rsid w:val="001C269F"/>
    <w:rsid w:val="001D0E43"/>
    <w:rsid w:val="001F35DB"/>
    <w:rsid w:val="00212134"/>
    <w:rsid w:val="00223A5E"/>
    <w:rsid w:val="002241D3"/>
    <w:rsid w:val="002351E7"/>
    <w:rsid w:val="0024578D"/>
    <w:rsid w:val="00277756"/>
    <w:rsid w:val="00280381"/>
    <w:rsid w:val="00281ED6"/>
    <w:rsid w:val="002822E9"/>
    <w:rsid w:val="00283E35"/>
    <w:rsid w:val="00286741"/>
    <w:rsid w:val="00287297"/>
    <w:rsid w:val="0031706E"/>
    <w:rsid w:val="00327BF9"/>
    <w:rsid w:val="0038291C"/>
    <w:rsid w:val="003A2D39"/>
    <w:rsid w:val="003A33DD"/>
    <w:rsid w:val="003D4FE9"/>
    <w:rsid w:val="003F6A9D"/>
    <w:rsid w:val="004012FC"/>
    <w:rsid w:val="00407B2A"/>
    <w:rsid w:val="0042651F"/>
    <w:rsid w:val="00427BED"/>
    <w:rsid w:val="00451F5A"/>
    <w:rsid w:val="00456841"/>
    <w:rsid w:val="004902BA"/>
    <w:rsid w:val="004A65C4"/>
    <w:rsid w:val="004B3BBE"/>
    <w:rsid w:val="004B7981"/>
    <w:rsid w:val="004C0729"/>
    <w:rsid w:val="004C3933"/>
    <w:rsid w:val="004C436C"/>
    <w:rsid w:val="004D33EF"/>
    <w:rsid w:val="004F46D1"/>
    <w:rsid w:val="00513F81"/>
    <w:rsid w:val="00514CBB"/>
    <w:rsid w:val="00531D7C"/>
    <w:rsid w:val="00535EDF"/>
    <w:rsid w:val="005434B4"/>
    <w:rsid w:val="005627BC"/>
    <w:rsid w:val="005917FE"/>
    <w:rsid w:val="00592277"/>
    <w:rsid w:val="005A5F03"/>
    <w:rsid w:val="005C3241"/>
    <w:rsid w:val="005D5908"/>
    <w:rsid w:val="005F0D8B"/>
    <w:rsid w:val="00606C93"/>
    <w:rsid w:val="00617123"/>
    <w:rsid w:val="00622B96"/>
    <w:rsid w:val="006346AC"/>
    <w:rsid w:val="00652E84"/>
    <w:rsid w:val="006549FB"/>
    <w:rsid w:val="00657BDD"/>
    <w:rsid w:val="00694CC9"/>
    <w:rsid w:val="006B492D"/>
    <w:rsid w:val="006B4BD3"/>
    <w:rsid w:val="006B66FA"/>
    <w:rsid w:val="006D5463"/>
    <w:rsid w:val="00720F14"/>
    <w:rsid w:val="007363B2"/>
    <w:rsid w:val="0074037E"/>
    <w:rsid w:val="0075174B"/>
    <w:rsid w:val="00764E31"/>
    <w:rsid w:val="0077282E"/>
    <w:rsid w:val="007741CF"/>
    <w:rsid w:val="007A7DD1"/>
    <w:rsid w:val="007B3830"/>
    <w:rsid w:val="007B6512"/>
    <w:rsid w:val="007D30BE"/>
    <w:rsid w:val="007F5A82"/>
    <w:rsid w:val="00804230"/>
    <w:rsid w:val="00804EA7"/>
    <w:rsid w:val="008224DC"/>
    <w:rsid w:val="00831275"/>
    <w:rsid w:val="00841244"/>
    <w:rsid w:val="00842D3B"/>
    <w:rsid w:val="008540DF"/>
    <w:rsid w:val="00857B8B"/>
    <w:rsid w:val="008707E1"/>
    <w:rsid w:val="00875A12"/>
    <w:rsid w:val="008819DC"/>
    <w:rsid w:val="00893AC3"/>
    <w:rsid w:val="008A1942"/>
    <w:rsid w:val="008A4236"/>
    <w:rsid w:val="008C1290"/>
    <w:rsid w:val="008D0CCE"/>
    <w:rsid w:val="008D2B7C"/>
    <w:rsid w:val="008D69A0"/>
    <w:rsid w:val="00902915"/>
    <w:rsid w:val="009210DF"/>
    <w:rsid w:val="00926C66"/>
    <w:rsid w:val="009339A9"/>
    <w:rsid w:val="00940F18"/>
    <w:rsid w:val="009419C6"/>
    <w:rsid w:val="00956E9B"/>
    <w:rsid w:val="00960985"/>
    <w:rsid w:val="00961A0E"/>
    <w:rsid w:val="0097656E"/>
    <w:rsid w:val="009A57FF"/>
    <w:rsid w:val="009B3126"/>
    <w:rsid w:val="009B5FD7"/>
    <w:rsid w:val="009D6C1D"/>
    <w:rsid w:val="009E768A"/>
    <w:rsid w:val="00A23139"/>
    <w:rsid w:val="00A5540E"/>
    <w:rsid w:val="00A86F59"/>
    <w:rsid w:val="00A94C09"/>
    <w:rsid w:val="00AB2AE9"/>
    <w:rsid w:val="00AB620B"/>
    <w:rsid w:val="00AD334D"/>
    <w:rsid w:val="00AE351B"/>
    <w:rsid w:val="00AE7556"/>
    <w:rsid w:val="00AF7868"/>
    <w:rsid w:val="00AF7A13"/>
    <w:rsid w:val="00AF7B74"/>
    <w:rsid w:val="00B0067A"/>
    <w:rsid w:val="00B01996"/>
    <w:rsid w:val="00B04CE8"/>
    <w:rsid w:val="00B21324"/>
    <w:rsid w:val="00B37DF7"/>
    <w:rsid w:val="00B43626"/>
    <w:rsid w:val="00B518EA"/>
    <w:rsid w:val="00B56A76"/>
    <w:rsid w:val="00B6484D"/>
    <w:rsid w:val="00B7533D"/>
    <w:rsid w:val="00BA0658"/>
    <w:rsid w:val="00BE7253"/>
    <w:rsid w:val="00BF2C99"/>
    <w:rsid w:val="00C02204"/>
    <w:rsid w:val="00C27DAD"/>
    <w:rsid w:val="00C82AD1"/>
    <w:rsid w:val="00C92038"/>
    <w:rsid w:val="00C9706C"/>
    <w:rsid w:val="00CA0F69"/>
    <w:rsid w:val="00CA2A45"/>
    <w:rsid w:val="00CA570B"/>
    <w:rsid w:val="00CB7B26"/>
    <w:rsid w:val="00CC6D61"/>
    <w:rsid w:val="00CD09E6"/>
    <w:rsid w:val="00D104F5"/>
    <w:rsid w:val="00D2556E"/>
    <w:rsid w:val="00D55D99"/>
    <w:rsid w:val="00D56470"/>
    <w:rsid w:val="00D61A3B"/>
    <w:rsid w:val="00D6368D"/>
    <w:rsid w:val="00D67D64"/>
    <w:rsid w:val="00D82C7F"/>
    <w:rsid w:val="00DB434E"/>
    <w:rsid w:val="00DB46EF"/>
    <w:rsid w:val="00DD1C97"/>
    <w:rsid w:val="00DE027C"/>
    <w:rsid w:val="00DE3865"/>
    <w:rsid w:val="00DF5530"/>
    <w:rsid w:val="00E00C5C"/>
    <w:rsid w:val="00E1774F"/>
    <w:rsid w:val="00E24237"/>
    <w:rsid w:val="00E51179"/>
    <w:rsid w:val="00E62984"/>
    <w:rsid w:val="00E63CEA"/>
    <w:rsid w:val="00E730B6"/>
    <w:rsid w:val="00E86544"/>
    <w:rsid w:val="00EB62DE"/>
    <w:rsid w:val="00EB7623"/>
    <w:rsid w:val="00EC29A4"/>
    <w:rsid w:val="00EE162A"/>
    <w:rsid w:val="00F1555B"/>
    <w:rsid w:val="00F36A32"/>
    <w:rsid w:val="00F40038"/>
    <w:rsid w:val="00F52ED1"/>
    <w:rsid w:val="00F60856"/>
    <w:rsid w:val="00F63888"/>
    <w:rsid w:val="00F661E6"/>
    <w:rsid w:val="00F873AA"/>
    <w:rsid w:val="00F95A07"/>
    <w:rsid w:val="00FA2081"/>
    <w:rsid w:val="00FB1142"/>
    <w:rsid w:val="00FB7BEC"/>
    <w:rsid w:val="00FD457A"/>
    <w:rsid w:val="00FD7FB4"/>
    <w:rsid w:val="00FF52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5D90F7"/>
  <w15:docId w15:val="{A99B03B1-BF76-4537-9220-CAA334063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i.khaki@srttu.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10icce Farsi Abstract Format</vt:lpstr>
    </vt:vector>
  </TitlesOfParts>
  <Company>University of Tabriz</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10icce Farsi Abstract Format</dc:title>
  <dc:creator>10icce</dc:creator>
  <cp:lastModifiedBy>peyman</cp:lastModifiedBy>
  <cp:revision>3</cp:revision>
  <cp:lastPrinted>2017-05-04T05:00:00Z</cp:lastPrinted>
  <dcterms:created xsi:type="dcterms:W3CDTF">2017-06-10T15:08:00Z</dcterms:created>
  <dcterms:modified xsi:type="dcterms:W3CDTF">2017-06-10T15:33:00Z</dcterms:modified>
</cp:coreProperties>
</file>