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87" w:rsidRPr="000F0587" w:rsidRDefault="000F0587" w:rsidP="000F0587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F0587">
        <w:rPr>
          <w:rFonts w:cs="B Titr" w:hint="cs"/>
          <w:sz w:val="28"/>
          <w:szCs w:val="28"/>
          <w:rtl/>
          <w:lang w:bidi="fa-IR"/>
        </w:rPr>
        <w:t xml:space="preserve">مکانیابی پهنه های خطرپذیر بحران های کیفی شبکه آبرسانی شهری با استفاده از </w:t>
      </w:r>
      <w:r w:rsidRPr="000F0587">
        <w:rPr>
          <w:rFonts w:cs="B Titr"/>
          <w:sz w:val="28"/>
          <w:szCs w:val="28"/>
          <w:lang w:bidi="fa-IR"/>
        </w:rPr>
        <w:t>GIS</w:t>
      </w:r>
      <w:r w:rsidRPr="000F0587">
        <w:rPr>
          <w:rFonts w:cs="B Titr" w:hint="cs"/>
          <w:sz w:val="28"/>
          <w:szCs w:val="28"/>
          <w:rtl/>
          <w:lang w:bidi="fa-IR"/>
        </w:rPr>
        <w:t xml:space="preserve"> و </w:t>
      </w:r>
      <w:r w:rsidRPr="000F0587">
        <w:rPr>
          <w:rFonts w:cs="B Titr"/>
          <w:sz w:val="28"/>
          <w:szCs w:val="28"/>
          <w:lang w:bidi="fa-IR"/>
        </w:rPr>
        <w:t>AHP</w:t>
      </w:r>
      <w:r>
        <w:rPr>
          <w:rFonts w:cs="B Titr" w:hint="cs"/>
          <w:sz w:val="28"/>
          <w:szCs w:val="28"/>
          <w:rtl/>
          <w:lang w:bidi="fa-IR"/>
        </w:rPr>
        <w:t xml:space="preserve"> - </w:t>
      </w:r>
      <w:r w:rsidRPr="000F0587">
        <w:rPr>
          <w:rFonts w:cs="B Titr" w:hint="cs"/>
          <w:sz w:val="28"/>
          <w:szCs w:val="28"/>
          <w:rtl/>
          <w:lang w:bidi="fa-IR"/>
        </w:rPr>
        <w:t>نمونه مورد مطالعه : شبکه آبرسانی شهر تهران</w:t>
      </w:r>
    </w:p>
    <w:p w:rsidR="000F0587" w:rsidRPr="00EC29A4" w:rsidRDefault="000F0587" w:rsidP="000F0587">
      <w:pPr>
        <w:bidi/>
        <w:jc w:val="center"/>
        <w:rPr>
          <w:rFonts w:hint="cs"/>
          <w:b/>
          <w:bCs/>
          <w:sz w:val="32"/>
          <w:rtl/>
          <w:lang w:bidi="fa-IR"/>
        </w:rPr>
      </w:pP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0F0587" w:rsidRPr="000F0587" w:rsidRDefault="000F0587" w:rsidP="000F0587">
      <w:pPr>
        <w:bidi/>
        <w:spacing w:line="400" w:lineRule="exact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 w:rsidRPr="000F0587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امیرحسین عبدالله زاده ، </w:t>
      </w:r>
      <w:r w:rsidRPr="000F0587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صادق شهریار </w:t>
      </w:r>
    </w:p>
    <w:p w:rsidR="000F0587" w:rsidRPr="000F0587" w:rsidRDefault="000F0587" w:rsidP="000F0587">
      <w:pPr>
        <w:bidi/>
        <w:spacing w:before="60" w:line="400" w:lineRule="exact"/>
        <w:jc w:val="center"/>
        <w:rPr>
          <w:rFonts w:cs="B Zar"/>
          <w:b/>
          <w:bCs/>
          <w:lang w:val="en-GB" w:bidi="fa-IR"/>
        </w:rPr>
      </w:pPr>
      <w:r w:rsidRPr="000F0587">
        <w:rPr>
          <w:rFonts w:cs="B Zar" w:hint="cs"/>
          <w:b/>
          <w:bCs/>
          <w:rtl/>
          <w:lang w:val="en-GB" w:bidi="fa-IR"/>
        </w:rPr>
        <w:t xml:space="preserve">پژوهشگر </w:t>
      </w:r>
      <w:r w:rsidRPr="000F0587">
        <w:rPr>
          <w:rFonts w:cs="B Zar" w:hint="cs"/>
          <w:b/>
          <w:bCs/>
          <w:rtl/>
          <w:lang w:val="en-GB" w:bidi="fa-IR"/>
        </w:rPr>
        <w:t>دانشکده و پژوهشکده پدافند غیرعامل دانشگاه امام حسین (ع)</w:t>
      </w:r>
      <w:r w:rsidRPr="000F0587">
        <w:rPr>
          <w:rFonts w:cs="B Zar" w:hint="cs"/>
          <w:b/>
          <w:bCs/>
          <w:rtl/>
          <w:lang w:val="en-GB" w:bidi="fa-IR"/>
        </w:rPr>
        <w:t xml:space="preserve"> </w:t>
      </w:r>
      <w:r w:rsidRPr="000F0587">
        <w:rPr>
          <w:rFonts w:cs="B Zar"/>
          <w:b/>
          <w:bCs/>
          <w:lang w:val="en-GB" w:bidi="fa-IR"/>
        </w:rPr>
        <w:t>sadegh.shahriar@gmail.com</w:t>
      </w:r>
      <w:r w:rsidRPr="000F0587">
        <w:rPr>
          <w:rFonts w:cs="B Zar" w:hint="cs"/>
          <w:b/>
          <w:bCs/>
          <w:rtl/>
          <w:lang w:val="en-GB" w:bidi="fa-IR"/>
        </w:rPr>
        <w:t xml:space="preserve"> </w:t>
      </w:r>
    </w:p>
    <w:p w:rsidR="000F0587" w:rsidRPr="000F0587" w:rsidRDefault="000F0587" w:rsidP="000F0587">
      <w:pPr>
        <w:bidi/>
        <w:spacing w:before="60" w:line="400" w:lineRule="exact"/>
        <w:jc w:val="center"/>
        <w:rPr>
          <w:rFonts w:cs="B Zar" w:hint="cs"/>
          <w:b/>
          <w:bCs/>
          <w:rtl/>
          <w:lang w:val="en-GB" w:bidi="fa-IR"/>
        </w:rPr>
      </w:pPr>
      <w:r w:rsidRPr="000F0587">
        <w:rPr>
          <w:rFonts w:cs="B Zar" w:hint="cs"/>
          <w:b/>
          <w:bCs/>
          <w:rtl/>
          <w:lang w:val="en-GB" w:bidi="fa-IR"/>
        </w:rPr>
        <w:t xml:space="preserve">پژوهشگر دکتری شهرسازی دانشگاه تربیت مدرس  </w:t>
      </w:r>
      <w:r w:rsidRPr="000F0587">
        <w:rPr>
          <w:rFonts w:cs="B Zar"/>
          <w:b/>
          <w:bCs/>
          <w:lang w:val="en-GB" w:bidi="fa-IR"/>
        </w:rPr>
        <w:t xml:space="preserve"> a.abdollahzadeh@modares.ac.ir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/>
          <w:sz w:val="20"/>
          <w:szCs w:val="20"/>
        </w:rPr>
      </w:pPr>
      <w:bookmarkStart w:id="0" w:name="_GoBack"/>
      <w:bookmarkEnd w:id="0"/>
      <w:r w:rsidRPr="003F6A9D">
        <w:rPr>
          <w:rFonts w:cs="B Titr"/>
          <w:sz w:val="20"/>
          <w:szCs w:val="20"/>
          <w:rtl/>
        </w:rPr>
        <w:t>خلاصه</w:t>
      </w:r>
    </w:p>
    <w:p w:rsidR="000F0587" w:rsidRPr="000F0587" w:rsidRDefault="000F0587" w:rsidP="000F0587">
      <w:pPr>
        <w:pStyle w:val="BlockText"/>
        <w:bidi/>
        <w:rPr>
          <w:rFonts w:cs="B Zar"/>
          <w:szCs w:val="18"/>
          <w:rtl/>
        </w:rPr>
      </w:pPr>
      <w:r w:rsidRPr="000F0587">
        <w:rPr>
          <w:rFonts w:cs="B Zar" w:hint="cs"/>
          <w:szCs w:val="18"/>
          <w:rtl/>
        </w:rPr>
        <w:t>وقوع بحران های کیفی شبکه آبرسانی شهری به صورت مستقیم در زندگی شهروندان تأثیر گذار می باشد و در مواقعی می تواند یک بحران فنی را تبدیل به بحران های اجتماعی و سیاسی کند. در بین تمهیداتی که در مواجهه با آن دیده می شود انتخاب مکان هایی با اولویت بالای خطرپذیری و مکان های مناسب نصب کنترل گرهای کیفی آب می باشد.</w:t>
      </w:r>
    </w:p>
    <w:p w:rsidR="000F0587" w:rsidRPr="000F0587" w:rsidRDefault="000F0587" w:rsidP="000F0587">
      <w:pPr>
        <w:pStyle w:val="BlockText"/>
        <w:bidi/>
        <w:rPr>
          <w:rFonts w:cs="B Zar"/>
          <w:szCs w:val="18"/>
        </w:rPr>
      </w:pPr>
      <w:r w:rsidRPr="000F0587">
        <w:rPr>
          <w:rFonts w:cs="B Zar" w:hint="cs"/>
          <w:szCs w:val="18"/>
          <w:rtl/>
        </w:rPr>
        <w:t>در این پژوهش در 5 معیار کلی شامل خسارت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به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لوله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ها،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شیرها،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قطع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کننده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ها،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هدایت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کننده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ها؛ خسارت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به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مخازن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محل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جمع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آوری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آب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ها؛ انسان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های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ساکن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مستقر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در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مساکن؛ انسان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های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فعال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مستقر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در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محل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کار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فعالیت و انسان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های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در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حال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جابجایی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عبور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مرور شامل 17زیرمعیار از قبیل سطح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سرویس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مناطق و مخازن، فاصله از خطوط انتقال و توزیع آب، همجواری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با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کنتاکت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تانک، تصفیه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خانه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ها، مخزن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زمینی، تلمبه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خانه 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مخزن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هوایی، توزیع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تراکم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جمعیت، کاربری های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حساس، کارو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فعالیت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منطقه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ای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و خدمات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شهری، فضای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سبز، نزدیکی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به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خطوط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مترو، شبکه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بزرگراهی، شبکه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ریلی، شبکه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شریانی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درجه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یک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و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دو و ایستگاه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های</w:t>
      </w:r>
      <w:r w:rsidRPr="000F0587">
        <w:rPr>
          <w:rFonts w:cs="B Zar"/>
          <w:szCs w:val="18"/>
          <w:rtl/>
        </w:rPr>
        <w:t xml:space="preserve"> </w:t>
      </w:r>
      <w:r w:rsidRPr="000F0587">
        <w:rPr>
          <w:rFonts w:cs="B Zar" w:hint="cs"/>
          <w:szCs w:val="18"/>
          <w:rtl/>
        </w:rPr>
        <w:t>مترو  به عنوان معیارهای موثر بر مکانیابی انتخاب شده است.</w:t>
      </w:r>
    </w:p>
    <w:p w:rsidR="000F0587" w:rsidRPr="000F0587" w:rsidRDefault="000F0587" w:rsidP="000F0587">
      <w:pPr>
        <w:pStyle w:val="BlockText"/>
        <w:bidi/>
        <w:rPr>
          <w:rFonts w:cs="B Zar"/>
          <w:szCs w:val="18"/>
          <w:rtl/>
        </w:rPr>
      </w:pPr>
      <w:r w:rsidRPr="000F0587">
        <w:rPr>
          <w:rFonts w:cs="B Zar" w:hint="cs"/>
          <w:szCs w:val="18"/>
          <w:rtl/>
        </w:rPr>
        <w:t xml:space="preserve">با مقایسه دودویی در روش </w:t>
      </w:r>
      <w:r w:rsidRPr="000F0587">
        <w:rPr>
          <w:rFonts w:cs="B Zar"/>
          <w:szCs w:val="18"/>
        </w:rPr>
        <w:t>AHP</w:t>
      </w:r>
      <w:r w:rsidRPr="000F0587">
        <w:rPr>
          <w:rFonts w:cs="B Zar" w:hint="cs"/>
          <w:szCs w:val="18"/>
          <w:rtl/>
        </w:rPr>
        <w:t xml:space="preserve"> که توسط 30 نفر از کارشناسان انجام پذیرفته است با استفاده از تحلیل مکانی در محیط </w:t>
      </w:r>
      <w:r w:rsidRPr="000F0587">
        <w:rPr>
          <w:rFonts w:cs="B Zar"/>
          <w:szCs w:val="18"/>
        </w:rPr>
        <w:t>GIS</w:t>
      </w:r>
      <w:r w:rsidRPr="000F0587">
        <w:rPr>
          <w:rFonts w:cs="B Zar" w:hint="cs"/>
          <w:szCs w:val="18"/>
          <w:rtl/>
        </w:rPr>
        <w:t xml:space="preserve"> از طریق تلفیق زیرمعیارها پهنه شهر تهران در پنج دسته بسیار بحرانی، بحرانی، اولویت کوتاه مدت، اولویت میان مدت و بدون اولویت تقسیم بندی شده است.</w:t>
      </w:r>
    </w:p>
    <w:p w:rsidR="000F0587" w:rsidRPr="000F0587" w:rsidRDefault="009B5FD7" w:rsidP="000F0587">
      <w:pPr>
        <w:pStyle w:val="BlockText"/>
        <w:bidi/>
        <w:rPr>
          <w:rFonts w:cs="B Zar"/>
          <w:b/>
          <w:bCs/>
          <w:szCs w:val="18"/>
          <w:rtl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0F0587" w:rsidRPr="000F0587">
        <w:rPr>
          <w:rFonts w:cs="B Zar" w:hint="cs"/>
          <w:b/>
          <w:bCs/>
          <w:szCs w:val="18"/>
          <w:rtl/>
          <w:lang w:val="en-GB" w:bidi="fa-IR"/>
        </w:rPr>
        <w:t xml:space="preserve">پدافند غیرعامل ، شبکه آبرسانی شهری ، </w:t>
      </w:r>
      <w:r w:rsidR="000F0587" w:rsidRPr="000F0587">
        <w:rPr>
          <w:rFonts w:cs="B Zar"/>
          <w:b/>
          <w:bCs/>
          <w:szCs w:val="18"/>
          <w:lang w:val="en-GB" w:bidi="fa-IR"/>
        </w:rPr>
        <w:t xml:space="preserve">GIS </w:t>
      </w:r>
      <w:r w:rsidR="000F0587" w:rsidRPr="000F0587">
        <w:rPr>
          <w:rFonts w:cs="B Zar" w:hint="cs"/>
          <w:b/>
          <w:bCs/>
          <w:szCs w:val="18"/>
          <w:rtl/>
          <w:lang w:val="en-GB" w:bidi="fa-IR"/>
        </w:rPr>
        <w:t xml:space="preserve"> ، </w:t>
      </w:r>
      <w:r w:rsidR="000F0587" w:rsidRPr="000F0587">
        <w:rPr>
          <w:rFonts w:cs="B Zar"/>
          <w:b/>
          <w:bCs/>
          <w:szCs w:val="18"/>
          <w:lang w:val="en-GB" w:bidi="fa-IR"/>
        </w:rPr>
        <w:t>AHP</w:t>
      </w:r>
    </w:p>
    <w:p w:rsidR="000F0587" w:rsidRPr="00BE7253" w:rsidRDefault="000F0587" w:rsidP="000F0587">
      <w:pPr>
        <w:pStyle w:val="BlockText"/>
        <w:bidi/>
        <w:rPr>
          <w:rFonts w:cs="B Zar"/>
          <w:b/>
          <w:bCs/>
          <w:szCs w:val="18"/>
          <w:lang w:val="en-GB" w:bidi="fa-IR"/>
        </w:rPr>
      </w:pP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BD" w:rsidRDefault="008570BD">
      <w:r>
        <w:separator/>
      </w:r>
    </w:p>
  </w:endnote>
  <w:endnote w:type="continuationSeparator" w:id="0">
    <w:p w:rsidR="008570BD" w:rsidRDefault="0085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1E1DC7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BD" w:rsidRDefault="008570BD">
      <w:r>
        <w:separator/>
      </w:r>
    </w:p>
  </w:footnote>
  <w:footnote w:type="continuationSeparator" w:id="0">
    <w:p w:rsidR="008570BD" w:rsidRDefault="0085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0F058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E1DC7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0BD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FF90D-8244-4BDB-A322-3720ECA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1286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User</cp:lastModifiedBy>
  <cp:revision>2</cp:revision>
  <cp:lastPrinted>2011-08-01T06:26:00Z</cp:lastPrinted>
  <dcterms:created xsi:type="dcterms:W3CDTF">2017-07-14T15:23:00Z</dcterms:created>
  <dcterms:modified xsi:type="dcterms:W3CDTF">2017-07-14T15:23:00Z</dcterms:modified>
</cp:coreProperties>
</file>