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05" w:rsidRDefault="007E4E05" w:rsidP="007E4E05">
      <w:pPr>
        <w:spacing w:after="0" w:line="240" w:lineRule="auto"/>
        <w:ind w:left="521" w:firstLine="283"/>
        <w:jc w:val="center"/>
        <w:outlineLvl w:val="0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بسمه تعالی</w:t>
      </w:r>
    </w:p>
    <w:p w:rsidR="007E4E05" w:rsidRPr="00AC27D9" w:rsidRDefault="007E4E05" w:rsidP="007E4E05">
      <w:pPr>
        <w:spacing w:after="0" w:line="240" w:lineRule="auto"/>
        <w:ind w:left="521" w:firstLine="283"/>
        <w:jc w:val="center"/>
        <w:outlineLvl w:val="0"/>
        <w:rPr>
          <w:rFonts w:cs="B Yagut" w:hint="cs"/>
          <w:sz w:val="28"/>
          <w:szCs w:val="28"/>
          <w:rtl/>
        </w:rPr>
      </w:pPr>
      <w:r w:rsidRPr="00AC27D9">
        <w:rPr>
          <w:rFonts w:cs="B Yagut" w:hint="cs"/>
          <w:sz w:val="28"/>
          <w:szCs w:val="28"/>
          <w:rtl/>
        </w:rPr>
        <w:t>صلح از منظر فلسفه سیاسی متعالیه</w:t>
      </w:r>
    </w:p>
    <w:p w:rsidR="007E4E05" w:rsidRPr="00AC27D9" w:rsidRDefault="007E4E05" w:rsidP="007E4E05">
      <w:pPr>
        <w:spacing w:after="0" w:line="240" w:lineRule="auto"/>
        <w:ind w:left="521" w:firstLine="283"/>
        <w:jc w:val="center"/>
        <w:rPr>
          <w:rFonts w:cs="B Yagut"/>
          <w:sz w:val="28"/>
          <w:szCs w:val="28"/>
          <w:rtl/>
        </w:rPr>
      </w:pPr>
      <w:r w:rsidRPr="00AC27D9">
        <w:rPr>
          <w:rFonts w:cs="B Yagut" w:hint="cs"/>
          <w:sz w:val="28"/>
          <w:szCs w:val="28"/>
          <w:rtl/>
        </w:rPr>
        <w:t>شریف لک</w:t>
      </w:r>
      <w:r w:rsidRPr="00AC27D9">
        <w:rPr>
          <w:rFonts w:cs="B Yagut" w:hint="cs"/>
          <w:sz w:val="28"/>
          <w:szCs w:val="28"/>
          <w:rtl/>
        </w:rPr>
        <w:softHyphen/>
        <w:t>زایی</w:t>
      </w:r>
    </w:p>
    <w:p w:rsidR="007E4E05" w:rsidRPr="00AC27D9" w:rsidRDefault="007E4E05" w:rsidP="007E4E05">
      <w:pPr>
        <w:spacing w:after="0" w:line="240" w:lineRule="auto"/>
        <w:ind w:left="521" w:firstLine="283"/>
        <w:jc w:val="center"/>
        <w:rPr>
          <w:rFonts w:cs="B Yagut" w:hint="cs"/>
          <w:sz w:val="28"/>
          <w:szCs w:val="28"/>
          <w:rtl/>
        </w:rPr>
      </w:pPr>
      <w:r w:rsidRPr="00AC27D9">
        <w:rPr>
          <w:rFonts w:cs="B Yagut" w:hint="cs"/>
          <w:sz w:val="28"/>
          <w:szCs w:val="28"/>
          <w:rtl/>
        </w:rPr>
        <w:t>استادیار پژوهشگاه علوم و فرهنگ اسلامی</w:t>
      </w:r>
    </w:p>
    <w:p w:rsidR="007E4E05" w:rsidRPr="00AC27D9" w:rsidRDefault="007E4E05" w:rsidP="007E4E05">
      <w:pPr>
        <w:spacing w:after="0" w:line="240" w:lineRule="auto"/>
        <w:ind w:left="521" w:firstLine="283"/>
        <w:jc w:val="both"/>
        <w:rPr>
          <w:rFonts w:cs="B Yagut"/>
          <w:sz w:val="28"/>
          <w:szCs w:val="28"/>
        </w:rPr>
      </w:pPr>
    </w:p>
    <w:p w:rsidR="007E4E05" w:rsidRPr="00AC27D9" w:rsidRDefault="007E4E05" w:rsidP="007E4E0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 w:hint="cs"/>
          <w:b/>
          <w:bCs/>
          <w:sz w:val="28"/>
          <w:szCs w:val="28"/>
          <w:rtl/>
        </w:rPr>
      </w:pPr>
      <w:r w:rsidRPr="00AC27D9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t>چکیده</w:t>
      </w:r>
    </w:p>
    <w:p w:rsidR="007E4E05" w:rsidRDefault="007E4E05" w:rsidP="007E4E0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 w:hint="cs"/>
          <w:sz w:val="28"/>
          <w:szCs w:val="28"/>
          <w:rtl/>
        </w:rPr>
      </w:pPr>
      <w:r>
        <w:rPr>
          <w:rFonts w:ascii="Helvetica" w:eastAsia="Times New Roman" w:hAnsi="Helvetica" w:cs="B Yagut" w:hint="cs"/>
          <w:sz w:val="28"/>
          <w:szCs w:val="28"/>
          <w:rtl/>
        </w:rPr>
        <w:t>مقاله حاضر با این هدف نگارش شده است تا با تمرکز بر دیدگاه فیلسوفان حکمت متعالیه بتواند نمایی از مسأله صلح را در فلسفه / حکمت سیاسی متعالیه باز نماید. پرسش اصلی بحث این است که در فلسفه سیاسی متعالیه چه تصویری از صلح ترسیم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شود و صلح چه جایگاهی در این فلسفه دارد؟ در پاسخ به پرسش مذکور این مدعا مورد توجه قرار گرفته است که در فلسفه / حکمت سیاسی متعالیه تمامی عرصه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های زندگی انسان درگیر مسأله صلح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شود و باید برای همه ارکان سه گانه زندگی مانند فرهنگ، سیاست و اقتصاد صلح تدارک شود در غیر این صورت نمی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توان از صلح سخنی به میان آورد. درواقع چالش در هر کدام از سه بخش مورد اشاره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تواند به برقراری و تحقق صلح خلل وارد سازد.</w:t>
      </w:r>
      <w:r w:rsidRPr="00C063FB">
        <w:rPr>
          <w:rFonts w:ascii="Helvetica" w:eastAsia="Times New Roman" w:hAnsi="Helvetica" w:cs="B Yagut" w:hint="cs"/>
          <w:sz w:val="28"/>
          <w:szCs w:val="28"/>
          <w:rtl/>
        </w:rPr>
        <w:t xml:space="preserve"> 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از نظر فلسفه اسلامي هر چیزی که معرفت، امنیت و معیشت و درواقع عدالت جامعه را مختل نماید از صلح دور شده است. از این منظر می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softHyphen/>
        <w:t>توان گفت که جنگ و صلح هر دو بر جامعه عارض می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شود. اگر عدالت باشد، صلح برقرار است و معرفت، امنیت و معیشت در جامعه به سامان است و اگر عدالت نباشد، جنگ و ستیز اتفاق می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افتد. از این رو است که در فلسفه اسلامی بر عدالت تأکید زیادی شده است و در کنار علم و معرفت، از مهم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ترین ویژگی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های حاکم مسلمان به شمار می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softHyphen/>
        <w:t>رود.</w:t>
      </w:r>
    </w:p>
    <w:p w:rsidR="007E4E05" w:rsidRPr="00427ACB" w:rsidRDefault="007E4E05" w:rsidP="007E4E0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Times New Roman" w:hint="cs"/>
          <w:sz w:val="28"/>
          <w:szCs w:val="28"/>
          <w:rtl/>
        </w:rPr>
      </w:pPr>
      <w:r>
        <w:rPr>
          <w:rFonts w:ascii="Helvetica" w:eastAsia="Times New Roman" w:hAnsi="Helvetica" w:cs="B Yagut" w:hint="cs"/>
          <w:sz w:val="28"/>
          <w:szCs w:val="28"/>
          <w:rtl/>
        </w:rPr>
        <w:t>کلیدواژگان: صلح، صلح متعالیه، فلسفه / حکمت سیاسی متعالیه، صدرالدین شیرازی</w:t>
      </w:r>
    </w:p>
    <w:p w:rsidR="007E4E05" w:rsidRPr="00AC27D9" w:rsidRDefault="007E4E05" w:rsidP="007E4E0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 w:hint="cs"/>
          <w:b/>
          <w:bCs/>
          <w:sz w:val="28"/>
          <w:szCs w:val="28"/>
          <w:rtl/>
        </w:rPr>
      </w:pPr>
    </w:p>
    <w:p w:rsidR="003E2CEA" w:rsidRDefault="003E2CEA"/>
    <w:sectPr w:rsidR="003E2CEA" w:rsidSect="003E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E4E05"/>
    <w:rsid w:val="003E2CEA"/>
    <w:rsid w:val="007E4E05"/>
    <w:rsid w:val="00A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0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2016-12-05T08:49:00Z</dcterms:created>
  <dcterms:modified xsi:type="dcterms:W3CDTF">2016-12-05T08:50:00Z</dcterms:modified>
</cp:coreProperties>
</file>