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343" w:rsidRPr="0061015F" w:rsidRDefault="00930ACA" w:rsidP="00DB5EB6">
      <w:pPr>
        <w:jc w:val="center"/>
        <w:rPr>
          <w:rFonts w:cs="B Lotus"/>
          <w:b/>
          <w:bCs/>
          <w:sz w:val="32"/>
          <w:szCs w:val="32"/>
          <w:rtl/>
        </w:rPr>
      </w:pPr>
      <w:r w:rsidRPr="0061015F">
        <w:rPr>
          <w:rFonts w:cs="B Lotus" w:hint="cs"/>
          <w:b/>
          <w:bCs/>
          <w:sz w:val="32"/>
          <w:szCs w:val="32"/>
          <w:rtl/>
        </w:rPr>
        <w:t>میکرو-اتوپی صلح در جهان پساسکولار</w:t>
      </w:r>
    </w:p>
    <w:p w:rsidR="00930ACA" w:rsidRPr="0061015F" w:rsidRDefault="00930ACA" w:rsidP="00926F2B">
      <w:pPr>
        <w:jc w:val="right"/>
        <w:rPr>
          <w:rFonts w:cs="B Lotus"/>
          <w:b/>
          <w:bCs/>
          <w:sz w:val="24"/>
          <w:szCs w:val="24"/>
          <w:rtl/>
        </w:rPr>
      </w:pPr>
      <w:r w:rsidRPr="0061015F">
        <w:rPr>
          <w:rFonts w:cs="B Lotus" w:hint="cs"/>
          <w:b/>
          <w:bCs/>
          <w:sz w:val="24"/>
          <w:szCs w:val="24"/>
          <w:rtl/>
        </w:rPr>
        <w:t>محمدتقی قزلسفلی</w:t>
      </w:r>
    </w:p>
    <w:p w:rsidR="0061015F" w:rsidRPr="0061015F" w:rsidRDefault="0061015F" w:rsidP="00926F2B">
      <w:pPr>
        <w:jc w:val="right"/>
        <w:rPr>
          <w:rFonts w:cs="B Lotus"/>
          <w:b/>
          <w:bCs/>
          <w:rtl/>
        </w:rPr>
      </w:pPr>
      <w:r w:rsidRPr="0061015F">
        <w:rPr>
          <w:rFonts w:cs="B Lotus" w:hint="cs"/>
          <w:b/>
          <w:bCs/>
          <w:rtl/>
        </w:rPr>
        <w:t>دانشیار دانشگاه مازندران</w:t>
      </w:r>
    </w:p>
    <w:p w:rsidR="00926F2B" w:rsidRPr="0061015F" w:rsidRDefault="00926F2B" w:rsidP="00926F2B">
      <w:pPr>
        <w:jc w:val="right"/>
        <w:rPr>
          <w:rFonts w:asciiTheme="majorBidi" w:hAnsiTheme="majorBidi" w:cs="B Lotus"/>
          <w:sz w:val="20"/>
          <w:szCs w:val="20"/>
        </w:rPr>
      </w:pPr>
      <w:r w:rsidRPr="0061015F">
        <w:rPr>
          <w:rFonts w:asciiTheme="majorBidi" w:hAnsiTheme="majorBidi" w:cs="B Lotus"/>
          <w:sz w:val="20"/>
          <w:szCs w:val="20"/>
        </w:rPr>
        <w:t>m.t.ghezel@gmail.com</w:t>
      </w:r>
    </w:p>
    <w:p w:rsidR="00926F2B" w:rsidRPr="0061015F" w:rsidRDefault="00926F2B" w:rsidP="00DB5EB6">
      <w:pPr>
        <w:jc w:val="right"/>
        <w:rPr>
          <w:rFonts w:cs="B Lotus"/>
          <w:b/>
          <w:bCs/>
          <w:sz w:val="24"/>
          <w:szCs w:val="24"/>
          <w:rtl/>
        </w:rPr>
      </w:pPr>
    </w:p>
    <w:p w:rsidR="00930ACA" w:rsidRPr="0061015F" w:rsidRDefault="00930ACA" w:rsidP="00DB5EB6">
      <w:pPr>
        <w:jc w:val="both"/>
        <w:rPr>
          <w:rFonts w:cs="B Lotus"/>
          <w:b/>
          <w:bCs/>
          <w:sz w:val="24"/>
          <w:szCs w:val="24"/>
          <w:rtl/>
        </w:rPr>
      </w:pPr>
      <w:bookmarkStart w:id="0" w:name="_GoBack"/>
      <w:bookmarkEnd w:id="0"/>
    </w:p>
    <w:p w:rsidR="00930ACA" w:rsidRPr="0061015F" w:rsidRDefault="00930ACA" w:rsidP="00DB5EB6">
      <w:pPr>
        <w:jc w:val="both"/>
        <w:rPr>
          <w:rFonts w:cs="B Lotus"/>
          <w:b/>
          <w:bCs/>
          <w:sz w:val="28"/>
          <w:szCs w:val="28"/>
          <w:rtl/>
        </w:rPr>
      </w:pPr>
      <w:r w:rsidRPr="0061015F">
        <w:rPr>
          <w:rFonts w:cs="B Lotus" w:hint="cs"/>
          <w:b/>
          <w:bCs/>
          <w:sz w:val="28"/>
          <w:szCs w:val="28"/>
          <w:rtl/>
        </w:rPr>
        <w:t>چکیده:</w:t>
      </w:r>
    </w:p>
    <w:p w:rsidR="00930ACA" w:rsidRPr="0061015F" w:rsidRDefault="0003702D" w:rsidP="00DB5EB6">
      <w:pPr>
        <w:jc w:val="both"/>
        <w:rPr>
          <w:rFonts w:cs="B Lotus"/>
          <w:b/>
          <w:bCs/>
          <w:sz w:val="28"/>
          <w:szCs w:val="28"/>
          <w:rtl/>
        </w:rPr>
      </w:pPr>
      <w:r w:rsidRPr="0061015F">
        <w:rPr>
          <w:rFonts w:cs="B Lotus" w:hint="cs"/>
          <w:b/>
          <w:bCs/>
          <w:sz w:val="28"/>
          <w:szCs w:val="28"/>
          <w:rtl/>
        </w:rPr>
        <w:t xml:space="preserve">گفته شده است 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 xml:space="preserve">ارسطو برای اندیشیدن در باب </w:t>
      </w:r>
      <w:r w:rsidRPr="0061015F">
        <w:rPr>
          <w:rFonts w:cs="B Lotus" w:hint="cs"/>
          <w:b/>
          <w:bCs/>
          <w:sz w:val="28"/>
          <w:szCs w:val="28"/>
          <w:rtl/>
        </w:rPr>
        <w:t xml:space="preserve"> نی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ک زیستن، بر آن بود</w:t>
      </w:r>
      <w:r w:rsidRPr="0061015F">
        <w:rPr>
          <w:rFonts w:cs="B Lotus" w:hint="cs"/>
          <w:b/>
          <w:bCs/>
          <w:sz w:val="28"/>
          <w:szCs w:val="28"/>
          <w:rtl/>
        </w:rPr>
        <w:t xml:space="preserve"> که همه انسانها می خواهند خوشبخت باشند. در هزاره جدید با وجود وضعیت نگران کننده جهان مثل 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تشدید نابرابری ها</w:t>
      </w:r>
      <w:r w:rsidRPr="0061015F">
        <w:rPr>
          <w:rFonts w:cs="B Lotus" w:hint="cs"/>
          <w:b/>
          <w:bCs/>
          <w:sz w:val="28"/>
          <w:szCs w:val="28"/>
          <w:rtl/>
        </w:rPr>
        <w:t>، اختلافات خونبا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ر قومی-مذهبی تا ظهور</w:t>
      </w:r>
      <w:r w:rsidRPr="0061015F">
        <w:rPr>
          <w:rFonts w:cs="B Lotus" w:hint="cs"/>
          <w:b/>
          <w:bCs/>
          <w:sz w:val="28"/>
          <w:szCs w:val="28"/>
          <w:rtl/>
        </w:rPr>
        <w:t xml:space="preserve"> تروریسم جهانی، اما انسانها با هدف دستیابی به زندگی در صلح، امید برای نزدیکی به ارزشها و مبادی که 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مورد قبول</w:t>
      </w:r>
      <w:r w:rsidRPr="0061015F">
        <w:rPr>
          <w:rFonts w:cs="B Lotus" w:hint="cs"/>
          <w:b/>
          <w:bCs/>
          <w:sz w:val="28"/>
          <w:szCs w:val="28"/>
          <w:rtl/>
        </w:rPr>
        <w:t xml:space="preserve"> باشد را در خود زنده نگه داشته اند. در جهان پساسکولار امروز که انسانها هم زمان با حضور در موقعیت ناگزیر جهانی، </w:t>
      </w:r>
      <w:r w:rsidR="000E4115" w:rsidRPr="0061015F">
        <w:rPr>
          <w:rFonts w:cs="B Lotus" w:hint="cs"/>
          <w:b/>
          <w:bCs/>
          <w:sz w:val="28"/>
          <w:szCs w:val="28"/>
          <w:rtl/>
        </w:rPr>
        <w:t xml:space="preserve">پاره ای ارزشهای هویتی و عقیدتی خود را دیگربار زنده کرده اند، انواع مخاطرات آنها را تهدید می کند: از ریسک های زیست محیطی تا گسترش سلاح های هسته ای و تصفیه حساب های قومی-مذهبی. بر این اساس پرسش مقاله حاضر این است که میکرو-اتوپی صلح چگونه می تواند با ایجاد و دعوت به مسئولیت پذیری فردی و جمعی، صلح پایدار 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را ممکن نماید. مقاله حاضر بر آن است</w:t>
      </w:r>
      <w:r w:rsidR="000E4115" w:rsidRPr="0061015F">
        <w:rPr>
          <w:rFonts w:cs="B Lotus" w:hint="cs"/>
          <w:b/>
          <w:bCs/>
          <w:sz w:val="28"/>
          <w:szCs w:val="28"/>
          <w:rtl/>
        </w:rPr>
        <w:t xml:space="preserve"> میکرو-اتوپی صلح همانا باز کردن راهی میان دو راهی بی خیالی و خیالاتی شدن در جهان امروز است. به عبارت دیگر، آنچه ارائه می شود نظریه ای هنجاری انتقادی است که با کشف و کابرد اندیشه های اخلاقی-فلسفی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 xml:space="preserve"> در عرصه حیات سیاسی، بر مبانی مقوم صلح توجه نشان می دهد. ناگفته نماند در طول یکی دو دهه گذشته ایده های از صلح معناگرایانه که نگارنده از آن تحت نام</w:t>
      </w:r>
      <w:r w:rsidR="00DB5EB6" w:rsidRPr="0061015F">
        <w:rPr>
          <w:rFonts w:cs="B Lotus" w:hint="cs"/>
          <w:b/>
          <w:bCs/>
          <w:sz w:val="28"/>
          <w:szCs w:val="28"/>
          <w:rtl/>
        </w:rPr>
        <w:t xml:space="preserve"> میکرو-اتوپی صلح نام می برد در آ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>رای متفکران برجسته ای چون جان راولز، هابرماس، ژاک در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 xml:space="preserve">یدا 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>طرح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 xml:space="preserve"> وبسط یافته است. 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>اصول و پایه های میکرو-اتوپی صلح از این قرار ا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ست:1. گفتگوی پایدار. 2.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 xml:space="preserve"> فهم تاریخی.3. مشارکت بیناتمدنی.4. فضیلت خواهی پایدار. ن</w:t>
      </w:r>
      <w:r w:rsidR="005E72EC" w:rsidRPr="0061015F">
        <w:rPr>
          <w:rFonts w:cs="B Lotus" w:hint="cs"/>
          <w:b/>
          <w:bCs/>
          <w:sz w:val="28"/>
          <w:szCs w:val="28"/>
          <w:rtl/>
        </w:rPr>
        <w:t>گارنده با رویکرد توصیفی-تحلیلی،</w:t>
      </w:r>
      <w:r w:rsidR="007A1FB4" w:rsidRPr="0061015F">
        <w:rPr>
          <w:rFonts w:cs="B Lotus" w:hint="cs"/>
          <w:b/>
          <w:bCs/>
          <w:sz w:val="28"/>
          <w:szCs w:val="28"/>
          <w:rtl/>
        </w:rPr>
        <w:t xml:space="preserve"> با پشتوانه نظری متفکران هنجاری-انتقادی به تببین این چهار اصل گفته شده پرداخته است.</w:t>
      </w:r>
    </w:p>
    <w:p w:rsidR="00DB5EB6" w:rsidRPr="0061015F" w:rsidRDefault="00DB5EB6" w:rsidP="00DB5EB6">
      <w:pPr>
        <w:jc w:val="both"/>
        <w:rPr>
          <w:rFonts w:cs="B Lotus" w:hint="cs"/>
          <w:b/>
          <w:bCs/>
          <w:rtl/>
        </w:rPr>
      </w:pPr>
      <w:r w:rsidRPr="0061015F">
        <w:rPr>
          <w:rFonts w:cs="B Lotus" w:hint="cs"/>
          <w:b/>
          <w:bCs/>
          <w:rtl/>
        </w:rPr>
        <w:t>کلیدواژه: اتوپیا، صلح پایدار، هنجارگرایی، پساسکولار، جهانی شدن.</w:t>
      </w:r>
    </w:p>
    <w:sectPr w:rsidR="00DB5EB6" w:rsidRPr="0061015F" w:rsidSect="0061015F">
      <w:pgSz w:w="11906" w:h="16838"/>
      <w:pgMar w:top="1440" w:right="851" w:bottom="144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6A7" w:rsidRDefault="004F66A7" w:rsidP="00DB5EB6">
      <w:pPr>
        <w:spacing w:after="0" w:line="240" w:lineRule="auto"/>
      </w:pPr>
      <w:r>
        <w:separator/>
      </w:r>
    </w:p>
  </w:endnote>
  <w:endnote w:type="continuationSeparator" w:id="0">
    <w:p w:rsidR="004F66A7" w:rsidRDefault="004F66A7" w:rsidP="00DB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16A2EB3-FC21-4D54-BFEF-5410B3AA9DE1}"/>
    <w:embedBold r:id="rId2" w:fontKey="{1D7756C5-EE26-46F7-8188-3FE2627001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B2720B9-4283-40B0-B327-99D6F4313F97}"/>
    <w:embedBold r:id="rId4" w:fontKey="{378B2332-5B36-4788-B246-6975B91E62B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F0D1DAFA-62D7-4314-8973-CC0FAD3286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6A7" w:rsidRDefault="004F66A7" w:rsidP="00DB5EB6">
      <w:pPr>
        <w:spacing w:after="0" w:line="240" w:lineRule="auto"/>
      </w:pPr>
      <w:r>
        <w:separator/>
      </w:r>
    </w:p>
  </w:footnote>
  <w:footnote w:type="continuationSeparator" w:id="0">
    <w:p w:rsidR="004F66A7" w:rsidRDefault="004F66A7" w:rsidP="00DB5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CA"/>
    <w:rsid w:val="0003702D"/>
    <w:rsid w:val="000E4115"/>
    <w:rsid w:val="004F66A7"/>
    <w:rsid w:val="005222DF"/>
    <w:rsid w:val="005E72EC"/>
    <w:rsid w:val="0061015F"/>
    <w:rsid w:val="007A1FB4"/>
    <w:rsid w:val="0084521E"/>
    <w:rsid w:val="00926F2B"/>
    <w:rsid w:val="00930ACA"/>
    <w:rsid w:val="00C10A97"/>
    <w:rsid w:val="00DB5EB6"/>
    <w:rsid w:val="00F3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EEC1DC9C-95B2-4D41-AAFE-F1580AF3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B5E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5E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5E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CDE3C-87D1-4E4F-950F-0B1307C5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Umzpc</cp:lastModifiedBy>
  <cp:revision>2</cp:revision>
  <dcterms:created xsi:type="dcterms:W3CDTF">2016-12-03T08:42:00Z</dcterms:created>
  <dcterms:modified xsi:type="dcterms:W3CDTF">2016-12-03T08:42:00Z</dcterms:modified>
</cp:coreProperties>
</file>