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AB" w:rsidRPr="00F814AB" w:rsidRDefault="00F814AB" w:rsidP="0065061B">
      <w:pPr>
        <w:bidi/>
        <w:spacing w:after="0"/>
        <w:ind w:firstLine="36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F814AB">
        <w:rPr>
          <w:rFonts w:cs="B Lotus" w:hint="cs"/>
          <w:b/>
          <w:bCs/>
          <w:sz w:val="28"/>
          <w:szCs w:val="28"/>
          <w:rtl/>
          <w:lang w:bidi="fa-IR"/>
        </w:rPr>
        <w:t>جنگ و صلح از منظر سنت‌های دینی هند</w:t>
      </w:r>
    </w:p>
    <w:p w:rsidR="009E26EB" w:rsidRDefault="00F814AB" w:rsidP="0065061B">
      <w:pPr>
        <w:bidi/>
        <w:spacing w:after="0"/>
        <w:jc w:val="center"/>
        <w:rPr>
          <w:rFonts w:cs="B Lotus"/>
          <w:sz w:val="28"/>
          <w:szCs w:val="28"/>
          <w:rtl/>
          <w:lang w:bidi="fa-IR"/>
        </w:rPr>
      </w:pPr>
      <w:r w:rsidRPr="00F814AB">
        <w:rPr>
          <w:rFonts w:cs="B Lotus" w:hint="cs"/>
          <w:sz w:val="28"/>
          <w:szCs w:val="28"/>
          <w:rtl/>
          <w:lang w:bidi="fa-IR"/>
        </w:rPr>
        <w:t>محمدرضا عدلی</w:t>
      </w:r>
      <w:r w:rsidRPr="00F814AB">
        <w:rPr>
          <w:rStyle w:val="FootnoteReference"/>
          <w:rFonts w:cs="B Lotus"/>
          <w:sz w:val="28"/>
          <w:szCs w:val="28"/>
          <w:rtl/>
          <w:lang w:bidi="fa-IR"/>
        </w:rPr>
        <w:footnoteReference w:id="1"/>
      </w:r>
    </w:p>
    <w:p w:rsidR="00E9174D" w:rsidRPr="00F814AB" w:rsidRDefault="00E9174D" w:rsidP="00E9174D">
      <w:pPr>
        <w:bidi/>
        <w:spacing w:after="0"/>
        <w:jc w:val="center"/>
        <w:rPr>
          <w:rFonts w:cs="B Lotus"/>
          <w:sz w:val="28"/>
          <w:szCs w:val="28"/>
          <w:rtl/>
          <w:lang w:bidi="fa-IR"/>
        </w:rPr>
      </w:pPr>
    </w:p>
    <w:p w:rsidR="009369DE" w:rsidRDefault="00F814AB" w:rsidP="0065061B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  <w:r w:rsidRPr="00F814AB">
        <w:rPr>
          <w:rFonts w:cs="B Lotus" w:hint="cs"/>
          <w:sz w:val="28"/>
          <w:szCs w:val="28"/>
          <w:rtl/>
          <w:lang w:bidi="fa-IR"/>
        </w:rPr>
        <w:t xml:space="preserve">یکی از </w:t>
      </w:r>
      <w:r w:rsidRPr="00F814AB">
        <w:rPr>
          <w:rFonts w:cs="B Lotus" w:hint="cs"/>
          <w:sz w:val="28"/>
          <w:szCs w:val="28"/>
          <w:rtl/>
          <w:lang w:bidi="fa-IR"/>
        </w:rPr>
        <w:t xml:space="preserve">اصول </w:t>
      </w:r>
      <w:r w:rsidRPr="00F814AB">
        <w:rPr>
          <w:rFonts w:cs="B Lotus" w:hint="cs"/>
          <w:sz w:val="28"/>
          <w:szCs w:val="28"/>
          <w:rtl/>
          <w:lang w:bidi="fa-IR"/>
        </w:rPr>
        <w:t xml:space="preserve">مشترک در </w:t>
      </w:r>
      <w:r w:rsidRPr="00F814AB">
        <w:rPr>
          <w:rFonts w:cs="B Lotus" w:hint="cs"/>
          <w:sz w:val="28"/>
          <w:szCs w:val="28"/>
          <w:rtl/>
          <w:lang w:bidi="fa-IR"/>
        </w:rPr>
        <w:t>میان</w:t>
      </w:r>
      <w:r w:rsidRPr="00F814AB">
        <w:rPr>
          <w:rFonts w:cs="B Lotus" w:hint="cs"/>
          <w:sz w:val="28"/>
          <w:szCs w:val="28"/>
          <w:rtl/>
          <w:lang w:bidi="fa-IR"/>
        </w:rPr>
        <w:t xml:space="preserve"> سه دین</w:t>
      </w:r>
      <w:r>
        <w:rPr>
          <w:rFonts w:cs="B Lotus" w:hint="cs"/>
          <w:sz w:val="28"/>
          <w:szCs w:val="28"/>
          <w:rtl/>
          <w:lang w:bidi="fa-IR"/>
        </w:rPr>
        <w:t>ِ</w:t>
      </w:r>
      <w:r w:rsidRPr="00F814AB">
        <w:rPr>
          <w:rFonts w:cs="B Lotus" w:hint="cs"/>
          <w:sz w:val="28"/>
          <w:szCs w:val="28"/>
          <w:rtl/>
          <w:lang w:bidi="fa-IR"/>
        </w:rPr>
        <w:t xml:space="preserve"> هندویی، بودایی و </w:t>
      </w:r>
      <w:r w:rsidRPr="00F814AB">
        <w:rPr>
          <w:rFonts w:cs="B Lotus" w:hint="cs"/>
          <w:color w:val="000000" w:themeColor="text1"/>
          <w:sz w:val="28"/>
          <w:szCs w:val="28"/>
          <w:rtl/>
        </w:rPr>
        <w:t>جَیْنی</w:t>
      </w:r>
      <w:r w:rsidRPr="00F814AB">
        <w:rPr>
          <w:rFonts w:cs="B Lotus" w:hint="cs"/>
          <w:sz w:val="28"/>
          <w:szCs w:val="28"/>
          <w:rtl/>
          <w:lang w:bidi="fa-IR"/>
        </w:rPr>
        <w:t>، اصل اعتقادی</w:t>
      </w:r>
      <w:r w:rsidRPr="00F814AB">
        <w:rPr>
          <w:rFonts w:cs="B Lotus" w:hint="cs"/>
          <w:sz w:val="28"/>
          <w:szCs w:val="28"/>
          <w:rtl/>
          <w:lang w:bidi="fa-IR"/>
        </w:rPr>
        <w:t xml:space="preserve"> اَهیمسا</w:t>
      </w:r>
      <w:r w:rsidRPr="00F814AB">
        <w:rPr>
          <w:rStyle w:val="FootnoteReference"/>
          <w:rFonts w:cs="B Lotus"/>
          <w:sz w:val="28"/>
          <w:szCs w:val="28"/>
          <w:rtl/>
          <w:lang w:bidi="fa-IR"/>
        </w:rPr>
        <w:footnoteReference w:id="2"/>
      </w:r>
      <w:r w:rsidRPr="00F814AB">
        <w:rPr>
          <w:rFonts w:cs="B Lotus" w:hint="cs"/>
          <w:sz w:val="28"/>
          <w:szCs w:val="28"/>
          <w:rtl/>
          <w:lang w:bidi="fa-IR"/>
        </w:rPr>
        <w:t xml:space="preserve"> (</w:t>
      </w:r>
      <w:r w:rsidRPr="00F814AB">
        <w:rPr>
          <w:rFonts w:cs="B Lotus" w:hint="cs"/>
          <w:sz w:val="28"/>
          <w:szCs w:val="28"/>
          <w:rtl/>
          <w:lang w:bidi="fa-IR"/>
        </w:rPr>
        <w:t xml:space="preserve">«بی‌آزاری»، </w:t>
      </w:r>
      <w:r w:rsidRPr="00F814AB">
        <w:rPr>
          <w:rFonts w:cs="B Lotus" w:hint="cs"/>
          <w:sz w:val="28"/>
          <w:szCs w:val="28"/>
          <w:rtl/>
          <w:lang w:bidi="fa-IR"/>
        </w:rPr>
        <w:t xml:space="preserve">«عدم خشونت») </w:t>
      </w:r>
      <w:r>
        <w:rPr>
          <w:rFonts w:cs="B Lotus" w:hint="cs"/>
          <w:sz w:val="28"/>
          <w:szCs w:val="28"/>
          <w:rtl/>
          <w:lang w:bidi="fa-IR"/>
        </w:rPr>
        <w:t>است</w:t>
      </w:r>
      <w:r w:rsidRPr="00F814AB">
        <w:rPr>
          <w:rFonts w:cs="B Lotus" w:hint="cs"/>
          <w:sz w:val="28"/>
          <w:szCs w:val="28"/>
          <w:rtl/>
          <w:lang w:bidi="fa-IR"/>
        </w:rPr>
        <w:t xml:space="preserve">. </w:t>
      </w:r>
      <w:r w:rsidR="001B2239">
        <w:rPr>
          <w:rFonts w:asciiTheme="majorBidi" w:hAnsiTheme="majorBidi" w:cs="B Lotus" w:hint="cs"/>
          <w:sz w:val="28"/>
          <w:szCs w:val="28"/>
          <w:rtl/>
          <w:lang w:bidi="fa-IR"/>
        </w:rPr>
        <w:t>ا</w:t>
      </w:r>
      <w:r w:rsidR="00F82419">
        <w:rPr>
          <w:rFonts w:asciiTheme="majorBidi" w:hAnsiTheme="majorBidi" w:cs="B Lotus" w:hint="cs"/>
          <w:sz w:val="28"/>
          <w:szCs w:val="28"/>
          <w:rtl/>
          <w:lang w:bidi="fa-IR"/>
        </w:rPr>
        <w:t>َ</w:t>
      </w:r>
      <w:r w:rsidR="001B2239">
        <w:rPr>
          <w:rFonts w:asciiTheme="majorBidi" w:hAnsiTheme="majorBidi" w:cs="B Lotus" w:hint="cs"/>
          <w:sz w:val="28"/>
          <w:szCs w:val="28"/>
          <w:rtl/>
          <w:lang w:bidi="fa-IR"/>
        </w:rPr>
        <w:t>هیمسا در وهلۀ نخست</w:t>
      </w:r>
      <w:r w:rsidR="001B2239">
        <w:rPr>
          <w:rFonts w:cs="B Lotus" w:hint="cs"/>
          <w:sz w:val="28"/>
          <w:szCs w:val="28"/>
          <w:rtl/>
          <w:lang w:bidi="fa-IR"/>
        </w:rPr>
        <w:t xml:space="preserve"> به معنی</w:t>
      </w:r>
      <w:r w:rsidR="006E4D47">
        <w:rPr>
          <w:rFonts w:cs="B Lotus" w:hint="cs"/>
          <w:sz w:val="28"/>
          <w:szCs w:val="28"/>
          <w:rtl/>
          <w:lang w:bidi="fa-IR"/>
        </w:rPr>
        <w:t xml:space="preserve"> </w:t>
      </w:r>
      <w:r w:rsidR="006E4D47" w:rsidRPr="00DA2FF4">
        <w:rPr>
          <w:rFonts w:cs="B Lotus" w:hint="cs"/>
          <w:sz w:val="28"/>
          <w:szCs w:val="28"/>
          <w:rtl/>
          <w:lang w:bidi="fa-IR"/>
        </w:rPr>
        <w:t xml:space="preserve">پرهیز از ایجاد درد و رنج در موجودات </w:t>
      </w:r>
      <w:r w:rsidR="001B2239" w:rsidRPr="00DA2FF4">
        <w:rPr>
          <w:rFonts w:cs="B Lotus" w:hint="cs"/>
          <w:sz w:val="28"/>
          <w:szCs w:val="28"/>
          <w:rtl/>
          <w:lang w:bidi="fa-IR"/>
        </w:rPr>
        <w:t xml:space="preserve">زنده است که البته در این </w:t>
      </w:r>
      <w:r w:rsidR="00346E7A">
        <w:rPr>
          <w:rFonts w:cs="B Lotus" w:hint="cs"/>
          <w:sz w:val="28"/>
          <w:szCs w:val="28"/>
          <w:rtl/>
          <w:lang w:bidi="fa-IR"/>
        </w:rPr>
        <w:t>سه دین</w:t>
      </w:r>
      <w:r w:rsidR="001B2239" w:rsidRPr="00DA2FF4">
        <w:rPr>
          <w:rFonts w:cs="B Lotus" w:hint="cs"/>
          <w:sz w:val="28"/>
          <w:szCs w:val="28"/>
          <w:rtl/>
          <w:lang w:bidi="fa-IR"/>
        </w:rPr>
        <w:t xml:space="preserve"> </w:t>
      </w:r>
      <w:r w:rsidR="00346E7A">
        <w:rPr>
          <w:rFonts w:cs="B Lotus" w:hint="cs"/>
          <w:sz w:val="28"/>
          <w:szCs w:val="28"/>
          <w:rtl/>
          <w:lang w:bidi="fa-IR"/>
        </w:rPr>
        <w:t>تعابیری دیگر نیز بر آن افزوده شده است</w:t>
      </w:r>
      <w:r w:rsidR="001B2239" w:rsidRPr="00DA2FF4">
        <w:rPr>
          <w:rFonts w:cs="B Lotus" w:hint="cs"/>
          <w:sz w:val="28"/>
          <w:szCs w:val="28"/>
          <w:rtl/>
          <w:lang w:bidi="fa-IR"/>
        </w:rPr>
        <w:t xml:space="preserve">. </w:t>
      </w:r>
      <w:r w:rsidR="0057791F" w:rsidRPr="00CF65B3">
        <w:rPr>
          <w:rFonts w:cs="B Lotus" w:hint="cs"/>
          <w:sz w:val="28"/>
          <w:szCs w:val="28"/>
          <w:rtl/>
          <w:lang w:bidi="fa-IR"/>
        </w:rPr>
        <w:t xml:space="preserve">نخستین بار در </w:t>
      </w:r>
      <w:r w:rsidR="0057791F" w:rsidRPr="00CF65B3">
        <w:rPr>
          <w:rFonts w:cs="B Lotus" w:hint="cs"/>
          <w:i/>
          <w:iCs/>
          <w:sz w:val="28"/>
          <w:szCs w:val="28"/>
          <w:rtl/>
          <w:lang w:bidi="fa-IR"/>
        </w:rPr>
        <w:t>اوپَنیشدها</w:t>
      </w:r>
      <w:r w:rsidR="00BF7E2A" w:rsidRPr="00CF65B3">
        <w:rPr>
          <w:rFonts w:cs="B Lotus" w:hint="cs"/>
          <w:sz w:val="28"/>
          <w:szCs w:val="28"/>
          <w:rtl/>
          <w:lang w:bidi="fa-IR"/>
        </w:rPr>
        <w:t xml:space="preserve"> به این اصل اشاره شد پس از آن در متون حماسی هندویی نشان آن را می‌یابیم. </w:t>
      </w:r>
      <w:r w:rsidR="009369DE" w:rsidRPr="00CF65B3">
        <w:rPr>
          <w:rFonts w:cs="B Lotus" w:hint="cs"/>
          <w:sz w:val="28"/>
          <w:szCs w:val="28"/>
          <w:rtl/>
          <w:lang w:bidi="fa-IR"/>
        </w:rPr>
        <w:t>در دین جَینی بیش از دو دین دیگر بر این اصل تأکید می‌شود و احکام فراوانی در ارتباط</w:t>
      </w:r>
      <w:r w:rsidR="00DA2FF4" w:rsidRPr="00CF65B3">
        <w:rPr>
          <w:rFonts w:cs="B Lotus" w:hint="cs"/>
          <w:sz w:val="28"/>
          <w:szCs w:val="28"/>
          <w:rtl/>
          <w:lang w:bidi="fa-IR"/>
        </w:rPr>
        <w:t xml:space="preserve"> با آن وجود دارد. اما در سنت بودایی با اعتدال بیشتری از ا</w:t>
      </w:r>
      <w:r w:rsidR="00346E7A">
        <w:rPr>
          <w:rFonts w:cs="B Lotus" w:hint="cs"/>
          <w:sz w:val="28"/>
          <w:szCs w:val="28"/>
          <w:rtl/>
          <w:lang w:bidi="fa-IR"/>
        </w:rPr>
        <w:t>َ</w:t>
      </w:r>
      <w:r w:rsidR="00DA2FF4" w:rsidRPr="00CF65B3">
        <w:rPr>
          <w:rFonts w:cs="B Lotus" w:hint="cs"/>
          <w:sz w:val="28"/>
          <w:szCs w:val="28"/>
          <w:rtl/>
          <w:lang w:bidi="fa-IR"/>
        </w:rPr>
        <w:t xml:space="preserve">هیسما سخن رفته است. </w:t>
      </w:r>
      <w:r w:rsidR="00CF65B3">
        <w:rPr>
          <w:rFonts w:cs="B Lotus" w:hint="cs"/>
          <w:sz w:val="28"/>
          <w:szCs w:val="28"/>
          <w:rtl/>
          <w:lang w:bidi="fa-IR"/>
        </w:rPr>
        <w:t>با این حال،</w:t>
      </w:r>
      <w:r w:rsidR="00CF65B3" w:rsidRPr="00CF65B3">
        <w:rPr>
          <w:rFonts w:cs="B Lotus" w:hint="cs"/>
          <w:sz w:val="28"/>
          <w:szCs w:val="28"/>
          <w:rtl/>
          <w:lang w:bidi="fa-IR"/>
        </w:rPr>
        <w:t xml:space="preserve"> در هر سه دین</w:t>
      </w:r>
      <w:r w:rsidR="00346E7A" w:rsidRPr="00346E7A">
        <w:rPr>
          <w:rFonts w:cs="B Lotus" w:hint="cs"/>
          <w:sz w:val="28"/>
          <w:szCs w:val="28"/>
          <w:rtl/>
          <w:lang w:bidi="fa-IR"/>
        </w:rPr>
        <w:t xml:space="preserve"> </w:t>
      </w:r>
      <w:r w:rsidR="00346E7A" w:rsidRPr="00CF65B3">
        <w:rPr>
          <w:rFonts w:cs="B Lotus" w:hint="cs"/>
          <w:sz w:val="28"/>
          <w:szCs w:val="28"/>
          <w:rtl/>
          <w:lang w:bidi="fa-IR"/>
        </w:rPr>
        <w:t>انسان‌ها</w:t>
      </w:r>
      <w:r w:rsidR="00CF65B3" w:rsidRPr="00CF65B3">
        <w:rPr>
          <w:rFonts w:cs="B Lotus" w:hint="cs"/>
          <w:sz w:val="28"/>
          <w:szCs w:val="28"/>
          <w:rtl/>
          <w:lang w:bidi="fa-IR"/>
        </w:rPr>
        <w:t xml:space="preserve"> تحت شرایطی </w:t>
      </w:r>
      <w:r w:rsidR="00CF65B3" w:rsidRPr="00CF65B3">
        <w:rPr>
          <w:rFonts w:cs="B Lotus" w:hint="cs"/>
          <w:sz w:val="28"/>
          <w:szCs w:val="28"/>
          <w:rtl/>
          <w:lang w:bidi="fa-IR"/>
        </w:rPr>
        <w:t>مجاز به اعمال خشونت هستند.</w:t>
      </w:r>
      <w:r w:rsidR="00CF65B3">
        <w:rPr>
          <w:rFonts w:cs="B Lotus" w:hint="cs"/>
          <w:sz w:val="28"/>
          <w:szCs w:val="28"/>
          <w:rtl/>
          <w:lang w:bidi="fa-IR"/>
        </w:rPr>
        <w:t xml:space="preserve"> در واقع در زندگی اجت</w:t>
      </w:r>
      <w:r w:rsidR="00226986">
        <w:rPr>
          <w:rFonts w:cs="B Lotus" w:hint="cs"/>
          <w:sz w:val="28"/>
          <w:szCs w:val="28"/>
          <w:rtl/>
          <w:lang w:bidi="fa-IR"/>
        </w:rPr>
        <w:t xml:space="preserve">ماعی از جنگ و درگیری گریزی </w:t>
      </w:r>
      <w:r w:rsidR="00226986" w:rsidRPr="00346E7A">
        <w:rPr>
          <w:rFonts w:cs="B Lotus" w:hint="cs"/>
          <w:sz w:val="28"/>
          <w:szCs w:val="28"/>
          <w:rtl/>
          <w:lang w:bidi="fa-IR"/>
        </w:rPr>
        <w:t>نیست</w:t>
      </w:r>
      <w:r w:rsidR="00CF65B3" w:rsidRPr="00346E7A">
        <w:rPr>
          <w:rFonts w:cs="B Lotus" w:hint="cs"/>
          <w:sz w:val="28"/>
          <w:szCs w:val="28"/>
          <w:rtl/>
          <w:lang w:bidi="fa-IR"/>
        </w:rPr>
        <w:t xml:space="preserve"> </w:t>
      </w:r>
      <w:r w:rsidR="00226986" w:rsidRPr="00346E7A">
        <w:rPr>
          <w:rFonts w:cs="B Lotus" w:hint="cs"/>
          <w:sz w:val="28"/>
          <w:szCs w:val="28"/>
          <w:rtl/>
          <w:lang w:bidi="fa-IR"/>
        </w:rPr>
        <w:t>اما مجازات (دَندَه</w:t>
      </w:r>
      <w:r w:rsidR="00226986" w:rsidRPr="00346E7A">
        <w:rPr>
          <w:rStyle w:val="FootnoteReference"/>
          <w:rFonts w:cs="B Lotus"/>
          <w:sz w:val="28"/>
          <w:szCs w:val="28"/>
          <w:rtl/>
          <w:lang w:bidi="fa-IR"/>
        </w:rPr>
        <w:footnoteReference w:id="3"/>
      </w:r>
      <w:r w:rsidR="00226986" w:rsidRPr="00346E7A">
        <w:rPr>
          <w:rFonts w:cs="B Lotus" w:hint="cs"/>
          <w:sz w:val="28"/>
          <w:szCs w:val="28"/>
          <w:rtl/>
          <w:lang w:bidi="fa-IR"/>
        </w:rPr>
        <w:t>)</w:t>
      </w:r>
      <w:r w:rsidR="008076DC" w:rsidRPr="00346E7A">
        <w:rPr>
          <w:rFonts w:cs="B Lotus" w:hint="cs"/>
          <w:sz w:val="28"/>
          <w:szCs w:val="28"/>
          <w:rtl/>
          <w:lang w:bidi="fa-IR"/>
        </w:rPr>
        <w:t xml:space="preserve"> افراد خاطی</w:t>
      </w:r>
      <w:r w:rsidR="00226986" w:rsidRPr="00346E7A">
        <w:rPr>
          <w:rFonts w:cs="B Lotus" w:hint="cs"/>
          <w:sz w:val="28"/>
          <w:szCs w:val="28"/>
          <w:rtl/>
          <w:lang w:bidi="fa-IR"/>
        </w:rPr>
        <w:t xml:space="preserve"> با آزار (هیمسا)</w:t>
      </w:r>
      <w:r w:rsidR="008076DC" w:rsidRPr="00346E7A">
        <w:rPr>
          <w:rFonts w:cs="B Lotus" w:hint="cs"/>
          <w:sz w:val="28"/>
          <w:szCs w:val="28"/>
          <w:rtl/>
          <w:lang w:bidi="fa-IR"/>
        </w:rPr>
        <w:t xml:space="preserve"> رساندن</w:t>
      </w:r>
      <w:r w:rsidR="00226986" w:rsidRPr="00346E7A">
        <w:rPr>
          <w:rFonts w:cs="B Lotus" w:hint="cs"/>
          <w:sz w:val="28"/>
          <w:szCs w:val="28"/>
          <w:rtl/>
          <w:lang w:bidi="fa-IR"/>
        </w:rPr>
        <w:t xml:space="preserve"> فرق دارد.</w:t>
      </w:r>
      <w:r w:rsidR="00346E7A" w:rsidRPr="00346E7A">
        <w:rPr>
          <w:rFonts w:cs="B Lotus" w:hint="cs"/>
          <w:sz w:val="28"/>
          <w:szCs w:val="28"/>
          <w:rtl/>
          <w:lang w:bidi="fa-IR"/>
        </w:rPr>
        <w:t xml:space="preserve"> باری مهاتما گاندی تفسیر متفاوتی از این</w:t>
      </w:r>
      <w:r w:rsidR="00E9174D">
        <w:rPr>
          <w:rFonts w:cs="B Lotus" w:hint="cs"/>
          <w:sz w:val="28"/>
          <w:szCs w:val="28"/>
          <w:rtl/>
          <w:lang w:bidi="fa-IR"/>
        </w:rPr>
        <w:t xml:space="preserve"> اصل </w:t>
      </w:r>
      <w:r w:rsidR="00346E7A">
        <w:rPr>
          <w:rFonts w:cs="B Lotus" w:hint="cs"/>
          <w:sz w:val="28"/>
          <w:szCs w:val="28"/>
          <w:rtl/>
          <w:lang w:bidi="fa-IR"/>
        </w:rPr>
        <w:t>ارائه داد و از آن در مبارزات اجتماعی خود بهره برد. در این مقاله به بررسی این مفهوم در متون هندویی، جَین</w:t>
      </w:r>
      <w:bookmarkStart w:id="0" w:name="_GoBack"/>
      <w:bookmarkEnd w:id="0"/>
      <w:r w:rsidR="00346E7A">
        <w:rPr>
          <w:rFonts w:cs="B Lotus" w:hint="cs"/>
          <w:sz w:val="28"/>
          <w:szCs w:val="28"/>
          <w:rtl/>
          <w:lang w:bidi="fa-IR"/>
        </w:rPr>
        <w:t>ی، بودایی و نیز آثار گاندی می‌پردازیم.</w:t>
      </w:r>
    </w:p>
    <w:p w:rsidR="00514554" w:rsidRDefault="00514554" w:rsidP="0065061B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</w:p>
    <w:p w:rsidR="00514554" w:rsidRPr="00E9174D" w:rsidRDefault="00514554" w:rsidP="0065061B">
      <w:pPr>
        <w:bidi/>
        <w:spacing w:after="0"/>
        <w:jc w:val="both"/>
        <w:rPr>
          <w:rFonts w:cs="B Lotus" w:hint="cs"/>
          <w:b/>
          <w:bCs/>
          <w:sz w:val="28"/>
          <w:szCs w:val="28"/>
          <w:rtl/>
          <w:lang w:bidi="fa-IR"/>
        </w:rPr>
      </w:pPr>
      <w:r w:rsidRPr="00E9174D">
        <w:rPr>
          <w:rFonts w:cs="B Lotus" w:hint="cs"/>
          <w:b/>
          <w:bCs/>
          <w:sz w:val="28"/>
          <w:szCs w:val="28"/>
          <w:rtl/>
          <w:lang w:bidi="fa-IR"/>
        </w:rPr>
        <w:t>کلیدواژه‌ها</w:t>
      </w:r>
    </w:p>
    <w:p w:rsidR="00514554" w:rsidRDefault="00514554" w:rsidP="0065061B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اهیمسا، عدم‌خشونت، هندویی، جَینی، بودایی، گاندی. </w:t>
      </w:r>
    </w:p>
    <w:p w:rsidR="009369DE" w:rsidRDefault="009369DE" w:rsidP="0065061B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</w:p>
    <w:p w:rsidR="00F814AB" w:rsidRDefault="00F814AB" w:rsidP="0065061B">
      <w:pPr>
        <w:bidi/>
        <w:spacing w:after="0"/>
        <w:jc w:val="both"/>
        <w:rPr>
          <w:rFonts w:hint="cs"/>
          <w:rtl/>
        </w:rPr>
      </w:pPr>
    </w:p>
    <w:sectPr w:rsidR="00F814AB" w:rsidSect="00F050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22" w:rsidRDefault="005D7722" w:rsidP="00F814AB">
      <w:pPr>
        <w:spacing w:after="0" w:line="240" w:lineRule="auto"/>
      </w:pPr>
      <w:r>
        <w:separator/>
      </w:r>
    </w:p>
  </w:endnote>
  <w:endnote w:type="continuationSeparator" w:id="0">
    <w:p w:rsidR="005D7722" w:rsidRDefault="005D7722" w:rsidP="00F8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22" w:rsidRDefault="005D7722" w:rsidP="00F814AB">
      <w:pPr>
        <w:spacing w:after="0" w:line="240" w:lineRule="auto"/>
      </w:pPr>
      <w:r>
        <w:separator/>
      </w:r>
    </w:p>
  </w:footnote>
  <w:footnote w:type="continuationSeparator" w:id="0">
    <w:p w:rsidR="005D7722" w:rsidRDefault="005D7722" w:rsidP="00F814AB">
      <w:pPr>
        <w:spacing w:after="0" w:line="240" w:lineRule="auto"/>
      </w:pPr>
      <w:r>
        <w:continuationSeparator/>
      </w:r>
    </w:p>
  </w:footnote>
  <w:footnote w:id="1">
    <w:p w:rsidR="00F814AB" w:rsidRPr="00633282" w:rsidRDefault="00F814AB" w:rsidP="00F814AB">
      <w:pPr>
        <w:pStyle w:val="FootnoteText"/>
        <w:bidi/>
        <w:rPr>
          <w:rFonts w:cs="B Lotus"/>
          <w:rtl/>
          <w:lang w:bidi="fa-IR"/>
        </w:rPr>
      </w:pPr>
      <w:r w:rsidRPr="00633282">
        <w:rPr>
          <w:rStyle w:val="FootnoteReference"/>
          <w:rFonts w:cs="B Lotus"/>
        </w:rPr>
        <w:footnoteRef/>
      </w:r>
      <w:r w:rsidRPr="00633282">
        <w:rPr>
          <w:rFonts w:cs="B Lotus"/>
        </w:rPr>
        <w:t xml:space="preserve"> </w:t>
      </w:r>
      <w:r w:rsidRPr="00633282">
        <w:rPr>
          <w:rFonts w:cs="B Lotus" w:hint="cs"/>
          <w:rtl/>
          <w:lang w:bidi="fa-IR"/>
        </w:rPr>
        <w:t>. استادیار دانشگاه آزاد اسلامی، واحد تهران مرکزی</w:t>
      </w:r>
      <w:r>
        <w:rPr>
          <w:rFonts w:cs="B Lotus" w:hint="cs"/>
          <w:rtl/>
          <w:lang w:bidi="fa-IR"/>
        </w:rPr>
        <w:t xml:space="preserve"> (</w:t>
      </w:r>
      <w:r w:rsidRPr="00633282">
        <w:rPr>
          <w:rFonts w:asciiTheme="majorBidi" w:hAnsiTheme="majorBidi" w:cs="B Lotus"/>
        </w:rPr>
        <w:t>moh.adli@iauctb.ac.ir</w:t>
      </w:r>
      <w:r>
        <w:rPr>
          <w:rFonts w:cs="B Lotus" w:hint="cs"/>
          <w:rtl/>
          <w:lang w:bidi="fa-IR"/>
        </w:rPr>
        <w:t>)</w:t>
      </w:r>
      <w:r w:rsidRPr="00633282">
        <w:rPr>
          <w:rFonts w:cs="B Lotus" w:hint="cs"/>
          <w:rtl/>
          <w:lang w:bidi="fa-IR"/>
        </w:rPr>
        <w:t xml:space="preserve">  </w:t>
      </w:r>
    </w:p>
  </w:footnote>
  <w:footnote w:id="2">
    <w:p w:rsidR="00F814AB" w:rsidRDefault="00F814AB" w:rsidP="00F814A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 xml:space="preserve">. </w:t>
      </w:r>
      <w:proofErr w:type="spellStart"/>
      <w:r w:rsidRPr="004B051C">
        <w:rPr>
          <w:rFonts w:asciiTheme="majorBidi" w:hAnsiTheme="majorBidi" w:cstheme="majorBidi"/>
          <w:lang w:bidi="fa-IR"/>
        </w:rPr>
        <w:t>ahiṁsā</w:t>
      </w:r>
      <w:proofErr w:type="spellEnd"/>
    </w:p>
  </w:footnote>
  <w:footnote w:id="3">
    <w:p w:rsidR="00226986" w:rsidRDefault="00226986" w:rsidP="00226986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 xml:space="preserve">. </w:t>
      </w:r>
      <w:proofErr w:type="spellStart"/>
      <w:r w:rsidRPr="00E56BA8">
        <w:rPr>
          <w:rFonts w:asciiTheme="majorBidi" w:hAnsiTheme="majorBidi" w:cstheme="majorBidi"/>
          <w:lang w:bidi="fa-IR"/>
        </w:rPr>
        <w:t>daṇḍa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AB"/>
    <w:rsid w:val="001B2239"/>
    <w:rsid w:val="00226986"/>
    <w:rsid w:val="00346E7A"/>
    <w:rsid w:val="00353BFD"/>
    <w:rsid w:val="0049516C"/>
    <w:rsid w:val="00514554"/>
    <w:rsid w:val="0057791F"/>
    <w:rsid w:val="005D7722"/>
    <w:rsid w:val="0065061B"/>
    <w:rsid w:val="006E4D47"/>
    <w:rsid w:val="008076DC"/>
    <w:rsid w:val="00823C52"/>
    <w:rsid w:val="009369DE"/>
    <w:rsid w:val="009E26EB"/>
    <w:rsid w:val="00BF7E2A"/>
    <w:rsid w:val="00CF65B3"/>
    <w:rsid w:val="00DA2FF4"/>
    <w:rsid w:val="00E9174D"/>
    <w:rsid w:val="00F0508E"/>
    <w:rsid w:val="00F814AB"/>
    <w:rsid w:val="00F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CB4BC0-12AB-41C9-8DD6-AE197DE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4AB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F814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814AB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nhideWhenUsed/>
    <w:rsid w:val="00F81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2017-01-02T06:40:00Z</dcterms:created>
  <dcterms:modified xsi:type="dcterms:W3CDTF">2017-01-02T07:26:00Z</dcterms:modified>
</cp:coreProperties>
</file>