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F3" w:rsidRPr="0077399F" w:rsidRDefault="002723C8" w:rsidP="0077399F">
      <w:pPr>
        <w:bidi/>
        <w:ind w:left="360" w:right="720" w:firstLine="360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77399F">
        <w:rPr>
          <w:rFonts w:cs="B Mitra" w:hint="cs"/>
          <w:b/>
          <w:bCs/>
          <w:sz w:val="32"/>
          <w:szCs w:val="32"/>
          <w:rtl/>
          <w:lang w:bidi="fa-IR"/>
        </w:rPr>
        <w:t>«</w:t>
      </w:r>
      <w:r w:rsidR="00D353A2" w:rsidRPr="0077399F">
        <w:rPr>
          <w:rFonts w:cs="B Mitra" w:hint="cs"/>
          <w:b/>
          <w:bCs/>
          <w:sz w:val="32"/>
          <w:szCs w:val="32"/>
          <w:rtl/>
          <w:lang w:bidi="fa-IR"/>
        </w:rPr>
        <w:t>بخشش</w:t>
      </w:r>
      <w:r w:rsidRPr="0077399F">
        <w:rPr>
          <w:rFonts w:cs="B Mitra" w:hint="cs"/>
          <w:b/>
          <w:bCs/>
          <w:sz w:val="32"/>
          <w:szCs w:val="32"/>
          <w:rtl/>
          <w:lang w:bidi="fa-IR"/>
        </w:rPr>
        <w:t>»</w:t>
      </w:r>
      <w:r w:rsidR="002F6B25">
        <w:rPr>
          <w:rFonts w:cs="B Mitra" w:hint="cs"/>
          <w:b/>
          <w:bCs/>
          <w:sz w:val="32"/>
          <w:szCs w:val="32"/>
          <w:rtl/>
          <w:lang w:bidi="fa-IR"/>
        </w:rPr>
        <w:t xml:space="preserve"> از نگاه نیچه و نقد آن</w:t>
      </w:r>
    </w:p>
    <w:p w:rsidR="0077399F" w:rsidRPr="0077399F" w:rsidRDefault="0077399F" w:rsidP="005B2B0B">
      <w:pPr>
        <w:bidi/>
        <w:ind w:firstLine="360"/>
        <w:jc w:val="right"/>
        <w:rPr>
          <w:rFonts w:cs="B Mitra"/>
          <w:sz w:val="28"/>
          <w:szCs w:val="28"/>
          <w:rtl/>
          <w:lang w:bidi="fa-IR"/>
        </w:rPr>
      </w:pPr>
      <w:r w:rsidRPr="0077399F">
        <w:rPr>
          <w:rFonts w:cs="B Mitra" w:hint="cs"/>
          <w:sz w:val="28"/>
          <w:szCs w:val="28"/>
          <w:rtl/>
          <w:lang w:bidi="fa-IR"/>
        </w:rPr>
        <w:t>سید مصطفی موسوی اعظم</w:t>
      </w:r>
      <w:r w:rsidR="005B2B0B">
        <w:rPr>
          <w:rStyle w:val="FootnoteReference"/>
          <w:rFonts w:cs="B Mitra"/>
          <w:sz w:val="28"/>
          <w:szCs w:val="28"/>
          <w:rtl/>
          <w:lang w:bidi="fa-IR"/>
        </w:rPr>
        <w:footnoteReference w:id="1"/>
      </w:r>
    </w:p>
    <w:p w:rsidR="0077399F" w:rsidRPr="0077399F" w:rsidRDefault="0077399F" w:rsidP="0077399F">
      <w:pPr>
        <w:bidi/>
        <w:ind w:firstLine="360"/>
        <w:jc w:val="right"/>
        <w:rPr>
          <w:rFonts w:cs="B Mitra"/>
          <w:sz w:val="28"/>
          <w:szCs w:val="28"/>
          <w:rtl/>
          <w:lang w:bidi="fa-IR"/>
        </w:rPr>
      </w:pPr>
      <w:r w:rsidRPr="0077399F">
        <w:rPr>
          <w:rFonts w:cs="B Mitra" w:hint="cs"/>
          <w:sz w:val="28"/>
          <w:szCs w:val="28"/>
          <w:rtl/>
          <w:lang w:bidi="fa-IR"/>
        </w:rPr>
        <w:t>فریبا دیده وری</w:t>
      </w:r>
      <w:r w:rsidR="005B2B0B"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</w:p>
    <w:p w:rsidR="002723C8" w:rsidRPr="00DC5DEE" w:rsidRDefault="002723C8" w:rsidP="0077399F">
      <w:pPr>
        <w:bidi/>
        <w:ind w:right="720" w:firstLine="360"/>
        <w:rPr>
          <w:rFonts w:cs="B Mitra"/>
          <w:b/>
          <w:bCs/>
          <w:sz w:val="32"/>
          <w:szCs w:val="32"/>
          <w:rtl/>
          <w:lang w:bidi="fa-IR"/>
        </w:rPr>
      </w:pPr>
      <w:r w:rsidRPr="00DC5DEE">
        <w:rPr>
          <w:rFonts w:cs="B Mitra" w:hint="cs"/>
          <w:b/>
          <w:bCs/>
          <w:sz w:val="32"/>
          <w:szCs w:val="32"/>
          <w:rtl/>
          <w:lang w:bidi="fa-IR"/>
        </w:rPr>
        <w:t xml:space="preserve"> چکیده</w:t>
      </w:r>
    </w:p>
    <w:p w:rsidR="002723C8" w:rsidRDefault="002723C8" w:rsidP="009B17F2">
      <w:pPr>
        <w:bidi/>
        <w:ind w:right="720" w:firstLine="360"/>
        <w:jc w:val="both"/>
        <w:rPr>
          <w:rFonts w:cs="B Mitra"/>
          <w:sz w:val="28"/>
          <w:szCs w:val="28"/>
          <w:rtl/>
          <w:lang w:bidi="fa-IR"/>
        </w:rPr>
      </w:pPr>
      <w:r w:rsidRPr="0077399F">
        <w:rPr>
          <w:rFonts w:cs="B Mitra" w:hint="cs"/>
          <w:sz w:val="28"/>
          <w:szCs w:val="28"/>
          <w:rtl/>
          <w:lang w:bidi="fa-IR"/>
        </w:rPr>
        <w:t xml:space="preserve">بخشش به عنوان یک فضیلت </w:t>
      </w:r>
      <w:r w:rsidR="00D50223" w:rsidRPr="0077399F">
        <w:rPr>
          <w:rFonts w:cs="B Mitra" w:hint="cs"/>
          <w:sz w:val="28"/>
          <w:szCs w:val="28"/>
          <w:rtl/>
          <w:lang w:bidi="fa-IR"/>
        </w:rPr>
        <w:t>اخلاقی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، </w:t>
      </w:r>
      <w:r w:rsidR="00D50223" w:rsidRPr="0077399F">
        <w:rPr>
          <w:rFonts w:cs="B Mitra" w:hint="cs"/>
          <w:sz w:val="28"/>
          <w:szCs w:val="28"/>
          <w:rtl/>
          <w:lang w:bidi="fa-IR"/>
        </w:rPr>
        <w:t xml:space="preserve">پیوسته 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مورد </w:t>
      </w:r>
      <w:r w:rsidR="00D50223" w:rsidRPr="0077399F">
        <w:rPr>
          <w:rFonts w:cs="B Mitra" w:hint="cs"/>
          <w:sz w:val="28"/>
          <w:szCs w:val="28"/>
          <w:rtl/>
          <w:lang w:bidi="fa-IR"/>
        </w:rPr>
        <w:t xml:space="preserve">بحث و </w:t>
      </w:r>
      <w:r w:rsidRPr="0077399F">
        <w:rPr>
          <w:rFonts w:cs="B Mitra" w:hint="cs"/>
          <w:sz w:val="28"/>
          <w:szCs w:val="28"/>
          <w:rtl/>
          <w:lang w:bidi="fa-IR"/>
        </w:rPr>
        <w:t>تحلیل متدینان و فیلسوفان قرار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 xml:space="preserve"> داشته و در گذر تاریخ، موافقان و مخالفانی داشته است. </w:t>
      </w:r>
      <w:r w:rsidRPr="0077399F">
        <w:rPr>
          <w:rFonts w:cs="B Mitra" w:hint="cs"/>
          <w:sz w:val="28"/>
          <w:szCs w:val="28"/>
          <w:rtl/>
          <w:lang w:bidi="fa-IR"/>
        </w:rPr>
        <w:t>علی رغم سلط</w:t>
      </w:r>
      <w:bookmarkStart w:id="0" w:name="_GoBack"/>
      <w:bookmarkEnd w:id="0"/>
      <w:r w:rsidRPr="0077399F">
        <w:rPr>
          <w:rFonts w:cs="B Mitra" w:hint="cs"/>
          <w:sz w:val="28"/>
          <w:szCs w:val="28"/>
          <w:rtl/>
          <w:lang w:bidi="fa-IR"/>
        </w:rPr>
        <w:t>ه مسیحیت بر فرهنگ غربی و تاکید آن ب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>ر فرهنگِ بخشش،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 xml:space="preserve">نیچه به عنوان یکی از بزرگان فلسفه غرب به مخالفت با آن </w:t>
      </w:r>
      <w:r w:rsidR="0077399F">
        <w:rPr>
          <w:rFonts w:cs="B Mitra" w:hint="cs"/>
          <w:sz w:val="28"/>
          <w:szCs w:val="28"/>
          <w:rtl/>
          <w:lang w:bidi="fa-IR"/>
        </w:rPr>
        <w:t>پرداخته است</w:t>
      </w:r>
      <w:r w:rsidR="00D50223" w:rsidRPr="0077399F">
        <w:rPr>
          <w:rFonts w:cs="B Mitra" w:hint="cs"/>
          <w:sz w:val="28"/>
          <w:szCs w:val="28"/>
          <w:rtl/>
          <w:lang w:bidi="fa-IR"/>
        </w:rPr>
        <w:t xml:space="preserve">. نیچه 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>در نگاه تحقیر آمیز خود به بخشش، آن را</w:t>
      </w:r>
      <w:r w:rsidR="00D50223" w:rsidRPr="0077399F">
        <w:rPr>
          <w:rFonts w:cs="B Mitra" w:hint="cs"/>
          <w:sz w:val="28"/>
          <w:szCs w:val="28"/>
          <w:rtl/>
          <w:lang w:bidi="fa-IR"/>
        </w:rPr>
        <w:t xml:space="preserve"> 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 xml:space="preserve">یک واکنش بزدلانه از سوی فرد قربانی، که </w:t>
      </w:r>
      <w:r w:rsidRPr="0077399F">
        <w:rPr>
          <w:rFonts w:cs="B Mitra" w:hint="cs"/>
          <w:sz w:val="28"/>
          <w:szCs w:val="28"/>
          <w:rtl/>
          <w:lang w:bidi="fa-IR"/>
        </w:rPr>
        <w:t>ناشی از سست عن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>صری، کم شرفی، ضعف و عجزاست، در قبال فرد خاطی می داند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. به باور وی، انسانهایی که می بخشایند، به نوعی 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>به بی احترامی و حرمت شکنی</w:t>
      </w:r>
      <w:r w:rsidR="0077399F">
        <w:rPr>
          <w:rFonts w:cs="B Mitra" w:hint="cs"/>
          <w:sz w:val="28"/>
          <w:szCs w:val="28"/>
          <w:rtl/>
          <w:lang w:bidi="fa-IR"/>
        </w:rPr>
        <w:t>ِ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متجاوزان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>ِ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خود</w:t>
      </w:r>
      <w:r w:rsidR="00D353A2" w:rsidRPr="0077399F">
        <w:rPr>
          <w:rFonts w:cs="B Mitra" w:hint="cs"/>
          <w:sz w:val="28"/>
          <w:szCs w:val="28"/>
          <w:rtl/>
          <w:lang w:bidi="fa-IR"/>
        </w:rPr>
        <w:t>، تن می</w:t>
      </w:r>
      <w:r w:rsidR="00D353A2" w:rsidRPr="0077399F">
        <w:rPr>
          <w:rFonts w:cs="B Mitra"/>
          <w:sz w:val="28"/>
          <w:szCs w:val="28"/>
          <w:rtl/>
          <w:lang w:bidi="fa-IR"/>
        </w:rPr>
        <w:softHyphen/>
      </w:r>
      <w:r w:rsidR="00D353A2" w:rsidRPr="0077399F">
        <w:rPr>
          <w:rFonts w:cs="B Mitra" w:hint="cs"/>
          <w:sz w:val="28"/>
          <w:szCs w:val="28"/>
          <w:rtl/>
          <w:lang w:bidi="fa-IR"/>
        </w:rPr>
        <w:t>دهند</w:t>
      </w:r>
      <w:r w:rsidRPr="0077399F">
        <w:rPr>
          <w:rFonts w:cs="B Mitra" w:hint="cs"/>
          <w:sz w:val="28"/>
          <w:szCs w:val="28"/>
          <w:rtl/>
          <w:lang w:bidi="fa-IR"/>
        </w:rPr>
        <w:t>. بخشش</w:t>
      </w:r>
      <w:r w:rsidR="0077399F">
        <w:rPr>
          <w:rFonts w:cs="B Mitra" w:hint="cs"/>
          <w:sz w:val="28"/>
          <w:szCs w:val="28"/>
          <w:rtl/>
          <w:lang w:bidi="fa-IR"/>
        </w:rPr>
        <w:t>ِ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فداکارانه در حقیقت شانه خالی کردن از مقاوت در برابر بد رفتاری</w:t>
      </w:r>
      <w:r w:rsidR="0077399F">
        <w:rPr>
          <w:rFonts w:cs="B Mitra" w:hint="cs"/>
          <w:sz w:val="28"/>
          <w:szCs w:val="28"/>
          <w:rtl/>
          <w:lang w:bidi="fa-IR"/>
        </w:rPr>
        <w:t>ِ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فرد خاطی است. این شانه خالی کردن به دو دلیل است: </w:t>
      </w:r>
      <w:r w:rsidRPr="0077399F">
        <w:rPr>
          <w:rFonts w:cs="B Mitra" w:hint="cs"/>
          <w:b/>
          <w:bCs/>
          <w:sz w:val="28"/>
          <w:szCs w:val="28"/>
          <w:rtl/>
          <w:lang w:bidi="fa-IR"/>
        </w:rPr>
        <w:t>1)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پرهیز از مغضو</w:t>
      </w:r>
      <w:r w:rsidR="0077399F">
        <w:rPr>
          <w:rFonts w:cs="B Mitra" w:hint="cs"/>
          <w:sz w:val="28"/>
          <w:szCs w:val="28"/>
          <w:rtl/>
          <w:lang w:bidi="fa-IR"/>
        </w:rPr>
        <w:t>ب و منفور واقع شدن از سوی دیگران؛ و</w:t>
      </w:r>
      <w:r w:rsidRPr="0077399F">
        <w:rPr>
          <w:rFonts w:cs="B Mitra" w:hint="cs"/>
          <w:b/>
          <w:bCs/>
          <w:sz w:val="28"/>
          <w:szCs w:val="28"/>
          <w:rtl/>
          <w:lang w:bidi="fa-IR"/>
        </w:rPr>
        <w:t xml:space="preserve"> 2)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پرهیز از احساس خشم و کینه ای که </w:t>
      </w:r>
      <w:r w:rsidR="0077399F">
        <w:rPr>
          <w:rFonts w:cs="B Mitra" w:hint="cs"/>
          <w:sz w:val="28"/>
          <w:szCs w:val="28"/>
          <w:rtl/>
          <w:lang w:bidi="fa-IR"/>
        </w:rPr>
        <w:t>از درون ما را می رنجاند</w:t>
      </w:r>
      <w:r w:rsidRPr="0077399F">
        <w:rPr>
          <w:rFonts w:cs="B Mitra" w:hint="cs"/>
          <w:sz w:val="28"/>
          <w:szCs w:val="28"/>
          <w:rtl/>
          <w:lang w:bidi="fa-IR"/>
        </w:rPr>
        <w:t>. با تحلیل دقیق معنای</w:t>
      </w:r>
      <w:r w:rsidR="009B17F2">
        <w:rPr>
          <w:rFonts w:cs="B Mitra" w:hint="cs"/>
          <w:sz w:val="28"/>
          <w:szCs w:val="28"/>
          <w:rtl/>
          <w:lang w:bidi="fa-IR"/>
        </w:rPr>
        <w:t>ِ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«بخشش» </w:t>
      </w:r>
      <w:r w:rsidR="0077399F">
        <w:rPr>
          <w:rFonts w:cs="B Mitra" w:hint="cs"/>
          <w:sz w:val="28"/>
          <w:szCs w:val="28"/>
          <w:rtl/>
          <w:lang w:bidi="fa-IR"/>
        </w:rPr>
        <w:t>و تلقّی</w:t>
      </w:r>
      <w:r w:rsidRPr="0077399F">
        <w:rPr>
          <w:rFonts w:cs="B Mitra" w:hint="cs"/>
          <w:sz w:val="28"/>
          <w:szCs w:val="28"/>
          <w:rtl/>
          <w:lang w:bidi="fa-IR"/>
        </w:rPr>
        <w:t xml:space="preserve"> نیچه از</w:t>
      </w:r>
      <w:r w:rsidR="0077399F">
        <w:rPr>
          <w:rFonts w:cs="B Mitra" w:hint="cs"/>
          <w:sz w:val="28"/>
          <w:szCs w:val="28"/>
          <w:rtl/>
          <w:lang w:bidi="fa-IR"/>
        </w:rPr>
        <w:t xml:space="preserve"> آن، </w:t>
      </w:r>
      <w:r w:rsidR="009B17F2">
        <w:rPr>
          <w:rFonts w:cs="B Mitra" w:hint="cs"/>
          <w:sz w:val="28"/>
          <w:szCs w:val="28"/>
          <w:rtl/>
          <w:lang w:bidi="fa-IR"/>
        </w:rPr>
        <w:t>در</w:t>
      </w:r>
      <w:r w:rsidR="0077399F">
        <w:rPr>
          <w:rFonts w:cs="B Mitra" w:hint="cs"/>
          <w:sz w:val="28"/>
          <w:szCs w:val="28"/>
          <w:rtl/>
          <w:lang w:bidi="fa-IR"/>
        </w:rPr>
        <w:t xml:space="preserve"> نقد دیدگاه ایشان </w:t>
      </w:r>
      <w:r w:rsidR="009B17F2">
        <w:rPr>
          <w:rFonts w:cs="B Mitra" w:hint="cs"/>
          <w:sz w:val="28"/>
          <w:szCs w:val="28"/>
          <w:rtl/>
          <w:lang w:bidi="fa-IR"/>
        </w:rPr>
        <w:t>قدم برداشته می شود.</w:t>
      </w:r>
    </w:p>
    <w:p w:rsidR="0077399F" w:rsidRPr="0077399F" w:rsidRDefault="00AF481B" w:rsidP="0077399F">
      <w:pPr>
        <w:bidi/>
        <w:ind w:right="720" w:firstLine="360"/>
        <w:jc w:val="both"/>
        <w:rPr>
          <w:rFonts w:cs="B Mitra"/>
          <w:sz w:val="28"/>
          <w:szCs w:val="28"/>
          <w:lang w:bidi="fa-IR"/>
        </w:rPr>
      </w:pPr>
      <w:r w:rsidRPr="00AF481B">
        <w:rPr>
          <w:rFonts w:cs="B Mitra" w:hint="cs"/>
          <w:b/>
          <w:bCs/>
          <w:i/>
          <w:iCs/>
          <w:sz w:val="28"/>
          <w:szCs w:val="28"/>
          <w:rtl/>
          <w:lang w:bidi="fa-IR"/>
        </w:rPr>
        <w:t>کلید واژگان:</w:t>
      </w:r>
      <w:r>
        <w:rPr>
          <w:rFonts w:cs="B Mitra" w:hint="cs"/>
          <w:sz w:val="28"/>
          <w:szCs w:val="28"/>
          <w:rtl/>
          <w:lang w:bidi="fa-IR"/>
        </w:rPr>
        <w:t xml:space="preserve"> بخشش، قربانی، خطاکار، مسیحیت، اخلاق، نیچه.</w:t>
      </w:r>
    </w:p>
    <w:sectPr w:rsidR="0077399F" w:rsidRPr="0077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BB" w:rsidRDefault="005150BB" w:rsidP="005B2B0B">
      <w:pPr>
        <w:spacing w:after="0" w:line="240" w:lineRule="auto"/>
      </w:pPr>
      <w:r>
        <w:separator/>
      </w:r>
    </w:p>
  </w:endnote>
  <w:endnote w:type="continuationSeparator" w:id="0">
    <w:p w:rsidR="005150BB" w:rsidRDefault="005150BB" w:rsidP="005B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BB" w:rsidRDefault="005150BB" w:rsidP="005B2B0B">
      <w:pPr>
        <w:spacing w:after="0" w:line="240" w:lineRule="auto"/>
      </w:pPr>
      <w:r>
        <w:separator/>
      </w:r>
    </w:p>
  </w:footnote>
  <w:footnote w:type="continuationSeparator" w:id="0">
    <w:p w:rsidR="005150BB" w:rsidRDefault="005150BB" w:rsidP="005B2B0B">
      <w:pPr>
        <w:spacing w:after="0" w:line="240" w:lineRule="auto"/>
      </w:pPr>
      <w:r>
        <w:continuationSeparator/>
      </w:r>
    </w:p>
  </w:footnote>
  <w:footnote w:id="1">
    <w:p w:rsidR="005B2B0B" w:rsidRDefault="005B2B0B" w:rsidP="005B2B0B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Pr="005B2B0B">
        <w:rPr>
          <w:rFonts w:hint="cs"/>
          <w:rtl/>
          <w:lang w:bidi="fa-IR"/>
        </w:rPr>
        <w:t xml:space="preserve">استادیار گروه الهیات دانشگاه یاسوج. </w:t>
      </w:r>
      <w:r w:rsidRPr="005B2B0B">
        <w:t>Mostafa.mousavi64@gmail.com</w:t>
      </w:r>
      <w:r w:rsidR="00DC5DEE">
        <w:rPr>
          <w:rFonts w:hint="cs"/>
          <w:rtl/>
        </w:rPr>
        <w:t>.</w:t>
      </w:r>
    </w:p>
  </w:footnote>
  <w:footnote w:id="2">
    <w:p w:rsidR="005B2B0B" w:rsidRDefault="005B2B0B" w:rsidP="005B2B0B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B2B0B">
        <w:rPr>
          <w:rFonts w:hint="cs"/>
          <w:rtl/>
        </w:rPr>
        <w:t xml:space="preserve">نویسنده مسئول: </w:t>
      </w:r>
      <w:r>
        <w:rPr>
          <w:rFonts w:hint="cs"/>
          <w:rtl/>
          <w:lang w:bidi="fa-IR"/>
        </w:rPr>
        <w:t>کارشناسی ارشد فلسفه و کلام اسلامی.</w:t>
      </w:r>
      <w:r w:rsidRPr="005B2B0B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Pr="005B2B0B">
        <w:rPr>
          <w:lang w:bidi="fa-IR"/>
        </w:rPr>
        <w:t>nfariba2010@gmail.com</w:t>
      </w:r>
      <w:r w:rsidR="00DC5DEE">
        <w:rPr>
          <w:rFonts w:hint="cs"/>
          <w:rtl/>
          <w:lang w:bidi="fa-I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FC"/>
    <w:rsid w:val="002723C8"/>
    <w:rsid w:val="002F6B25"/>
    <w:rsid w:val="005150BB"/>
    <w:rsid w:val="005369FC"/>
    <w:rsid w:val="005B2B0B"/>
    <w:rsid w:val="0077399F"/>
    <w:rsid w:val="008532F3"/>
    <w:rsid w:val="009B17F2"/>
    <w:rsid w:val="00AF481B"/>
    <w:rsid w:val="00D353A2"/>
    <w:rsid w:val="00D50223"/>
    <w:rsid w:val="00D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E746-7323-4030-ABA4-C760EFA3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2B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FEB2-2FF9-494F-8562-DD94F52D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8</cp:revision>
  <dcterms:created xsi:type="dcterms:W3CDTF">2017-01-03T19:23:00Z</dcterms:created>
  <dcterms:modified xsi:type="dcterms:W3CDTF">2017-02-08T11:24:00Z</dcterms:modified>
</cp:coreProperties>
</file>