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C2" w:rsidRPr="006710DE" w:rsidRDefault="006710DE" w:rsidP="006710DE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6710DE">
        <w:rPr>
          <w:rFonts w:cs="B Mitra" w:hint="cs"/>
          <w:b/>
          <w:bCs/>
          <w:sz w:val="28"/>
          <w:szCs w:val="28"/>
          <w:rtl/>
          <w:lang w:bidi="fa-IR"/>
        </w:rPr>
        <w:t>بخشودن</w:t>
      </w:r>
      <w:r w:rsidR="00FC298A" w:rsidRPr="006710DE">
        <w:rPr>
          <w:rFonts w:cs="B Mitra" w:hint="cs"/>
          <w:b/>
          <w:bCs/>
          <w:sz w:val="28"/>
          <w:szCs w:val="28"/>
          <w:rtl/>
          <w:lang w:bidi="fa-IR"/>
        </w:rPr>
        <w:t xml:space="preserve"> و رابطه آن با مجازات</w:t>
      </w:r>
      <w:r w:rsidR="00AA560D">
        <w:rPr>
          <w:rFonts w:cs="B Mitra" w:hint="cs"/>
          <w:b/>
          <w:bCs/>
          <w:sz w:val="28"/>
          <w:szCs w:val="28"/>
          <w:rtl/>
          <w:lang w:bidi="fa-IR"/>
        </w:rPr>
        <w:t>: آیا بخشودن و مجازات قابل جمع اند؟</w:t>
      </w:r>
      <w:bookmarkStart w:id="0" w:name="_GoBack"/>
      <w:bookmarkEnd w:id="0"/>
    </w:p>
    <w:p w:rsidR="006710DE" w:rsidRDefault="006710DE" w:rsidP="006710DE">
      <w:pPr>
        <w:bidi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سید مصطفی موسوی اعظم</w:t>
      </w:r>
      <w:r w:rsidR="008E54FB">
        <w:rPr>
          <w:rStyle w:val="FootnoteReference"/>
          <w:rFonts w:cs="B Mitra"/>
          <w:sz w:val="28"/>
          <w:szCs w:val="28"/>
          <w:rtl/>
          <w:lang w:bidi="fa-IR"/>
        </w:rPr>
        <w:footnoteReference w:id="1"/>
      </w:r>
    </w:p>
    <w:p w:rsidR="005E6729" w:rsidRDefault="005E6729" w:rsidP="005E6729">
      <w:pPr>
        <w:bidi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مجتبی صادقی کهمینی</w:t>
      </w:r>
      <w:r>
        <w:rPr>
          <w:rStyle w:val="FootnoteReference"/>
          <w:rFonts w:cs="B Mitra"/>
          <w:sz w:val="28"/>
          <w:szCs w:val="28"/>
          <w:rtl/>
          <w:lang w:bidi="fa-IR"/>
        </w:rPr>
        <w:footnoteReference w:id="2"/>
      </w:r>
    </w:p>
    <w:p w:rsidR="00FC298A" w:rsidRPr="006710DE" w:rsidRDefault="00FC298A" w:rsidP="006710D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710DE">
        <w:rPr>
          <w:rFonts w:cs="B Mitra" w:hint="cs"/>
          <w:sz w:val="28"/>
          <w:szCs w:val="28"/>
          <w:rtl/>
          <w:lang w:bidi="fa-IR"/>
        </w:rPr>
        <w:t>دین به عنوان یک نظام تربیتی، واجد مولفه های تربیتی گوناگونی است. «</w:t>
      </w:r>
      <w:r w:rsidR="006710DE">
        <w:rPr>
          <w:rFonts w:cs="B Mitra" w:hint="cs"/>
          <w:sz w:val="28"/>
          <w:szCs w:val="28"/>
          <w:rtl/>
          <w:lang w:bidi="fa-IR"/>
        </w:rPr>
        <w:t>بخشودن</w:t>
      </w:r>
      <w:r w:rsidRPr="006710DE">
        <w:rPr>
          <w:rFonts w:cs="B Mitra" w:hint="cs"/>
          <w:sz w:val="28"/>
          <w:szCs w:val="28"/>
          <w:rtl/>
          <w:lang w:bidi="fa-IR"/>
        </w:rPr>
        <w:t>» و «مجازات» به عنوان روشهای تربیتی در نظام های اخلاقی و دینی مورد توجه است. در نگرش ابتدای</w:t>
      </w:r>
      <w:r w:rsidR="006710DE">
        <w:rPr>
          <w:rFonts w:cs="B Mitra" w:hint="cs"/>
          <w:sz w:val="28"/>
          <w:szCs w:val="28"/>
          <w:rtl/>
          <w:lang w:bidi="fa-IR"/>
        </w:rPr>
        <w:t>ی و عامیانه، ناسازگاری میان خواس</w:t>
      </w:r>
      <w:r w:rsidRPr="006710DE">
        <w:rPr>
          <w:rFonts w:cs="B Mitra" w:hint="cs"/>
          <w:sz w:val="28"/>
          <w:szCs w:val="28"/>
          <w:rtl/>
          <w:lang w:bidi="fa-IR"/>
        </w:rPr>
        <w:t>ت به «</w:t>
      </w:r>
      <w:r w:rsidR="006710DE">
        <w:rPr>
          <w:rFonts w:cs="B Mitra" w:hint="cs"/>
          <w:sz w:val="28"/>
          <w:szCs w:val="28"/>
          <w:rtl/>
          <w:lang w:bidi="fa-IR"/>
        </w:rPr>
        <w:t>بخشودن</w:t>
      </w:r>
      <w:r w:rsidRPr="006710DE">
        <w:rPr>
          <w:rFonts w:cs="B Mitra" w:hint="cs"/>
          <w:sz w:val="28"/>
          <w:szCs w:val="28"/>
          <w:rtl/>
          <w:lang w:bidi="fa-IR"/>
        </w:rPr>
        <w:t>» و خواست به «مجازات</w:t>
      </w:r>
      <w:r w:rsidR="006710DE">
        <w:rPr>
          <w:rFonts w:cs="B Mitra" w:hint="cs"/>
          <w:sz w:val="28"/>
          <w:szCs w:val="28"/>
          <w:rtl/>
          <w:lang w:bidi="fa-IR"/>
        </w:rPr>
        <w:t>» وجود دارد. در این نگرش، درخواس</w:t>
      </w:r>
      <w:r w:rsidRPr="006710DE">
        <w:rPr>
          <w:rFonts w:cs="B Mitra" w:hint="cs"/>
          <w:sz w:val="28"/>
          <w:szCs w:val="28"/>
          <w:rtl/>
          <w:lang w:bidi="fa-IR"/>
        </w:rPr>
        <w:t xml:space="preserve">ت به مجازات، همیشه برخاسته از میل به انتقام جویی است و ناسازگار با </w:t>
      </w:r>
      <w:r w:rsidR="006710DE">
        <w:rPr>
          <w:rFonts w:cs="B Mitra" w:hint="cs"/>
          <w:sz w:val="28"/>
          <w:szCs w:val="28"/>
          <w:rtl/>
          <w:lang w:bidi="fa-IR"/>
        </w:rPr>
        <w:t>بخشودن</w:t>
      </w:r>
      <w:r w:rsidRPr="006710DE">
        <w:rPr>
          <w:rFonts w:cs="B Mitra" w:hint="cs"/>
          <w:sz w:val="28"/>
          <w:szCs w:val="28"/>
          <w:rtl/>
          <w:lang w:bidi="fa-IR"/>
        </w:rPr>
        <w:t xml:space="preserve"> است. با باور نگارنده، با تبیین دقیق معنای </w:t>
      </w:r>
      <w:r w:rsidR="006710DE">
        <w:rPr>
          <w:rFonts w:cs="B Mitra" w:hint="cs"/>
          <w:sz w:val="28"/>
          <w:szCs w:val="28"/>
          <w:rtl/>
          <w:lang w:bidi="fa-IR"/>
        </w:rPr>
        <w:t xml:space="preserve">بخشودن، ملازمه ای میان </w:t>
      </w:r>
      <w:r w:rsidRPr="006710DE">
        <w:rPr>
          <w:rFonts w:cs="B Mitra" w:hint="cs"/>
          <w:sz w:val="28"/>
          <w:szCs w:val="28"/>
          <w:rtl/>
          <w:lang w:bidi="fa-IR"/>
        </w:rPr>
        <w:t>مجازات و انتقام جویی نیست و در عین بخشودن می</w:t>
      </w:r>
      <w:r w:rsidR="006710DE">
        <w:rPr>
          <w:rFonts w:cs="B Mitra" w:hint="cs"/>
          <w:sz w:val="28"/>
          <w:szCs w:val="28"/>
          <w:rtl/>
          <w:lang w:bidi="fa-IR"/>
        </w:rPr>
        <w:t xml:space="preserve"> </w:t>
      </w:r>
      <w:r w:rsidRPr="006710DE">
        <w:rPr>
          <w:rFonts w:cs="B Mitra" w:hint="cs"/>
          <w:sz w:val="28"/>
          <w:szCs w:val="28"/>
          <w:rtl/>
          <w:lang w:bidi="fa-IR"/>
        </w:rPr>
        <w:t xml:space="preserve">توان خواهان مجازت فرد خاطی بود. از این روی، این </w:t>
      </w:r>
      <w:r w:rsidR="006710DE">
        <w:rPr>
          <w:rFonts w:cs="B Mitra" w:hint="cs"/>
          <w:sz w:val="28"/>
          <w:szCs w:val="28"/>
          <w:rtl/>
          <w:lang w:bidi="fa-IR"/>
        </w:rPr>
        <w:t xml:space="preserve">نگرش </w:t>
      </w:r>
      <w:r w:rsidRPr="006710DE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6710DE">
        <w:rPr>
          <w:rFonts w:cs="B Mitra" w:hint="cs"/>
          <w:sz w:val="28"/>
          <w:szCs w:val="28"/>
          <w:rtl/>
          <w:lang w:bidi="fa-IR"/>
        </w:rPr>
        <w:t>بخشودن</w:t>
      </w:r>
      <w:r w:rsidRPr="006710DE">
        <w:rPr>
          <w:rFonts w:cs="B Mitra" w:hint="cs"/>
          <w:sz w:val="28"/>
          <w:szCs w:val="28"/>
          <w:rtl/>
          <w:lang w:bidi="fa-IR"/>
        </w:rPr>
        <w:t xml:space="preserve"> به معنای چشم پوشی از مجازات است، اشتباه است. مجازات دلای</w:t>
      </w:r>
      <w:r w:rsidR="006710DE">
        <w:rPr>
          <w:rFonts w:cs="B Mitra" w:hint="cs"/>
          <w:sz w:val="28"/>
          <w:szCs w:val="28"/>
          <w:rtl/>
          <w:lang w:bidi="fa-IR"/>
        </w:rPr>
        <w:t xml:space="preserve">لی اعمّ از انتقام جویی دارد که </w:t>
      </w:r>
      <w:r w:rsidRPr="006710DE">
        <w:rPr>
          <w:rFonts w:cs="B Mitra" w:hint="cs"/>
          <w:sz w:val="28"/>
          <w:szCs w:val="28"/>
          <w:rtl/>
          <w:lang w:bidi="fa-IR"/>
        </w:rPr>
        <w:t>ع</w:t>
      </w:r>
      <w:r w:rsidR="006710DE">
        <w:rPr>
          <w:rFonts w:cs="B Mitra" w:hint="cs"/>
          <w:sz w:val="28"/>
          <w:szCs w:val="28"/>
          <w:rtl/>
          <w:lang w:bidi="fa-IR"/>
        </w:rPr>
        <w:t>ب</w:t>
      </w:r>
      <w:r w:rsidRPr="006710DE">
        <w:rPr>
          <w:rFonts w:cs="B Mitra" w:hint="cs"/>
          <w:sz w:val="28"/>
          <w:szCs w:val="28"/>
          <w:rtl/>
          <w:lang w:bidi="fa-IR"/>
        </w:rPr>
        <w:t>ا</w:t>
      </w:r>
      <w:r w:rsidR="006710DE">
        <w:rPr>
          <w:rFonts w:cs="B Mitra" w:hint="cs"/>
          <w:sz w:val="28"/>
          <w:szCs w:val="28"/>
          <w:rtl/>
          <w:lang w:bidi="fa-IR"/>
        </w:rPr>
        <w:t>ر</w:t>
      </w:r>
      <w:r w:rsidRPr="006710DE">
        <w:rPr>
          <w:rFonts w:cs="B Mitra" w:hint="cs"/>
          <w:sz w:val="28"/>
          <w:szCs w:val="28"/>
          <w:rtl/>
          <w:lang w:bidi="fa-IR"/>
        </w:rPr>
        <w:t xml:space="preserve">تند از: </w:t>
      </w:r>
      <w:r w:rsidRPr="006710DE">
        <w:rPr>
          <w:rFonts w:cs="B Mitra" w:hint="cs"/>
          <w:b/>
          <w:bCs/>
          <w:sz w:val="28"/>
          <w:szCs w:val="28"/>
          <w:rtl/>
          <w:lang w:bidi="fa-IR"/>
        </w:rPr>
        <w:t>1)</w:t>
      </w:r>
      <w:r w:rsidRPr="006710DE">
        <w:rPr>
          <w:rFonts w:cs="B Mitra" w:hint="cs"/>
          <w:sz w:val="28"/>
          <w:szCs w:val="28"/>
          <w:rtl/>
          <w:lang w:bidi="fa-IR"/>
        </w:rPr>
        <w:t xml:space="preserve"> داشتن جنبه بازدارندگی برای دیگران؛ </w:t>
      </w:r>
      <w:r w:rsidRPr="006710DE">
        <w:rPr>
          <w:rFonts w:cs="B Mitra" w:hint="cs"/>
          <w:b/>
          <w:bCs/>
          <w:sz w:val="28"/>
          <w:szCs w:val="28"/>
          <w:rtl/>
          <w:lang w:bidi="fa-IR"/>
        </w:rPr>
        <w:t>2)</w:t>
      </w:r>
      <w:r w:rsidRPr="006710DE">
        <w:rPr>
          <w:rFonts w:cs="B Mitra" w:hint="cs"/>
          <w:sz w:val="28"/>
          <w:szCs w:val="28"/>
          <w:rtl/>
          <w:lang w:bidi="fa-IR"/>
        </w:rPr>
        <w:t xml:space="preserve"> تحقق عدالت اجتماعی؛ </w:t>
      </w:r>
      <w:r w:rsidRPr="006710DE">
        <w:rPr>
          <w:rFonts w:cs="B Mitra" w:hint="cs"/>
          <w:b/>
          <w:bCs/>
          <w:sz w:val="28"/>
          <w:szCs w:val="28"/>
          <w:rtl/>
          <w:lang w:bidi="fa-IR"/>
        </w:rPr>
        <w:t>3)</w:t>
      </w:r>
      <w:r w:rsidR="00F16169" w:rsidRPr="006710DE">
        <w:rPr>
          <w:rFonts w:cs="B Mitra" w:hint="cs"/>
          <w:sz w:val="28"/>
          <w:szCs w:val="28"/>
          <w:rtl/>
          <w:lang w:bidi="fa-IR"/>
        </w:rPr>
        <w:t xml:space="preserve"> فهماندن ماهیت غیر اخلاقی عمل فرد خطاکار به</w:t>
      </w:r>
      <w:r w:rsidR="006710DE">
        <w:rPr>
          <w:rFonts w:cs="B Mitra" w:hint="cs"/>
          <w:sz w:val="28"/>
          <w:szCs w:val="28"/>
          <w:rtl/>
          <w:lang w:bidi="fa-IR"/>
        </w:rPr>
        <w:t xml:space="preserve"> خودش . از این روی، فرد قربانی </w:t>
      </w:r>
      <w:r w:rsidR="00F16169" w:rsidRPr="006710DE">
        <w:rPr>
          <w:rFonts w:cs="B Mitra" w:hint="cs"/>
          <w:sz w:val="28"/>
          <w:szCs w:val="28"/>
          <w:rtl/>
          <w:lang w:bidi="fa-IR"/>
        </w:rPr>
        <w:t>می تواند در عین بخشودن خطاکار، خواهان مجازات آن باشد.</w:t>
      </w:r>
      <w:r w:rsidR="006710DE">
        <w:rPr>
          <w:rFonts w:cs="B Mitra" w:hint="cs"/>
          <w:sz w:val="28"/>
          <w:szCs w:val="28"/>
          <w:rtl/>
          <w:lang w:bidi="fa-IR"/>
        </w:rPr>
        <w:t xml:space="preserve"> اما مجازاتی که صرفاً به منظور انتقام جویی است، ناسازگار با بخشودن است.</w:t>
      </w:r>
    </w:p>
    <w:p w:rsidR="00F16169" w:rsidRPr="006710DE" w:rsidRDefault="00F16169" w:rsidP="00CC5EEB">
      <w:pPr>
        <w:bidi/>
        <w:jc w:val="both"/>
        <w:rPr>
          <w:rFonts w:cs="B Mitra"/>
          <w:sz w:val="28"/>
          <w:szCs w:val="28"/>
          <w:lang w:bidi="fa-IR"/>
        </w:rPr>
      </w:pPr>
      <w:r w:rsidRPr="006710DE">
        <w:rPr>
          <w:rFonts w:cs="B Mitra" w:hint="cs"/>
          <w:b/>
          <w:bCs/>
          <w:i/>
          <w:iCs/>
          <w:sz w:val="28"/>
          <w:szCs w:val="28"/>
          <w:rtl/>
          <w:lang w:bidi="fa-IR"/>
        </w:rPr>
        <w:t>کلید واژگان:</w:t>
      </w:r>
      <w:r w:rsidRPr="006710DE">
        <w:rPr>
          <w:rFonts w:cs="B Mitra" w:hint="cs"/>
          <w:sz w:val="28"/>
          <w:szCs w:val="28"/>
          <w:rtl/>
          <w:lang w:bidi="fa-IR"/>
        </w:rPr>
        <w:t xml:space="preserve"> </w:t>
      </w:r>
      <w:r w:rsidR="006710DE">
        <w:rPr>
          <w:rFonts w:cs="B Mitra" w:hint="cs"/>
          <w:sz w:val="28"/>
          <w:szCs w:val="28"/>
          <w:rtl/>
          <w:lang w:bidi="fa-IR"/>
        </w:rPr>
        <w:t>بخشودن</w:t>
      </w:r>
      <w:r w:rsidRPr="006710DE">
        <w:rPr>
          <w:rFonts w:cs="B Mitra" w:hint="cs"/>
          <w:sz w:val="28"/>
          <w:szCs w:val="28"/>
          <w:rtl/>
          <w:lang w:bidi="fa-IR"/>
        </w:rPr>
        <w:t>، مجازات، انتقام جویی، عدالت، قربانی، خطاکار.</w:t>
      </w:r>
    </w:p>
    <w:sectPr w:rsidR="00F16169" w:rsidRPr="0067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52" w:rsidRDefault="00792252" w:rsidP="008E54FB">
      <w:pPr>
        <w:spacing w:after="0" w:line="240" w:lineRule="auto"/>
      </w:pPr>
      <w:r>
        <w:separator/>
      </w:r>
    </w:p>
  </w:endnote>
  <w:endnote w:type="continuationSeparator" w:id="0">
    <w:p w:rsidR="00792252" w:rsidRDefault="00792252" w:rsidP="008E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52" w:rsidRDefault="00792252" w:rsidP="008E54FB">
      <w:pPr>
        <w:spacing w:after="0" w:line="240" w:lineRule="auto"/>
      </w:pPr>
      <w:r>
        <w:separator/>
      </w:r>
    </w:p>
  </w:footnote>
  <w:footnote w:type="continuationSeparator" w:id="0">
    <w:p w:rsidR="00792252" w:rsidRDefault="00792252" w:rsidP="008E54FB">
      <w:pPr>
        <w:spacing w:after="0" w:line="240" w:lineRule="auto"/>
      </w:pPr>
      <w:r>
        <w:continuationSeparator/>
      </w:r>
    </w:p>
  </w:footnote>
  <w:footnote w:id="1">
    <w:p w:rsidR="008E54FB" w:rsidRDefault="008E54FB" w:rsidP="008E54F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استادیار گروه الهیات دانشگاه یاسوج.</w:t>
      </w:r>
    </w:p>
  </w:footnote>
  <w:footnote w:id="2">
    <w:p w:rsidR="005E6729" w:rsidRDefault="005E6729" w:rsidP="005E672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دانش آموخته فقه ومبانی حقوق دانشگاه تهران.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85"/>
    <w:rsid w:val="002A4069"/>
    <w:rsid w:val="005E6729"/>
    <w:rsid w:val="006710DE"/>
    <w:rsid w:val="00792252"/>
    <w:rsid w:val="008E54FB"/>
    <w:rsid w:val="00A256C2"/>
    <w:rsid w:val="00AA560D"/>
    <w:rsid w:val="00AA7E85"/>
    <w:rsid w:val="00BB78AF"/>
    <w:rsid w:val="00CC5EEB"/>
    <w:rsid w:val="00F16169"/>
    <w:rsid w:val="00FC298A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3D725-268A-490B-8C2A-1D83EC87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E54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4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2770-A558-4D1F-BEAA-D7A8FF6C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9</cp:revision>
  <dcterms:created xsi:type="dcterms:W3CDTF">2017-01-03T20:11:00Z</dcterms:created>
  <dcterms:modified xsi:type="dcterms:W3CDTF">2017-01-03T22:18:00Z</dcterms:modified>
</cp:coreProperties>
</file>