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45" w:rsidRDefault="008F1445" w:rsidP="008F1445">
      <w:pPr>
        <w:bidi/>
        <w:jc w:val="center"/>
        <w:rPr>
          <w:rFonts w:cs="B Lotus"/>
          <w:sz w:val="28"/>
          <w:szCs w:val="28"/>
          <w:rtl/>
          <w:lang w:bidi="fa-IR"/>
        </w:rPr>
      </w:pPr>
      <w:r>
        <w:rPr>
          <w:rFonts w:cs="B Lotus" w:hint="cs"/>
          <w:sz w:val="28"/>
          <w:szCs w:val="28"/>
          <w:rtl/>
          <w:lang w:bidi="fa-IR"/>
        </w:rPr>
        <w:t>نسبت دوستی و سیاست در فلسفه سیاسی یونان و دوره اسلامی</w:t>
      </w:r>
    </w:p>
    <w:p w:rsidR="000A56AF" w:rsidRDefault="008F1445" w:rsidP="008F1445">
      <w:pPr>
        <w:bidi/>
        <w:jc w:val="center"/>
        <w:rPr>
          <w:rFonts w:cs="B Lotus"/>
          <w:sz w:val="28"/>
          <w:szCs w:val="28"/>
          <w:rtl/>
          <w:lang w:bidi="fa-IR"/>
        </w:rPr>
      </w:pPr>
      <w:r>
        <w:rPr>
          <w:rFonts w:cs="B Lotus" w:hint="cs"/>
          <w:sz w:val="28"/>
          <w:szCs w:val="28"/>
          <w:rtl/>
          <w:lang w:bidi="fa-IR"/>
        </w:rPr>
        <w:t>(نمونه پژوهی ارسطو و فارابی)</w:t>
      </w:r>
    </w:p>
    <w:p w:rsidR="0022291E" w:rsidRPr="0022291E" w:rsidRDefault="0022291E" w:rsidP="0022291E">
      <w:pPr>
        <w:bidi/>
        <w:spacing w:after="0" w:line="240" w:lineRule="auto"/>
        <w:jc w:val="center"/>
        <w:rPr>
          <w:rFonts w:cs="B Lotus"/>
          <w:sz w:val="24"/>
          <w:szCs w:val="24"/>
          <w:rtl/>
          <w:lang w:bidi="fa-IR"/>
        </w:rPr>
      </w:pPr>
      <w:r w:rsidRPr="0022291E">
        <w:rPr>
          <w:rFonts w:cs="B Lotus" w:hint="cs"/>
          <w:sz w:val="24"/>
          <w:szCs w:val="24"/>
          <w:rtl/>
          <w:lang w:bidi="fa-IR"/>
        </w:rPr>
        <w:t>سیمه</w:t>
      </w:r>
      <w:r w:rsidRPr="0022291E">
        <w:rPr>
          <w:rFonts w:cs="B Lotus"/>
          <w:sz w:val="24"/>
          <w:szCs w:val="24"/>
          <w:rtl/>
          <w:lang w:bidi="fa-IR"/>
        </w:rPr>
        <w:t xml:space="preserve"> </w:t>
      </w:r>
      <w:r w:rsidRPr="0022291E">
        <w:rPr>
          <w:rFonts w:cs="B Lotus" w:hint="cs"/>
          <w:sz w:val="24"/>
          <w:szCs w:val="24"/>
          <w:rtl/>
          <w:lang w:bidi="fa-IR"/>
        </w:rPr>
        <w:t>حمیدی</w:t>
      </w:r>
    </w:p>
    <w:p w:rsidR="0022291E" w:rsidRPr="0022291E" w:rsidRDefault="0022291E" w:rsidP="0022291E">
      <w:pPr>
        <w:bidi/>
        <w:spacing w:after="0" w:line="240" w:lineRule="auto"/>
        <w:jc w:val="center"/>
        <w:rPr>
          <w:rFonts w:cs="B Lotus"/>
          <w:sz w:val="24"/>
          <w:szCs w:val="24"/>
          <w:rtl/>
          <w:lang w:bidi="fa-IR"/>
        </w:rPr>
      </w:pPr>
      <w:r w:rsidRPr="0022291E">
        <w:rPr>
          <w:rFonts w:asciiTheme="majorBidi" w:hAnsiTheme="majorBidi" w:cs="B Zar"/>
          <w:sz w:val="24"/>
          <w:szCs w:val="24"/>
          <w:rtl/>
        </w:rPr>
        <w:t>استادیار علوم سیاسی دانشگاه بیرجند</w:t>
      </w:r>
    </w:p>
    <w:p w:rsidR="0022291E" w:rsidRPr="0022291E" w:rsidRDefault="0022291E" w:rsidP="0022291E">
      <w:pPr>
        <w:bidi/>
        <w:spacing w:after="0" w:line="240" w:lineRule="auto"/>
        <w:jc w:val="center"/>
        <w:rPr>
          <w:rFonts w:cs="B Lotus"/>
          <w:sz w:val="24"/>
          <w:szCs w:val="24"/>
          <w:rtl/>
          <w:lang w:bidi="fa-IR"/>
        </w:rPr>
      </w:pPr>
      <w:r w:rsidRPr="0022291E">
        <w:rPr>
          <w:rFonts w:asciiTheme="majorBidi" w:hAnsiTheme="majorBidi" w:cs="B Zar"/>
          <w:sz w:val="24"/>
          <w:szCs w:val="24"/>
        </w:rPr>
        <w:t>somayehamidi@birjand.ac.ir</w:t>
      </w:r>
      <w:r w:rsidRPr="0022291E">
        <w:rPr>
          <w:rFonts w:asciiTheme="majorBidi" w:hAnsiTheme="majorBidi" w:cs="B Zar"/>
          <w:sz w:val="24"/>
          <w:szCs w:val="24"/>
          <w:rtl/>
        </w:rPr>
        <w:t xml:space="preserve">         </w:t>
      </w:r>
    </w:p>
    <w:p w:rsidR="0022291E" w:rsidRPr="0022291E" w:rsidRDefault="0022291E" w:rsidP="0022291E">
      <w:pPr>
        <w:bidi/>
        <w:spacing w:after="0" w:line="240" w:lineRule="auto"/>
        <w:jc w:val="center"/>
        <w:rPr>
          <w:rFonts w:cs="B Lotus"/>
          <w:sz w:val="24"/>
          <w:szCs w:val="24"/>
          <w:rtl/>
          <w:lang w:bidi="fa-IR"/>
        </w:rPr>
      </w:pPr>
      <w:r w:rsidRPr="0022291E">
        <w:rPr>
          <w:rFonts w:cs="B Lotus" w:hint="cs"/>
          <w:sz w:val="24"/>
          <w:szCs w:val="24"/>
          <w:rtl/>
          <w:lang w:bidi="fa-IR"/>
        </w:rPr>
        <w:t>پیمان زنگنه</w:t>
      </w:r>
    </w:p>
    <w:p w:rsidR="0022291E" w:rsidRPr="0022291E" w:rsidRDefault="0022291E" w:rsidP="0022291E">
      <w:pPr>
        <w:bidi/>
        <w:spacing w:after="0" w:line="240" w:lineRule="auto"/>
        <w:jc w:val="center"/>
        <w:rPr>
          <w:rFonts w:cs="B Lotus"/>
          <w:sz w:val="24"/>
          <w:szCs w:val="24"/>
          <w:rtl/>
          <w:lang w:bidi="fa-IR"/>
        </w:rPr>
      </w:pPr>
      <w:r w:rsidRPr="0022291E">
        <w:rPr>
          <w:rFonts w:asciiTheme="majorBidi" w:hAnsiTheme="majorBidi" w:cs="B Zar"/>
          <w:sz w:val="24"/>
          <w:szCs w:val="24"/>
          <w:rtl/>
        </w:rPr>
        <w:t>مربی گروه علوم سیاسی دانشگاه بیرجند</w:t>
      </w:r>
    </w:p>
    <w:p w:rsidR="0022291E" w:rsidRPr="0022291E" w:rsidRDefault="0022291E" w:rsidP="0022291E">
      <w:pPr>
        <w:bidi/>
        <w:spacing w:after="0" w:line="240" w:lineRule="auto"/>
        <w:jc w:val="center"/>
        <w:rPr>
          <w:rFonts w:cs="B Lotus"/>
          <w:sz w:val="24"/>
          <w:szCs w:val="24"/>
          <w:rtl/>
          <w:lang w:bidi="fa-IR"/>
        </w:rPr>
      </w:pPr>
      <w:r w:rsidRPr="0022291E">
        <w:rPr>
          <w:rFonts w:asciiTheme="majorBidi" w:hAnsiTheme="majorBidi" w:cs="B Zar"/>
          <w:sz w:val="24"/>
          <w:szCs w:val="24"/>
        </w:rPr>
        <w:t>P_zanganeh@birjand.ac.ir</w:t>
      </w:r>
    </w:p>
    <w:p w:rsidR="0022291E" w:rsidRDefault="0022291E" w:rsidP="0022291E">
      <w:pPr>
        <w:bidi/>
        <w:jc w:val="both"/>
        <w:rPr>
          <w:rFonts w:cs="B Lotus"/>
          <w:sz w:val="28"/>
          <w:szCs w:val="28"/>
          <w:rtl/>
          <w:lang w:bidi="fa-IR"/>
        </w:rPr>
      </w:pPr>
    </w:p>
    <w:p w:rsidR="008F1445" w:rsidRDefault="008F1445" w:rsidP="0022291E">
      <w:pPr>
        <w:bidi/>
        <w:jc w:val="both"/>
        <w:rPr>
          <w:rFonts w:cs="B Lotus"/>
          <w:sz w:val="28"/>
          <w:szCs w:val="28"/>
          <w:rtl/>
          <w:lang w:bidi="fa-IR"/>
        </w:rPr>
      </w:pPr>
      <w:r>
        <w:rPr>
          <w:rFonts w:cs="B Lotus" w:hint="cs"/>
          <w:sz w:val="28"/>
          <w:szCs w:val="28"/>
          <w:rtl/>
          <w:lang w:bidi="fa-IR"/>
        </w:rPr>
        <w:t>دوستی از مقوله</w:t>
      </w:r>
      <w:r>
        <w:rPr>
          <w:rFonts w:cs="B Lotus"/>
          <w:sz w:val="28"/>
          <w:szCs w:val="28"/>
          <w:rtl/>
          <w:lang w:bidi="fa-IR"/>
        </w:rPr>
        <w:softHyphen/>
      </w:r>
      <w:r>
        <w:rPr>
          <w:rFonts w:cs="B Lotus" w:hint="cs"/>
          <w:sz w:val="28"/>
          <w:szCs w:val="28"/>
          <w:rtl/>
          <w:lang w:bidi="fa-IR"/>
        </w:rPr>
        <w:t>های مطرح در فلسفه سیاسی می</w:t>
      </w:r>
      <w:r>
        <w:rPr>
          <w:rFonts w:cs="B Lotus"/>
          <w:sz w:val="28"/>
          <w:szCs w:val="28"/>
          <w:rtl/>
          <w:lang w:bidi="fa-IR"/>
        </w:rPr>
        <w:softHyphen/>
      </w:r>
      <w:r>
        <w:rPr>
          <w:rFonts w:cs="B Lotus" w:hint="cs"/>
          <w:sz w:val="28"/>
          <w:szCs w:val="28"/>
          <w:rtl/>
          <w:lang w:bidi="fa-IR"/>
        </w:rPr>
        <w:t>باشد. در سنت یونانی، فلسفه سیاسی در تلاش برای پیوند میان دوستی و سیاست است. اخلاق نیکوماخوسی ارسطو در راستای ارائه تفسیری دوستانه از سیاست دولت شهر نگاشته شده است. مساله فضیلت، خیر، سعادت در جامعه انسانی در پیوند با دوستی محور اندیشه سیاسی ارسطو را تشکیل می</w:t>
      </w:r>
      <w:r>
        <w:rPr>
          <w:rFonts w:cs="B Lotus"/>
          <w:sz w:val="28"/>
          <w:szCs w:val="28"/>
          <w:rtl/>
          <w:lang w:bidi="fa-IR"/>
        </w:rPr>
        <w:softHyphen/>
      </w:r>
      <w:r>
        <w:rPr>
          <w:rFonts w:cs="B Lotus" w:hint="cs"/>
          <w:sz w:val="28"/>
          <w:szCs w:val="28"/>
          <w:rtl/>
          <w:lang w:bidi="fa-IR"/>
        </w:rPr>
        <w:t>دهد.</w:t>
      </w:r>
    </w:p>
    <w:p w:rsidR="008F1445" w:rsidRDefault="008F1445" w:rsidP="008F1445">
      <w:pPr>
        <w:bidi/>
        <w:jc w:val="both"/>
        <w:rPr>
          <w:rFonts w:cs="B Lotus"/>
          <w:sz w:val="28"/>
          <w:szCs w:val="28"/>
          <w:rtl/>
          <w:lang w:bidi="fa-IR"/>
        </w:rPr>
      </w:pPr>
      <w:r>
        <w:rPr>
          <w:rFonts w:cs="B Lotus" w:hint="cs"/>
          <w:sz w:val="28"/>
          <w:szCs w:val="28"/>
          <w:rtl/>
          <w:lang w:bidi="fa-IR"/>
        </w:rPr>
        <w:t xml:space="preserve"> اندیشه سیاسی دوره میانه نیز از یک سو متاثر از مبانی معرفت اسلامی همچون تساهل و مدارا است و از سوی دیگر از اندیشه</w:t>
      </w:r>
      <w:r>
        <w:rPr>
          <w:rFonts w:cs="B Lotus"/>
          <w:sz w:val="28"/>
          <w:szCs w:val="28"/>
          <w:rtl/>
          <w:lang w:bidi="fa-IR"/>
        </w:rPr>
        <w:softHyphen/>
      </w:r>
      <w:r>
        <w:rPr>
          <w:rFonts w:cs="B Lotus" w:hint="cs"/>
          <w:sz w:val="28"/>
          <w:szCs w:val="28"/>
          <w:rtl/>
          <w:lang w:bidi="fa-IR"/>
        </w:rPr>
        <w:t>های یونانی به</w:t>
      </w:r>
      <w:r>
        <w:rPr>
          <w:rFonts w:cs="B Lotus"/>
          <w:sz w:val="28"/>
          <w:szCs w:val="28"/>
          <w:rtl/>
          <w:lang w:bidi="fa-IR"/>
        </w:rPr>
        <w:softHyphen/>
      </w:r>
      <w:r>
        <w:rPr>
          <w:rFonts w:cs="B Lotus" w:hint="cs"/>
          <w:sz w:val="28"/>
          <w:szCs w:val="28"/>
          <w:rtl/>
          <w:lang w:bidi="fa-IR"/>
        </w:rPr>
        <w:t>ویژه اندیشه ارسطویی، در جهت برقراری پیوند دوستی و سیاست در مدینه فاضله است. نوشتار حاضر در تلاش است تا با مقایسه نسبت دوستی و سیاست در اندیشه ارسطو و فارابی به واکاوی مفهوم دوستی و مختصات آن در فلسفه سیاسی این دو فیلسوف بپردازد.</w:t>
      </w:r>
    </w:p>
    <w:p w:rsidR="008F1445" w:rsidRPr="00402CB2" w:rsidRDefault="008F1445" w:rsidP="008F1445">
      <w:pPr>
        <w:bidi/>
        <w:jc w:val="both"/>
        <w:rPr>
          <w:rFonts w:cs="B Lotus"/>
          <w:sz w:val="28"/>
          <w:szCs w:val="28"/>
          <w:lang w:bidi="fa-IR"/>
        </w:rPr>
      </w:pPr>
      <w:r>
        <w:rPr>
          <w:rFonts w:cs="B Lotus" w:hint="cs"/>
          <w:sz w:val="28"/>
          <w:szCs w:val="28"/>
          <w:rtl/>
          <w:lang w:bidi="fa-IR"/>
        </w:rPr>
        <w:t>واژگان کلیدی: دوستی، فلسفه سیاسی، دولت شهر، مدین</w:t>
      </w:r>
      <w:bookmarkStart w:id="0" w:name="_GoBack"/>
      <w:bookmarkEnd w:id="0"/>
      <w:r>
        <w:rPr>
          <w:rFonts w:cs="B Lotus" w:hint="cs"/>
          <w:sz w:val="28"/>
          <w:szCs w:val="28"/>
          <w:rtl/>
          <w:lang w:bidi="fa-IR"/>
        </w:rPr>
        <w:t>ه فاضله، ارسطو، فارابی</w:t>
      </w:r>
    </w:p>
    <w:sectPr w:rsidR="008F1445" w:rsidRPr="00402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80"/>
    <w:rsid w:val="000A56AF"/>
    <w:rsid w:val="001B2B70"/>
    <w:rsid w:val="0022291E"/>
    <w:rsid w:val="002E1C80"/>
    <w:rsid w:val="00402CB2"/>
    <w:rsid w:val="00497B9A"/>
    <w:rsid w:val="008F1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30FF-9894-41A4-BCB8-AC41E7B0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2016-12-28T08:42:00Z</dcterms:created>
  <dcterms:modified xsi:type="dcterms:W3CDTF">2017-01-04T10:38:00Z</dcterms:modified>
</cp:coreProperties>
</file>