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4E9" w:rsidRDefault="00A974E9" w:rsidP="00A974E9">
      <w:pPr>
        <w:bidi/>
        <w:jc w:val="center"/>
        <w:rPr>
          <w:rFonts w:cs="B Lotus"/>
          <w:b/>
          <w:bCs/>
          <w:sz w:val="32"/>
          <w:szCs w:val="32"/>
          <w:lang w:bidi="fa-IR"/>
        </w:rPr>
      </w:pPr>
      <w:bookmarkStart w:id="0" w:name="OLE_LINK3"/>
      <w:bookmarkStart w:id="1" w:name="OLE_LINK4"/>
      <w:r>
        <w:rPr>
          <w:rFonts w:cs="B Lotus" w:hint="cs"/>
          <w:b/>
          <w:bCs/>
          <w:sz w:val="32"/>
          <w:szCs w:val="32"/>
          <w:rtl/>
          <w:lang w:bidi="fa-IR"/>
        </w:rPr>
        <w:t>بررسی تطبیقی اهداف و ثمرات عفو و غفران در قرآن و اناجیل اربعه</w:t>
      </w:r>
    </w:p>
    <w:p w:rsidR="00A974E9" w:rsidRDefault="00A974E9" w:rsidP="00A974E9">
      <w:pPr>
        <w:bidi/>
        <w:rPr>
          <w:rFonts w:cs="B Lotus" w:hint="cs"/>
          <w:b/>
          <w:bCs/>
          <w:color w:val="C00000"/>
          <w:sz w:val="22"/>
          <w:szCs w:val="22"/>
          <w:rtl/>
        </w:rPr>
      </w:pPr>
    </w:p>
    <w:p w:rsidR="00A974E9" w:rsidRDefault="00A974E9" w:rsidP="00A974E9">
      <w:pPr>
        <w:bidi/>
        <w:jc w:val="center"/>
        <w:rPr>
          <w:rFonts w:cs="B Lotus" w:hint="cs"/>
          <w:b/>
          <w:bCs/>
          <w:rtl/>
          <w:lang w:bidi="fa-IR"/>
        </w:rPr>
      </w:pPr>
      <w:bookmarkStart w:id="2" w:name="OLE_LINK5"/>
      <w:bookmarkStart w:id="3" w:name="OLE_LINK6"/>
      <w:bookmarkEnd w:id="0"/>
      <w:bookmarkEnd w:id="1"/>
      <w:r>
        <w:rPr>
          <w:rFonts w:cs="B Lotus" w:hint="cs"/>
          <w:b/>
          <w:bCs/>
          <w:rtl/>
        </w:rPr>
        <w:t>محمدحسین توحیدی فرد</w:t>
      </w:r>
      <w:bookmarkEnd w:id="2"/>
      <w:bookmarkEnd w:id="3"/>
      <w:r>
        <w:rPr>
          <w:rFonts w:cs="B Lotus" w:hint="cs"/>
          <w:b/>
          <w:bCs/>
          <w:rtl/>
          <w:lang w:bidi="fa-IR"/>
        </w:rPr>
        <w:t xml:space="preserve"> (نویسنده مسئول)</w:t>
      </w:r>
    </w:p>
    <w:p w:rsidR="00A974E9" w:rsidRDefault="00A974E9" w:rsidP="00A974E9">
      <w:pPr>
        <w:bidi/>
        <w:jc w:val="center"/>
        <w:rPr>
          <w:rFonts w:cs="B Lotus" w:hint="cs"/>
          <w:sz w:val="22"/>
          <w:szCs w:val="22"/>
          <w:rtl/>
        </w:rPr>
      </w:pPr>
      <w:bookmarkStart w:id="4" w:name="OLE_LINK7"/>
      <w:bookmarkStart w:id="5" w:name="OLE_LINK8"/>
      <w:r>
        <w:rPr>
          <w:rFonts w:cs="B Lotus" w:hint="cs"/>
          <w:sz w:val="22"/>
          <w:szCs w:val="22"/>
          <w:rtl/>
          <w:lang w:bidi="fa-IR"/>
        </w:rPr>
        <w:t>دانش آموخته کارشناسی ارشد دانشگاه سیستان و بلوچستان</w:t>
      </w:r>
    </w:p>
    <w:p w:rsidR="00A974E9" w:rsidRDefault="00A974E9" w:rsidP="00A974E9">
      <w:pPr>
        <w:bidi/>
        <w:jc w:val="center"/>
        <w:rPr>
          <w:rFonts w:cs="B Lotus" w:hint="cs"/>
          <w:sz w:val="20"/>
          <w:szCs w:val="20"/>
          <w:rtl/>
          <w:lang w:bidi="fa-IR"/>
        </w:rPr>
      </w:pPr>
      <w:bookmarkStart w:id="6" w:name="OLE_LINK1"/>
      <w:bookmarkStart w:id="7" w:name="OLE_LINK2"/>
      <w:bookmarkEnd w:id="4"/>
      <w:bookmarkEnd w:id="5"/>
      <w:r>
        <w:rPr>
          <w:rFonts w:cs="B Lotus"/>
          <w:sz w:val="20"/>
          <w:szCs w:val="20"/>
        </w:rPr>
        <w:t>erfanuni2015@gmail.com</w:t>
      </w:r>
    </w:p>
    <w:p w:rsidR="00A974E9" w:rsidRDefault="00A974E9" w:rsidP="00A974E9">
      <w:pPr>
        <w:bidi/>
        <w:jc w:val="center"/>
        <w:rPr>
          <w:rFonts w:cs="B Lotus" w:hint="cs"/>
          <w:sz w:val="20"/>
          <w:szCs w:val="20"/>
          <w:rtl/>
          <w:lang w:bidi="fa-IR"/>
        </w:rPr>
      </w:pPr>
    </w:p>
    <w:bookmarkEnd w:id="6"/>
    <w:bookmarkEnd w:id="7"/>
    <w:p w:rsidR="00A974E9" w:rsidRDefault="00A974E9" w:rsidP="00A974E9">
      <w:pPr>
        <w:bidi/>
        <w:jc w:val="center"/>
        <w:rPr>
          <w:rFonts w:cs="B Lotus" w:hint="cs"/>
          <w:sz w:val="20"/>
          <w:szCs w:val="20"/>
          <w:rtl/>
          <w:lang w:bidi="fa-IR"/>
        </w:rPr>
      </w:pPr>
      <w:r>
        <w:rPr>
          <w:rFonts w:cs="B Lotus" w:hint="cs"/>
          <w:b/>
          <w:bCs/>
          <w:rtl/>
          <w:lang w:bidi="fa-IR"/>
        </w:rPr>
        <w:t>دادخدا خدایار</w:t>
      </w:r>
    </w:p>
    <w:p w:rsidR="00A974E9" w:rsidRDefault="00A974E9" w:rsidP="00A974E9">
      <w:pPr>
        <w:bidi/>
        <w:jc w:val="center"/>
        <w:rPr>
          <w:rFonts w:cs="B Lotus" w:hint="cs"/>
          <w:sz w:val="22"/>
          <w:szCs w:val="22"/>
          <w:rtl/>
        </w:rPr>
      </w:pPr>
      <w:r>
        <w:rPr>
          <w:rFonts w:cs="B Lotus" w:hint="cs"/>
          <w:sz w:val="22"/>
          <w:szCs w:val="22"/>
          <w:rtl/>
          <w:lang w:bidi="fa-IR"/>
        </w:rPr>
        <w:t>دانشیار دانشگاه سیستان و بلوچستان</w:t>
      </w:r>
    </w:p>
    <w:p w:rsidR="00A974E9" w:rsidRDefault="00A974E9" w:rsidP="00A974E9">
      <w:pPr>
        <w:bidi/>
        <w:jc w:val="center"/>
        <w:rPr>
          <w:rFonts w:asciiTheme="majorBidi" w:hAnsiTheme="majorBidi" w:cstheme="majorBidi" w:hint="cs"/>
          <w:sz w:val="20"/>
          <w:szCs w:val="20"/>
          <w:rtl/>
        </w:rPr>
      </w:pPr>
      <w:r>
        <w:rPr>
          <w:rFonts w:asciiTheme="majorBidi" w:hAnsiTheme="majorBidi" w:cstheme="majorBidi"/>
          <w:sz w:val="20"/>
          <w:szCs w:val="20"/>
          <w:lang w:bidi="fa-IR"/>
        </w:rPr>
        <w:t>abazeynab@yahoo.com</w:t>
      </w:r>
    </w:p>
    <w:p w:rsidR="00A974E9" w:rsidRDefault="00A974E9" w:rsidP="00A974E9">
      <w:pPr>
        <w:bidi/>
        <w:jc w:val="center"/>
        <w:rPr>
          <w:rFonts w:cs="B Lotus" w:hint="cs"/>
          <w:sz w:val="20"/>
          <w:szCs w:val="20"/>
          <w:rtl/>
        </w:rPr>
      </w:pPr>
    </w:p>
    <w:p w:rsidR="00A974E9" w:rsidRDefault="00A974E9" w:rsidP="00A974E9">
      <w:pPr>
        <w:bidi/>
        <w:jc w:val="center"/>
        <w:rPr>
          <w:rFonts w:cs="B Lotus" w:hint="cs"/>
          <w:b/>
          <w:bCs/>
          <w:rtl/>
        </w:rPr>
      </w:pPr>
      <w:r>
        <w:rPr>
          <w:rFonts w:cs="B Lotus" w:hint="cs"/>
          <w:b/>
          <w:bCs/>
          <w:rtl/>
        </w:rPr>
        <w:t>خلیل حکیمی فر</w:t>
      </w:r>
    </w:p>
    <w:p w:rsidR="00A974E9" w:rsidRDefault="00A974E9" w:rsidP="00A974E9">
      <w:pPr>
        <w:bidi/>
        <w:jc w:val="center"/>
        <w:rPr>
          <w:rFonts w:cs="B Lotus" w:hint="cs"/>
          <w:sz w:val="22"/>
          <w:szCs w:val="22"/>
          <w:rtl/>
        </w:rPr>
      </w:pPr>
      <w:r>
        <w:rPr>
          <w:rFonts w:cs="B Lotus" w:hint="cs"/>
          <w:sz w:val="22"/>
          <w:szCs w:val="22"/>
          <w:rtl/>
          <w:lang w:bidi="fa-IR"/>
        </w:rPr>
        <w:t>استادیار دانشگاه سیستان و بلوچستان</w:t>
      </w:r>
    </w:p>
    <w:p w:rsidR="00A974E9" w:rsidRDefault="00A974E9" w:rsidP="00A974E9">
      <w:pPr>
        <w:tabs>
          <w:tab w:val="left" w:pos="3383"/>
          <w:tab w:val="center" w:pos="4702"/>
        </w:tabs>
        <w:jc w:val="center"/>
        <w:rPr>
          <w:rFonts w:asciiTheme="majorBidi" w:hAnsiTheme="majorBidi" w:cstheme="majorBidi" w:hint="cs"/>
          <w:bCs/>
          <w:sz w:val="20"/>
          <w:szCs w:val="20"/>
          <w:rtl/>
          <w:lang w:bidi="fa-IR"/>
        </w:rPr>
      </w:pPr>
      <w:r>
        <w:rPr>
          <w:rFonts w:asciiTheme="majorBidi" w:hAnsiTheme="majorBidi" w:cstheme="majorBidi"/>
          <w:bCs/>
          <w:sz w:val="20"/>
          <w:szCs w:val="20"/>
        </w:rPr>
        <w:t>behfar_mehr@yahoo.com</w:t>
      </w:r>
    </w:p>
    <w:p w:rsidR="00A974E9" w:rsidRDefault="00A974E9" w:rsidP="00A974E9">
      <w:pPr>
        <w:bidi/>
        <w:ind w:left="851"/>
        <w:jc w:val="both"/>
        <w:rPr>
          <w:rFonts w:cs="B Lotus" w:hint="cs"/>
          <w:b/>
          <w:bCs/>
          <w:sz w:val="28"/>
          <w:szCs w:val="28"/>
          <w:rtl/>
          <w:lang w:bidi="fa-IR"/>
        </w:rPr>
      </w:pPr>
      <w:r>
        <w:rPr>
          <w:rFonts w:cs="B Lotus" w:hint="cs"/>
          <w:b/>
          <w:bCs/>
          <w:sz w:val="28"/>
          <w:szCs w:val="28"/>
          <w:rtl/>
        </w:rPr>
        <w:t xml:space="preserve">چكيده </w:t>
      </w:r>
      <w:r>
        <w:rPr>
          <w:rFonts w:cs="B Lotus" w:hint="cs"/>
          <w:b/>
          <w:bCs/>
          <w:sz w:val="28"/>
          <w:szCs w:val="28"/>
          <w:rtl/>
          <w:lang w:bidi="fa-IR"/>
        </w:rPr>
        <w:t>:</w:t>
      </w:r>
    </w:p>
    <w:p w:rsidR="00A974E9" w:rsidRDefault="00A974E9" w:rsidP="00A974E9">
      <w:pPr>
        <w:bidi/>
        <w:ind w:left="851" w:right="851"/>
        <w:jc w:val="both"/>
        <w:rPr>
          <w:rFonts w:cs="B Lotus" w:hint="cs"/>
          <w:rtl/>
        </w:rPr>
      </w:pPr>
      <w:r>
        <w:rPr>
          <w:rFonts w:cs="B Lotus" w:hint="cs"/>
          <w:rtl/>
        </w:rPr>
        <w:t>یکی از صفات ارزشمند و کلیدی که در زندگی فردی و اجتماعی انسان نقش مهمی دارد، عفو و غفران است. واژه عفو، به معنای گذشت از اشتباه خاطی و چشم</w:t>
      </w:r>
      <w:r>
        <w:rPr>
          <w:rFonts w:cs="B Lotus" w:hint="cs"/>
          <w:rtl/>
        </w:rPr>
        <w:softHyphen/>
        <w:t>پوشی از گرفتن انتقام باوجود داشتن قدرت آن و غفران به معنی پوشاندن گناه و خطا به‌کاررفته است.  در</w:t>
      </w:r>
      <w:r>
        <w:rPr>
          <w:rFonts w:cs="B Lotus" w:hint="cs"/>
        </w:rPr>
        <w:t xml:space="preserve"> </w:t>
      </w:r>
      <w:r>
        <w:rPr>
          <w:rFonts w:cs="B Lotus" w:hint="cs"/>
          <w:rtl/>
        </w:rPr>
        <w:t>بسياری</w:t>
      </w:r>
      <w:r>
        <w:rPr>
          <w:rFonts w:cs="B Lotus" w:hint="cs"/>
        </w:rPr>
        <w:t xml:space="preserve"> </w:t>
      </w:r>
      <w:r>
        <w:rPr>
          <w:rFonts w:cs="B Lotus" w:hint="cs"/>
          <w:rtl/>
        </w:rPr>
        <w:t>از متون</w:t>
      </w:r>
      <w:r>
        <w:rPr>
          <w:rFonts w:cs="B Lotus" w:hint="cs"/>
        </w:rPr>
        <w:t xml:space="preserve"> </w:t>
      </w:r>
      <w:r>
        <w:rPr>
          <w:rFonts w:cs="B Lotus" w:hint="cs"/>
          <w:rtl/>
        </w:rPr>
        <w:t>اسلامی</w:t>
      </w:r>
      <w:r>
        <w:rPr>
          <w:rFonts w:cs="B Lotus" w:hint="cs"/>
        </w:rPr>
        <w:t xml:space="preserve"> </w:t>
      </w:r>
      <w:r>
        <w:rPr>
          <w:rFonts w:cs="B Lotus" w:hint="cs"/>
          <w:rtl/>
        </w:rPr>
        <w:t>بر</w:t>
      </w:r>
      <w:r>
        <w:rPr>
          <w:rFonts w:cs="B Lotus" w:hint="cs"/>
        </w:rPr>
        <w:t xml:space="preserve"> </w:t>
      </w:r>
      <w:r>
        <w:rPr>
          <w:rFonts w:cs="B Lotus" w:hint="cs"/>
          <w:rtl/>
        </w:rPr>
        <w:t>صلح، دوستى</w:t>
      </w:r>
      <w:r>
        <w:rPr>
          <w:rFonts w:cs="B Lotus" w:hint="cs"/>
        </w:rPr>
        <w:t xml:space="preserve"> </w:t>
      </w:r>
      <w:r>
        <w:rPr>
          <w:rFonts w:cs="B Lotus" w:hint="cs"/>
          <w:rtl/>
        </w:rPr>
        <w:t>و</w:t>
      </w:r>
      <w:r>
        <w:rPr>
          <w:rFonts w:cs="B Lotus" w:hint="cs"/>
        </w:rPr>
        <w:t xml:space="preserve"> </w:t>
      </w:r>
      <w:r>
        <w:rPr>
          <w:rFonts w:cs="B Lotus" w:hint="cs"/>
          <w:rtl/>
        </w:rPr>
        <w:t>بخشش</w:t>
      </w:r>
      <w:r>
        <w:rPr>
          <w:rFonts w:cs="B Lotus" w:hint="cs"/>
        </w:rPr>
        <w:t xml:space="preserve"> </w:t>
      </w:r>
      <w:r>
        <w:rPr>
          <w:rFonts w:cs="B Lotus" w:hint="cs"/>
          <w:rtl/>
        </w:rPr>
        <w:t>تأكيد</w:t>
      </w:r>
      <w:r>
        <w:rPr>
          <w:rFonts w:cs="B Lotus" w:hint="cs"/>
        </w:rPr>
        <w:t xml:space="preserve"> </w:t>
      </w:r>
      <w:r>
        <w:rPr>
          <w:rFonts w:cs="B Lotus" w:hint="cs"/>
          <w:rtl/>
        </w:rPr>
        <w:t>فراوانى</w:t>
      </w:r>
      <w:r>
        <w:rPr>
          <w:rFonts w:cs="B Lotus" w:hint="cs"/>
        </w:rPr>
        <w:t xml:space="preserve"> </w:t>
      </w:r>
      <w:r>
        <w:rPr>
          <w:rFonts w:cs="B Lotus" w:hint="cs"/>
          <w:rtl/>
        </w:rPr>
        <w:t>شده</w:t>
      </w:r>
      <w:r>
        <w:rPr>
          <w:rFonts w:cs="B Lotus" w:hint="cs"/>
        </w:rPr>
        <w:t xml:space="preserve"> </w:t>
      </w:r>
      <w:r>
        <w:rPr>
          <w:rFonts w:cs="B Lotus" w:hint="cs"/>
          <w:rtl/>
        </w:rPr>
        <w:t>و بسياری</w:t>
      </w:r>
      <w:r>
        <w:rPr>
          <w:rFonts w:cs="B Lotus" w:hint="cs"/>
        </w:rPr>
        <w:t xml:space="preserve"> </w:t>
      </w:r>
      <w:r>
        <w:rPr>
          <w:rFonts w:cs="B Lotus" w:hint="cs"/>
          <w:rtl/>
        </w:rPr>
        <w:t>از</w:t>
      </w:r>
      <w:r>
        <w:rPr>
          <w:rFonts w:cs="B Lotus" w:hint="cs"/>
        </w:rPr>
        <w:t xml:space="preserve"> </w:t>
      </w:r>
      <w:r>
        <w:rPr>
          <w:rFonts w:cs="B Lotus" w:hint="cs"/>
          <w:rtl/>
        </w:rPr>
        <w:t>اديان،</w:t>
      </w:r>
      <w:r>
        <w:rPr>
          <w:rFonts w:cs="B Lotus" w:hint="cs"/>
        </w:rPr>
        <w:t xml:space="preserve"> </w:t>
      </w:r>
      <w:r>
        <w:rPr>
          <w:rFonts w:cs="B Lotus" w:hint="cs"/>
          <w:rtl/>
        </w:rPr>
        <w:t>به‌ویژه</w:t>
      </w:r>
      <w:r>
        <w:rPr>
          <w:rFonts w:cs="B Lotus" w:hint="cs"/>
        </w:rPr>
        <w:t xml:space="preserve"> </w:t>
      </w:r>
      <w:r>
        <w:rPr>
          <w:rFonts w:cs="B Lotus" w:hint="cs"/>
          <w:rtl/>
        </w:rPr>
        <w:t>اديان</w:t>
      </w:r>
      <w:r>
        <w:rPr>
          <w:rFonts w:cs="B Lotus" w:hint="cs"/>
        </w:rPr>
        <w:t xml:space="preserve"> </w:t>
      </w:r>
      <w:r>
        <w:rPr>
          <w:rFonts w:cs="B Lotus" w:hint="cs"/>
          <w:rtl/>
        </w:rPr>
        <w:t>توحيدی با تکیه بر همین ارزش</w:t>
      </w:r>
      <w:r>
        <w:rPr>
          <w:rFonts w:cs="B Lotus" w:hint="cs"/>
          <w:rtl/>
        </w:rPr>
        <w:softHyphen/>
        <w:t>های الهی،</w:t>
      </w:r>
      <w:r>
        <w:rPr>
          <w:rFonts w:cs="B Lotus" w:hint="cs"/>
        </w:rPr>
        <w:t xml:space="preserve"> </w:t>
      </w:r>
      <w:r>
        <w:rPr>
          <w:rFonts w:cs="B Lotus" w:hint="cs"/>
          <w:rtl/>
        </w:rPr>
        <w:t>زمينه</w:t>
      </w:r>
      <w:r>
        <w:rPr>
          <w:rFonts w:cs="B Lotus" w:hint="cs"/>
        </w:rPr>
        <w:t xml:space="preserve"> </w:t>
      </w:r>
      <w:r>
        <w:rPr>
          <w:rFonts w:cs="B Lotus" w:hint="cs"/>
          <w:rtl/>
        </w:rPr>
        <w:t>هدايت</w:t>
      </w:r>
      <w:r>
        <w:rPr>
          <w:rFonts w:cs="B Lotus" w:hint="cs"/>
        </w:rPr>
        <w:t xml:space="preserve"> </w:t>
      </w:r>
      <w:r>
        <w:rPr>
          <w:rFonts w:cs="B Lotus" w:hint="cs"/>
          <w:rtl/>
        </w:rPr>
        <w:t>را</w:t>
      </w:r>
      <w:r>
        <w:rPr>
          <w:rFonts w:cs="B Lotus" w:hint="cs"/>
        </w:rPr>
        <w:t xml:space="preserve"> </w:t>
      </w:r>
      <w:r>
        <w:rPr>
          <w:rFonts w:cs="B Lotus" w:hint="cs"/>
          <w:rtl/>
        </w:rPr>
        <w:t>برای تعاملات فردی و اجتماعی</w:t>
      </w:r>
      <w:r>
        <w:rPr>
          <w:rFonts w:cs="B Lotus" w:hint="cs"/>
        </w:rPr>
        <w:t xml:space="preserve"> </w:t>
      </w:r>
      <w:r>
        <w:rPr>
          <w:rFonts w:cs="B Lotus" w:hint="cs"/>
          <w:rtl/>
        </w:rPr>
        <w:t>بشر فراهم</w:t>
      </w:r>
      <w:r>
        <w:rPr>
          <w:rFonts w:cs="B Lotus" w:hint="cs"/>
        </w:rPr>
        <w:t xml:space="preserve"> </w:t>
      </w:r>
      <w:r>
        <w:rPr>
          <w:rFonts w:cs="B Lotus" w:hint="cs"/>
          <w:rtl/>
        </w:rPr>
        <w:t>آورده‌اند</w:t>
      </w:r>
      <w:r>
        <w:rPr>
          <w:rFonts w:cs="B Lotus"/>
        </w:rPr>
        <w:t>.</w:t>
      </w:r>
      <w:r>
        <w:rPr>
          <w:rFonts w:cs="B Lotus" w:hint="cs"/>
          <w:rtl/>
        </w:rPr>
        <w:t xml:space="preserve"> در</w:t>
      </w:r>
      <w:r>
        <w:rPr>
          <w:rFonts w:cs="B Lotus" w:hint="cs"/>
        </w:rPr>
        <w:t xml:space="preserve"> </w:t>
      </w:r>
      <w:r>
        <w:rPr>
          <w:rFonts w:cs="B Lotus" w:hint="cs"/>
          <w:rtl/>
        </w:rPr>
        <w:t>اين</w:t>
      </w:r>
      <w:r>
        <w:rPr>
          <w:rFonts w:cs="B Lotus" w:hint="cs"/>
        </w:rPr>
        <w:t xml:space="preserve"> </w:t>
      </w:r>
      <w:r>
        <w:rPr>
          <w:rFonts w:cs="B Lotus" w:hint="cs"/>
          <w:rtl/>
        </w:rPr>
        <w:t>ميان اسلام و</w:t>
      </w:r>
      <w:r>
        <w:rPr>
          <w:rFonts w:cs="B Lotus" w:hint="cs"/>
        </w:rPr>
        <w:t xml:space="preserve"> </w:t>
      </w:r>
      <w:r>
        <w:rPr>
          <w:rFonts w:cs="B Lotus" w:hint="cs"/>
          <w:rtl/>
        </w:rPr>
        <w:t>مسيحيت</w:t>
      </w:r>
      <w:r>
        <w:rPr>
          <w:rFonts w:cs="B Lotus" w:hint="cs"/>
        </w:rPr>
        <w:t xml:space="preserve"> </w:t>
      </w:r>
      <w:r>
        <w:rPr>
          <w:rFonts w:cs="B Lotus" w:hint="cs"/>
          <w:rtl/>
        </w:rPr>
        <w:t>از</w:t>
      </w:r>
      <w:r>
        <w:rPr>
          <w:rFonts w:cs="B Lotus" w:hint="cs"/>
        </w:rPr>
        <w:t xml:space="preserve"> </w:t>
      </w:r>
      <w:r>
        <w:rPr>
          <w:rFonts w:cs="B Lotus" w:hint="cs"/>
          <w:rtl/>
        </w:rPr>
        <w:t>اديانى</w:t>
      </w:r>
      <w:r>
        <w:rPr>
          <w:rFonts w:cs="B Lotus" w:hint="cs"/>
        </w:rPr>
        <w:t xml:space="preserve"> </w:t>
      </w:r>
      <w:r>
        <w:rPr>
          <w:rFonts w:cs="B Lotus" w:hint="cs"/>
          <w:rtl/>
        </w:rPr>
        <w:t>هستند</w:t>
      </w:r>
      <w:r>
        <w:rPr>
          <w:rFonts w:cs="B Lotus" w:hint="cs"/>
        </w:rPr>
        <w:t xml:space="preserve"> </w:t>
      </w:r>
      <w:r>
        <w:rPr>
          <w:rFonts w:cs="B Lotus" w:hint="cs"/>
          <w:rtl/>
        </w:rPr>
        <w:t>كه</w:t>
      </w:r>
      <w:r>
        <w:rPr>
          <w:rFonts w:cs="B Lotus" w:hint="cs"/>
        </w:rPr>
        <w:t xml:space="preserve"> </w:t>
      </w:r>
      <w:r>
        <w:rPr>
          <w:rFonts w:cs="B Lotus" w:hint="cs"/>
          <w:rtl/>
        </w:rPr>
        <w:t>به</w:t>
      </w:r>
      <w:r>
        <w:rPr>
          <w:rFonts w:cs="B Lotus" w:hint="cs"/>
        </w:rPr>
        <w:t xml:space="preserve"> </w:t>
      </w:r>
      <w:r>
        <w:rPr>
          <w:rFonts w:cs="B Lotus" w:hint="cs"/>
          <w:rtl/>
        </w:rPr>
        <w:t>اين بحث در متون اصلی خود یعنی؛ قرآن کریم و اناجیل اربعه</w:t>
      </w:r>
      <w:r>
        <w:rPr>
          <w:rFonts w:cs="B Lotus" w:hint="cs"/>
        </w:rPr>
        <w:t xml:space="preserve"> </w:t>
      </w:r>
      <w:r>
        <w:rPr>
          <w:rFonts w:cs="B Lotus" w:hint="cs"/>
          <w:rtl/>
        </w:rPr>
        <w:t>توجه</w:t>
      </w:r>
      <w:r>
        <w:rPr>
          <w:rFonts w:cs="B Lotus" w:hint="cs"/>
        </w:rPr>
        <w:t xml:space="preserve"> </w:t>
      </w:r>
      <w:r>
        <w:rPr>
          <w:rFonts w:cs="B Lotus" w:hint="cs"/>
          <w:rtl/>
        </w:rPr>
        <w:t>ويژه</w:t>
      </w:r>
      <w:r>
        <w:rPr>
          <w:rFonts w:cs="B Lotus" w:hint="cs"/>
          <w:rtl/>
        </w:rPr>
        <w:softHyphen/>
        <w:t>ای</w:t>
      </w:r>
      <w:r>
        <w:rPr>
          <w:rFonts w:cs="B Lotus" w:hint="cs"/>
        </w:rPr>
        <w:t xml:space="preserve"> </w:t>
      </w:r>
      <w:r>
        <w:rPr>
          <w:rFonts w:cs="B Lotus" w:hint="cs"/>
          <w:rtl/>
        </w:rPr>
        <w:t>داشته</w:t>
      </w:r>
      <w:r>
        <w:rPr>
          <w:rFonts w:cs="B Lotus" w:hint="cs"/>
          <w:rtl/>
        </w:rPr>
        <w:softHyphen/>
        <w:t>اند. در این پژوهش با روش اسنادی و مطالعه کتابخانه</w:t>
      </w:r>
      <w:r>
        <w:rPr>
          <w:rFonts w:cs="B Lotus" w:hint="cs"/>
          <w:rtl/>
        </w:rPr>
        <w:softHyphen/>
        <w:t>ای به توصیف، تحلیل و تطبیق جایگاه عفو و غفران در دو کتاب مقدس اسلام و مسیحیت و زمینه</w:t>
      </w:r>
      <w:r>
        <w:rPr>
          <w:rFonts w:cs="B Lotus" w:hint="cs"/>
          <w:cs/>
        </w:rPr>
        <w:t>‎</w:t>
      </w:r>
      <w:r>
        <w:rPr>
          <w:rFonts w:cs="B Lotus" w:hint="cs"/>
          <w:rtl/>
        </w:rPr>
        <w:t>های اشتراک و افتراق این موضوع پرداخته شده است. حاصل آن</w:t>
      </w:r>
      <w:r>
        <w:rPr>
          <w:rFonts w:cs="B Lotus" w:hint="cs"/>
          <w:rtl/>
        </w:rPr>
        <w:softHyphen/>
        <w:t>که اهداف و ثمرات عفو و غفران در قرآن و اناجیل اربعه به دو نوع دنیوی و اخروی تقسیم</w:t>
      </w:r>
      <w:r>
        <w:rPr>
          <w:rFonts w:cs="B Lotus" w:hint="cs"/>
          <w:rtl/>
        </w:rPr>
        <w:softHyphen/>
        <w:t xml:space="preserve"> شده؛ که نوع دنیوی آن در قرآن در بعد فردی به آرامش روحی، متخلق شدن به اخلاق الهی و بعد اجتماعی به مواردی چون؛ اصلاح خطاکار، خنثی سازی جهالت و تقلیل فساد، همزیستی مسالمت</w:t>
      </w:r>
      <w:r>
        <w:rPr>
          <w:rFonts w:cs="B Lotus" w:hint="cs"/>
          <w:rtl/>
        </w:rPr>
        <w:softHyphen/>
        <w:t>آمیز و ... تقسیم شده و نوع اخروی آن شامل؛ بخشش و آمرزش الهی، پاداش الهی و ... می</w:t>
      </w:r>
      <w:r>
        <w:rPr>
          <w:rFonts w:cs="B Lotus" w:hint="cs"/>
          <w:rtl/>
        </w:rPr>
        <w:softHyphen/>
        <w:t>شود. در نوع دنیوی اناجیل اربعه نیز بعد فردی، شامل: متخلق شدن به اخلاق الهی و دریافت گذشت از دیگران و بعد اجتماعی همچون؛ نادم</w:t>
      </w:r>
      <w:r>
        <w:rPr>
          <w:rFonts w:cs="B Lotus" w:hint="cs"/>
          <w:rtl/>
        </w:rPr>
        <w:softHyphen/>
        <w:t>شدن خطاکار و ترویج صلح و دوستی را در برمی</w:t>
      </w:r>
      <w:r>
        <w:rPr>
          <w:rFonts w:cs="B Lotus" w:hint="cs"/>
          <w:rtl/>
        </w:rPr>
        <w:softHyphen/>
        <w:t>گیرد، نوع اخروی آن نیز شامل؛ بخشش و آمرزش الهی، پاداش الهی و پذیرش اراده الهی می</w:t>
      </w:r>
      <w:r>
        <w:rPr>
          <w:rFonts w:cs="B Lotus" w:hint="cs"/>
          <w:rtl/>
        </w:rPr>
        <w:softHyphen/>
        <w:t>باشد. اهداف و ثمرات عفو و غفران در قرآن و اناجیل اربعه در نوع دنیوی و اخروی و در ابعاد فردی و اجتماعی دارای اشتراکات و افتراقاتی می</w:t>
      </w:r>
      <w:r>
        <w:rPr>
          <w:rFonts w:cs="B Lotus" w:hint="cs"/>
          <w:rtl/>
        </w:rPr>
        <w:softHyphen/>
        <w:t xml:space="preserve">باشند. </w:t>
      </w:r>
    </w:p>
    <w:p w:rsidR="00A974E9" w:rsidRDefault="00A974E9" w:rsidP="00A974E9">
      <w:pPr>
        <w:bidi/>
        <w:spacing w:before="300"/>
        <w:ind w:left="851" w:right="851"/>
        <w:jc w:val="both"/>
        <w:rPr>
          <w:rFonts w:cs="B Lotus" w:hint="cs"/>
          <w:rtl/>
        </w:rPr>
      </w:pPr>
      <w:r>
        <w:rPr>
          <w:rFonts w:cs="B Lotus" w:hint="cs"/>
          <w:b/>
          <w:bCs/>
          <w:rtl/>
        </w:rPr>
        <w:t xml:space="preserve">واژگان كليدي: </w:t>
      </w:r>
      <w:r>
        <w:rPr>
          <w:rFonts w:cs="B Lotus" w:hint="cs"/>
          <w:rtl/>
        </w:rPr>
        <w:t>عفو، غفران، قرآن کریم، اناجیل اربعه، اخلاق.</w:t>
      </w:r>
    </w:p>
    <w:p w:rsidR="00A974E9" w:rsidRDefault="00A974E9" w:rsidP="00A974E9">
      <w:pPr>
        <w:spacing w:line="360" w:lineRule="auto"/>
        <w:rPr>
          <w:rFonts w:asciiTheme="majorBidi" w:hAnsiTheme="majorBidi" w:cstheme="majorBidi" w:hint="cs"/>
          <w:b/>
          <w:bCs/>
          <w:rtl/>
          <w:lang w:bidi="fa-IR"/>
        </w:rPr>
      </w:pPr>
    </w:p>
    <w:p w:rsidR="00A974E9" w:rsidRDefault="00A974E9" w:rsidP="00A974E9">
      <w:pPr>
        <w:spacing w:line="360" w:lineRule="auto"/>
        <w:rPr>
          <w:rFonts w:asciiTheme="majorBidi" w:hAnsiTheme="majorBidi" w:cstheme="majorBidi" w:hint="cs"/>
          <w:b/>
          <w:bCs/>
          <w:rtl/>
          <w:lang w:bidi="fa-IR"/>
        </w:rPr>
      </w:pPr>
      <w:r>
        <w:rPr>
          <w:rFonts w:asciiTheme="majorBidi" w:hAnsiTheme="majorBidi" w:cstheme="majorBidi"/>
          <w:b/>
          <w:bCs/>
          <w:lang w:bidi="fa-IR"/>
        </w:rPr>
        <w:lastRenderedPageBreak/>
        <w:t xml:space="preserve">                 ABSTRACT :</w:t>
      </w:r>
    </w:p>
    <w:p w:rsidR="00A974E9" w:rsidRDefault="00A974E9" w:rsidP="00A974E9">
      <w:pPr>
        <w:ind w:left="851" w:right="851"/>
        <w:jc w:val="both"/>
        <w:rPr>
          <w:rFonts w:asciiTheme="majorBidi" w:hAnsiTheme="majorBidi" w:cstheme="majorBidi"/>
          <w:lang w:val="en"/>
        </w:rPr>
      </w:pPr>
      <w:r>
        <w:rPr>
          <w:rFonts w:asciiTheme="majorBidi" w:hAnsiTheme="majorBidi" w:cstheme="majorBidi"/>
        </w:rPr>
        <w:t xml:space="preserve">   One of the valuable and key features which can play great role in the social and individual man`s life is forgiveness and pardon (Ghofran). Forgiveness means to pardon the sinner faults and ignore of taking revenge with enjoying power and Ghofran means to cover the sins and mistakes. It has been emphasized on peace, friendship and forgiveness in many Islamic texts, and many religions, especially the monotheistic religions, relying on the divine values, have provided guidance for individual and social interactions. In the meantime, Islam and Christianity are religions that paid attention to this matter in their original sacred books, I mean, I Qur'an and the Gospels. This study reviews implementation of the amnesty and Ghofran in both Islam and Christianity's Bible on the basis of the documents and library characterization with focusing on the common and difference aspects of them.</w:t>
      </w:r>
      <w:r>
        <w:rPr>
          <w:rFonts w:asciiTheme="majorBidi" w:hAnsiTheme="majorBidi" w:cstheme="majorBidi"/>
          <w:lang w:val="en"/>
        </w:rPr>
        <w:t>Of the purposes and benefits of Forgiveness</w:t>
      </w:r>
      <w:r>
        <w:rPr>
          <w:rFonts w:asciiTheme="majorBidi" w:hAnsiTheme="majorBidi" w:cstheme="majorBidi"/>
        </w:rPr>
        <w:t xml:space="preserve"> and</w:t>
      </w:r>
      <w:r>
        <w:rPr>
          <w:rFonts w:asciiTheme="majorBidi" w:hAnsiTheme="majorBidi" w:cstheme="majorBidi"/>
          <w:lang w:val="en"/>
        </w:rPr>
        <w:t xml:space="preserve"> Ghofran the Qur'an and the Gospels are divided into two kinds of worldly and otherworldly, The type of person to relax in the spiritual world in the Quran, Motkhlqh the divine moral and social dimension, such as : Modified wrongdoing, neutralize and reduce corruption, ignorance, peaceful coexistence and divided and otherworldly include : Forgiveness and divine forgiveness, divine reward and so on. In the world of the individual Gospels, including: Motkhlqh to God and receive forgiveness from others and social ethics such as : repentant wrongdoer and the involve promoting peace and friendship, it also contains otherworldly kind, forgiving and forgiveness, and acceptance of God's will is a divine reward. forgiveness and Ghofran goals and results the Qur'an and the Gospels in the kind of spiritual and worldly and personal and social development and aftraqaty are overlapping.</w:t>
      </w:r>
    </w:p>
    <w:p w:rsidR="00A974E9" w:rsidRDefault="00A974E9" w:rsidP="00A974E9">
      <w:pPr>
        <w:ind w:left="851" w:right="851"/>
        <w:jc w:val="both"/>
        <w:rPr>
          <w:rFonts w:cs="B Lotus"/>
        </w:rPr>
      </w:pPr>
    </w:p>
    <w:p w:rsidR="00A974E9" w:rsidRDefault="00A974E9" w:rsidP="00A974E9">
      <w:pPr>
        <w:spacing w:line="360" w:lineRule="auto"/>
        <w:ind w:firstLine="284"/>
        <w:jc w:val="lowKashida"/>
      </w:pPr>
      <w:r>
        <w:rPr>
          <w:b/>
          <w:bCs/>
        </w:rPr>
        <w:t xml:space="preserve">           </w:t>
      </w:r>
      <w:r>
        <w:rPr>
          <w:rFonts w:asciiTheme="majorBidi" w:hAnsiTheme="majorBidi" w:cstheme="majorBidi"/>
          <w:b/>
          <w:bCs/>
          <w:lang w:val="en"/>
        </w:rPr>
        <w:t>Keywords:</w:t>
      </w:r>
      <w:r>
        <w:rPr>
          <w:rFonts w:asciiTheme="majorBidi" w:hAnsiTheme="majorBidi" w:cstheme="majorBidi"/>
          <w:lang w:val="en"/>
        </w:rPr>
        <w:t xml:space="preserve"> Forgiveness, Ghofran, Quran, Gospels, Ethic</w:t>
      </w:r>
      <w:r>
        <w:rPr>
          <w:rFonts w:asciiTheme="majorBidi" w:hAnsiTheme="majorBidi" w:cstheme="majorBidi" w:hint="cs"/>
          <w:rtl/>
          <w:lang w:val="en"/>
        </w:rPr>
        <w:t>.</w:t>
      </w:r>
    </w:p>
    <w:p w:rsidR="00467873" w:rsidRDefault="00467873">
      <w:pPr>
        <w:rPr>
          <w:rFonts w:hint="cs"/>
          <w:rtl/>
          <w:lang w:bidi="fa-IR"/>
        </w:rPr>
      </w:pPr>
      <w:bookmarkStart w:id="8" w:name="_GoBack"/>
      <w:bookmarkEnd w:id="8"/>
    </w:p>
    <w:sectPr w:rsidR="00467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embedRegular r:id="rId1" w:fontKey="{E55AEF0D-6EAA-4E4B-970A-44A2E2BF41B4}"/>
    <w:embedBold r:id="rId2" w:fontKey="{0029C32A-6451-4A0B-BA84-2C4712F4D528}"/>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E9"/>
    <w:rsid w:val="00467873"/>
    <w:rsid w:val="00A97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26726-E0FE-4217-A8C1-EE855E9B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4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7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Aseman</dc:creator>
  <cp:keywords/>
  <dc:description/>
  <cp:lastModifiedBy>Aseman</cp:lastModifiedBy>
  <cp:revision>1</cp:revision>
  <dcterms:created xsi:type="dcterms:W3CDTF">2017-03-25T16:25:00Z</dcterms:created>
  <dcterms:modified xsi:type="dcterms:W3CDTF">2017-03-25T16:26:00Z</dcterms:modified>
</cp:coreProperties>
</file>