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67" w:rsidRDefault="00F62367" w:rsidP="00F62367">
      <w:pPr>
        <w:rPr>
          <w:rFonts w:ascii="B Titr" w:hAnsi="B Titr" w:cs="B Nazanin"/>
          <w:b/>
          <w:bCs/>
          <w:sz w:val="26"/>
          <w:szCs w:val="26"/>
        </w:rPr>
      </w:pPr>
      <w:r>
        <w:rPr>
          <w:rFonts w:ascii="B Titr" w:hAnsi="B Titr" w:cs="B Nazanin" w:hint="cs"/>
          <w:b/>
          <w:bCs/>
          <w:sz w:val="26"/>
          <w:szCs w:val="26"/>
          <w:rtl/>
        </w:rPr>
        <w:t>چکیده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با توجه به افزایش نگران کننده ی سن بهره برداران بخش کشاورزی و جهت ایجاد انگیزه در بین دانش آموزان به ادامه تحصیل و فعالیت در بخشهای کشاورزی تفاهم نامه ای بین مرکز جهاد کشاورزی و اداره آموزش و پرورش بخش خواجه منعقد گردید. با اجرای این تفاهم نامه تمایل دانش آموزان جهت انجام فعالیتهای کشاورزی بصورت علمی افزایش یافت.</w:t>
      </w:r>
    </w:p>
    <w:p w:rsidR="00F62367" w:rsidRDefault="00F62367" w:rsidP="00F62367">
      <w:pPr>
        <w:jc w:val="both"/>
        <w:rPr>
          <w:rFonts w:ascii="Arial" w:hAnsi="Arial" w:cs="B Nazanin" w:hint="cs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کلمات کلیدی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تفاهم نامه، آموزش و پرورش، جهاد کشاورزی</w:t>
      </w:r>
    </w:p>
    <w:p w:rsidR="00F62367" w:rsidRDefault="00F62367" w:rsidP="00F62367">
      <w:pPr>
        <w:jc w:val="both"/>
        <w:rPr>
          <w:rFonts w:ascii="B Titr" w:hAnsi="B Titr" w:cs="B Nazanin" w:hint="cs"/>
          <w:b/>
          <w:bCs/>
          <w:sz w:val="26"/>
          <w:szCs w:val="26"/>
          <w:rtl/>
        </w:rPr>
      </w:pPr>
      <w:r>
        <w:rPr>
          <w:rFonts w:ascii="B Titr" w:hAnsi="B Titr" w:cs="B Nazanin" w:hint="cs"/>
          <w:b/>
          <w:bCs/>
          <w:sz w:val="26"/>
          <w:szCs w:val="26"/>
          <w:rtl/>
        </w:rPr>
        <w:t>مقدمه</w:t>
      </w:r>
    </w:p>
    <w:p w:rsidR="00F62367" w:rsidRDefault="00F62367" w:rsidP="00F62367">
      <w:pPr>
        <w:jc w:val="both"/>
        <w:rPr>
          <w:rFonts w:ascii="Arial" w:hAnsi="Arial" w:cs="B Nazanin" w:hint="cs"/>
          <w:color w:val="444444"/>
          <w:rtl/>
        </w:rPr>
      </w:pPr>
      <w:r>
        <w:rPr>
          <w:rFonts w:ascii="Arial" w:hAnsi="Arial" w:cs="B Nazanin" w:hint="cs"/>
          <w:color w:val="444444"/>
          <w:shd w:val="clear" w:color="auto" w:fill="FFFFFF"/>
          <w:rtl/>
        </w:rPr>
        <w:t>ترویج نشر و اشاعه است. و اصالتا یك فعالیت آموزشی به منظور انتقال دانش و مهارتهای تكامل یافته و مفید و موثر از منابع بررسی و تحقیق به مجامع روستایی، عشایری و كارگری و توسعه تنفیذ آن به جهت افزایش كارایی مولدان درجریان تولیدات آنهاست</w:t>
      </w:r>
      <w:r>
        <w:rPr>
          <w:rFonts w:ascii="Arial" w:hAnsi="Arial" w:cs="B Nazanin"/>
          <w:color w:val="444444"/>
          <w:shd w:val="clear" w:color="auto" w:fill="FFFFFF"/>
        </w:rPr>
        <w:t>.</w:t>
      </w:r>
    </w:p>
    <w:p w:rsidR="00F62367" w:rsidRDefault="00F62367" w:rsidP="00F62367">
      <w:pPr>
        <w:rPr>
          <w:rFonts w:ascii="Arial" w:hAnsi="Arial" w:cs="B Nazanin" w:hint="cs"/>
          <w:color w:val="444444"/>
          <w:rtl/>
        </w:rPr>
      </w:pPr>
      <w:r>
        <w:rPr>
          <w:rFonts w:ascii="Arial" w:hAnsi="Arial" w:cs="B Nazanin" w:hint="cs"/>
          <w:color w:val="444444"/>
          <w:shd w:val="clear" w:color="auto" w:fill="FFFFFF"/>
          <w:rtl/>
        </w:rPr>
        <w:t>ترویج مشاورت و تبادل اطلاعات به منظور آگاهی دادن و آگاهی یافتن از مسائل و مشكلات موجود و نوظهور در محیط و تشویق و ترغیب ارباب رجوع برای شكل یابی و آموزش آنان و نیز كمك به آنان در شكل گشایی است. ترویج كمك به مردم برای تفكر و پرورش یك روحیه جستجوگرانه در خود به منظور حركت در مسیر تحول و توسعه است. ترویج یك نظام آموزش غیر رسمی و خارج از قالب های متداول در موسسات آموزش رسمی است</w:t>
      </w:r>
      <w:r>
        <w:rPr>
          <w:rFonts w:ascii="Arial" w:hAnsi="Arial" w:cs="B Nazanin"/>
          <w:color w:val="444444"/>
          <w:shd w:val="clear" w:color="auto" w:fill="FFFFFF"/>
        </w:rPr>
        <w:t>.</w:t>
      </w:r>
      <w:r>
        <w:rPr>
          <w:rFonts w:ascii="Arial" w:hAnsi="Arial" w:cs="B Nazanin"/>
          <w:color w:val="444444"/>
        </w:rPr>
        <w:br/>
      </w:r>
      <w:r>
        <w:rPr>
          <w:rFonts w:ascii="Arial" w:hAnsi="Arial" w:cs="B Nazanin" w:hint="cs"/>
          <w:color w:val="444444"/>
          <w:shd w:val="clear" w:color="auto" w:fill="FFFFFF"/>
          <w:rtl/>
        </w:rPr>
        <w:t>در ترویج، اساس نیل به تحول و توسعه یاد گرفتن و یاددادن است و از این رو فلسفه ی آن مبتنی بر تكامل «فرد» به عنوان واحد عملیات آموزشی- پژوهشی است. و فلسفه این مكتب بر 3 ركن: آموزش، خودیاری و همیاری استوار است. بدین سان، در جمع بندی این تعاریف،اجمالاً می توان گفت كه مكتب ترویج از طریق انتقال دانش، ابداعات و مهارتهای نوین، از طریق مشاورت و تبادل</w:t>
      </w:r>
      <w:r>
        <w:rPr>
          <w:rFonts w:ascii="Arial" w:hAnsi="Arial"/>
          <w:color w:val="444444"/>
          <w:sz w:val="28"/>
          <w:szCs w:val="28"/>
          <w:shd w:val="clear" w:color="auto" w:fill="FFFFFF"/>
          <w:rtl/>
        </w:rPr>
        <w:t xml:space="preserve"> </w:t>
      </w:r>
      <w:r>
        <w:rPr>
          <w:rFonts w:ascii="Arial" w:hAnsi="Arial" w:cs="B Nazanin" w:hint="cs"/>
          <w:color w:val="444444"/>
          <w:shd w:val="clear" w:color="auto" w:fill="FFFFFF"/>
          <w:rtl/>
        </w:rPr>
        <w:t>اطلاعات و از طریق ترغیب و تشجیع افراد به تفكر و جستجوگری، فرد را به عنوان یكی از عناصر تشكیل دهنده جامعه برای كسب آگاهی های نوین و تعهد مسئولیت های انسانی در جامعه خویش پرورش می دهد</w:t>
      </w:r>
      <w:r>
        <w:rPr>
          <w:rFonts w:ascii="Arial" w:hAnsi="Arial" w:cs="B Nazanin"/>
          <w:color w:val="444444"/>
          <w:shd w:val="clear" w:color="auto" w:fill="FFFFFF"/>
        </w:rPr>
        <w:t>.</w:t>
      </w:r>
    </w:p>
    <w:p w:rsidR="00F62367" w:rsidRDefault="00F62367" w:rsidP="00F62367">
      <w:pPr>
        <w:jc w:val="both"/>
        <w:rPr>
          <w:rFonts w:ascii="Arial" w:hAnsi="Arial" w:cs="B Nazanin"/>
          <w:color w:val="252525"/>
        </w:rPr>
      </w:pPr>
      <w:r>
        <w:rPr>
          <w:rFonts w:ascii="Arial" w:hAnsi="Arial" w:cs="B Nazanin" w:hint="cs"/>
          <w:color w:val="252525"/>
          <w:rtl/>
        </w:rPr>
        <w:t>هدف ترویج کشاورزی رسیدن کشاورزی به سطح مطلوب و ارتقاء سطح زندگی کشاورزان به ویژه کشاورزان تهیدست است تا از طریق آشنائی با پژوهش و فناوری بصورت کاربردی بتوانند با افزایش تولید و کاهش هزینه و کسب درآمد بیشتر سطح زندگی خود و خانواده را فراهم نمایند؛</w:t>
      </w:r>
      <w:r>
        <w:rPr>
          <w:rFonts w:ascii="Arial" w:hAnsi="Arial"/>
          <w:color w:val="444444"/>
          <w:sz w:val="28"/>
          <w:szCs w:val="28"/>
          <w:shd w:val="clear" w:color="auto" w:fill="FFFFFF"/>
          <w:rtl/>
        </w:rPr>
        <w:t xml:space="preserve"> </w:t>
      </w:r>
      <w:r>
        <w:rPr>
          <w:rFonts w:ascii="Arial" w:hAnsi="Arial" w:cs="B Nazanin" w:hint="cs"/>
          <w:color w:val="444444"/>
          <w:shd w:val="clear" w:color="auto" w:fill="FFFFFF"/>
          <w:rtl/>
        </w:rPr>
        <w:t>استفاده از تكنیك های جدید بتوانند به نفع یك اقتصاد پیشرفته روستایی از منابع تولید كشاورزی و انسانی خود به بهترین وجه بهره برداری نموده و از مظاهر زندگی جدید برخوردار گردند. بدیهی است رسیدن به چنین هدفی منافع كلی از نظر همه طبقات را در بر خواهد داشت و كمك به پیشرفت اقتصاد كشور خواهد بود</w:t>
      </w:r>
      <w:r>
        <w:rPr>
          <w:rFonts w:ascii="Arial" w:hAnsi="Arial" w:cs="B Nazanin" w:hint="cs"/>
          <w:color w:val="252525"/>
          <w:rtl/>
        </w:rPr>
        <w:t>. ترویج کشاورزی</w:t>
      </w:r>
      <w:r>
        <w:rPr>
          <w:rFonts w:ascii="Arial" w:hAnsi="Arial" w:cs="B Nazanin"/>
          <w:color w:val="252525"/>
        </w:rPr>
        <w:t> </w:t>
      </w:r>
      <w:r>
        <w:rPr>
          <w:rFonts w:ascii="Arial" w:hAnsi="Arial" w:cs="B Nazanin" w:hint="cs"/>
          <w:color w:val="252525"/>
          <w:rtl/>
        </w:rPr>
        <w:t xml:space="preserve">برای رسیدن به اهداف توسعه کشاورزی و روستائی یکی از عناصر ضروری است که بیشتر در قالب نظامهای دولتی و اخیراً در برخی کشورها بصورت فعالیتهای ترویج خصوصی کشاورزان را تحت آموزش به روشهای مختلف قرار می‌دهند. </w:t>
      </w:r>
    </w:p>
    <w:p w:rsidR="00F62367" w:rsidRDefault="00F62367" w:rsidP="00F62367">
      <w:pPr>
        <w:jc w:val="both"/>
        <w:rPr>
          <w:rFonts w:ascii="Arial" w:eastAsia="Calibri" w:hAnsi="Arial" w:cs="B Nazanin" w:hint="cs"/>
          <w:b/>
          <w:bCs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اهداف تفاهم نامه و نحوه اجرا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1-استفاده مناسب و موثر از پتانسیلهای موجود دانش آموزان در جهت ارتقا سطح آگاهی و کسب مهارتهای لازم در بخش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2-ترغیب دانش آموزان بویژه دانش آموزان روستایی به فعالیتهای کشاورزی و صنایع وابسته در جهت جوان سازی سطوح سنی کشاورزان زیر بخش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3-انتقال دانش و ترغیب غیر مستقیم اولیا و حتی مربیان دانش آموزان به بهبود و افزایش بهره وری فعالیتهای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4-ترویج فرهنگ کشاورزی پایدار با رویکرد انتقال یافته های نوین و تلفیق دانش بومی در جهت اقتصادی تر کردن سطح شغلی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5-توجه به کارآیی بیشتر مباحث کارآفرینی از طریق تقویت سطح فنی و علمی کاربردی پایلوت های مرتبط با مباحث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6-غنی سازی اوقات فراغت دانش آموزان و نهادینه کردن حضور کارشناسان بخش کشاورزی در مدارس منطقه.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7-افزایش سطوح کمی و کیفی ارتباطات موثر مربیان کار و فناوری و زیست شناسی مدارس با کارشناسان مرتبط در مرکز جهاد کشاورزی بخش خواجه.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lastRenderedPageBreak/>
        <w:t>8-استفاده بهینه از فعالیتهای بسیج دانش آموزی در قالب اردوهای هجرت و بسیج سازندگی در پروژه های مرتبط با بخش کشاورزی و منابع طبیعی.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9-ایجاد زمینه های لازم جهت شناسایی و هدایت بهره برداران واجد شرایط و حقیقی بخش کشاورزی به منظور برخورداری از تسهیلات و حمایتهای دولتی.</w:t>
      </w:r>
    </w:p>
    <w:p w:rsidR="00F62367" w:rsidRDefault="00F62367" w:rsidP="00F62367">
      <w:pPr>
        <w:jc w:val="both"/>
        <w:rPr>
          <w:rFonts w:ascii="Arial" w:hAnsi="Arial" w:cs="B Nazanin" w:hint="cs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تعهدات جهاد کشاورزی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1-تامین مواد کمک آموزشی موجود اعم از نشریه، پوستر، بروشور و سی دی های ترویجی در جهت تجهیز و تقویت کتابخانه های مدارس متوسطه منطقه.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2-تامین کارشناسان مورد نیاز در رشته های مختلف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3-مشارکت در برگزاری دوره های مهارتی و صدور گواهی مهارتی جهاد کشاورزی.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4-تهیه جدول پروژه های عملیات ترویجی آموزشی سالانه ( تحصیلی).</w:t>
      </w:r>
    </w:p>
    <w:p w:rsidR="00F62367" w:rsidRDefault="00F62367" w:rsidP="00F62367">
      <w:pPr>
        <w:jc w:val="both"/>
        <w:rPr>
          <w:rFonts w:ascii="Arial" w:hAnsi="Arial" w:cs="B Nazanin" w:hint="cs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تعهدات اداره آموزش و پرورش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1-ایجاد بستر مناسب جهت حضور موثر و مستمر کارشناسان بخش کشاورزی در مدارس در طول سال تحصیلی.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2-آماده سازی و تامین تجهیزات لازم جهت ایجاد پایلوتها و کارگاههای آموزشی.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3-انجام هماهنگی های لازم با تشکلها و نهادهای دانش آموزی از جمله بسیج دانش آموزی و...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4-ایجاد زمینه های مناسبی جهت معرفی بهینه ی مشاغل اقتصادی کشاورزی و رشته های مورد نیاز تحصیلی.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در راستای تحقق سیاست های جهاد کشاورزی و آموزش و پرورش و همچنین بمنظور اجرایی نمودن فرمایشات مقام معظم رهبری در جهت نیل به اهداف متعالی اقتصاد مقاومتی نظام مقدس جمهوری اسلامی ایران تفاهم نامه ای بین مرکز جهاد کشاورزی و اداره آموزش و پرورش بخش خواجه منعقد گردید"شکل امضای تفاهم نامه بین جهاد کشاورزی و اداره آموزش و پرورش"</w:t>
      </w:r>
    </w:p>
    <w:p w:rsidR="00F62367" w:rsidRDefault="00F62367" w:rsidP="00F62367">
      <w:pPr>
        <w:jc w:val="both"/>
        <w:rPr>
          <w:rFonts w:ascii="Arial" w:hAnsi="Arial" w:cs="Arial" w:hint="cs"/>
          <w:sz w:val="28"/>
          <w:szCs w:val="28"/>
          <w:rtl/>
        </w:rPr>
      </w:pPr>
    </w:p>
    <w:p w:rsidR="00F62367" w:rsidRDefault="00F62367" w:rsidP="00F62367">
      <w:pPr>
        <w:tabs>
          <w:tab w:val="left" w:pos="4631"/>
        </w:tabs>
        <w:jc w:val="both"/>
        <w:rPr>
          <w:rFonts w:ascii="Arial" w:hAnsi="Arial"/>
          <w:sz w:val="28"/>
          <w:szCs w:val="28"/>
          <w:rtl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>
            <wp:extent cx="5600700" cy="3048000"/>
            <wp:effectExtent l="19050" t="0" r="0" b="0"/>
            <wp:docPr id="5" name="Picture 1" descr="Description: D:\09143000876\ \New folder (2)\New folder\New Folder\abd\New folder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:\09143000876\ \New folder (2)\New folder\New Folder\abd\New folder\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367" w:rsidRDefault="00F62367" w:rsidP="00F62367">
      <w:pPr>
        <w:jc w:val="center"/>
        <w:rPr>
          <w:rFonts w:ascii="Arial" w:hAnsi="Arial" w:cs="B Nazanin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" شکل امضای تفاهم نامه مشترک بین جهاد کشاورزی و اداره آموزش و پروش بخش خواجه ی شهرستان هریس"</w:t>
      </w:r>
    </w:p>
    <w:p w:rsidR="00F62367" w:rsidRDefault="00F62367" w:rsidP="00F62367">
      <w:pPr>
        <w:jc w:val="both"/>
        <w:rPr>
          <w:rFonts w:ascii="Arial" w:hAnsi="Arial" w:cs="B Nazanin" w:hint="cs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پروژه های اجرا شده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1- ترویجی و آموزشی مهارتی جمع آوری و فرآوری و بسته بندی گیاهان دارویی بصورت پایلوت.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lastRenderedPageBreak/>
        <w:t>2- ترویجی و آموزشی مهارتی پرورش قارچ بصورت پایلوت.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3- ترویجی پرورش بلدرچین دانش آموزان و مهارتی برای اولیا و مربیان 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4- ترویجی پرورش بوقلمون.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5-ترویجی و آموزش مهارتی پرورش ماهیان زینتی با مشارکت بخش خصوصی جهت اشتغالزایی.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6- ترویجی پرورش ماهیان سرد آبی.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7- ترویجی تهیه ورمی کمپوست.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8- آشنایی با صنایع کشاورزی تبدیلی اعم از دامی،زراعی و باغی.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9- توزیع نشریات، پوستر و بروشور و سی دی های ترویجی و آموزشی در سطح مدارس به صورت آبونمان.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10- نظارت، آموزش و ارایه مشاوره های متناسب با کشت محصولات گلخانه ای بصورت پایلوت.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مدت اجرای پروژه یک سال تحصیلی بود.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بعد از اجرای تفاهم نامه و برگزاری کلاسها و دوره های آموزشی، مهارتی در پایان نشریه هایی با موضوعات پرورش قارچ وشناسایی، جمع آوری و فرآوری گیاهان دارویی در بین 1000 نفر از دانش آموزان " شکل" توزیع گردید، آزمون نشریه خوانی  برگزار" شکل"، تعداد 7 نفر از هر رشته بعنوان نفرات برتر انتخاب گردید و طی مراسمی در ایام الله دهه ی فجر با اهدای جوایز ویژه و نفیس از دانش آموزان تجلیل و قدردانی بعمل آمد.</w:t>
      </w:r>
    </w:p>
    <w:p w:rsidR="00F62367" w:rsidRDefault="00F62367" w:rsidP="00F62367">
      <w:pPr>
        <w:jc w:val="both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>
            <wp:extent cx="2733675" cy="1704975"/>
            <wp:effectExtent l="19050" t="0" r="9525" b="0"/>
            <wp:docPr id="2" name="Picture 2" descr="Description: E:\ترویج\توزیع نشریه\New folder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E:\ترویج\توزیع نشریه\New folder\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sz w:val="28"/>
          <w:szCs w:val="28"/>
        </w:rPr>
        <w:drawing>
          <wp:inline distT="0" distB="0" distL="0" distR="0">
            <wp:extent cx="2686050" cy="1704975"/>
            <wp:effectExtent l="19050" t="0" r="0" b="0"/>
            <wp:docPr id="3" name="Picture 3" descr="Description: H:\توزیع نشریات در مدارس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:\توزیع نشریات در مدارس\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367" w:rsidRDefault="00F62367" w:rsidP="00F62367">
      <w:pPr>
        <w:jc w:val="center"/>
        <w:rPr>
          <w:rFonts w:ascii="Arial" w:hAnsi="Arial" w:cs="B Nazanin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" شکل توزیع نشریه در بین دانش آموزان"</w:t>
      </w:r>
    </w:p>
    <w:p w:rsidR="00F62367" w:rsidRDefault="00F62367" w:rsidP="00F62367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noProof/>
        </w:rPr>
        <w:drawing>
          <wp:inline distT="0" distB="0" distL="0" distR="0">
            <wp:extent cx="3432446" cy="2309453"/>
            <wp:effectExtent l="38100" t="38100" r="53704" b="52747"/>
            <wp:docPr id="4" name="Picture 4" descr="Description: C:\Users\Tibp.ir\Desktop\پاور\عکسها\اموزش و پرورش\ازمون نشریه خوانی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 descr="C:\Users\Tibp.ir\Desktop\پاور\عکسها\اموزش و پرورش\ازمون نشریه خوانی\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446" cy="2309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inline>
        </w:drawing>
      </w:r>
    </w:p>
    <w:p w:rsidR="00F62367" w:rsidRDefault="00F62367" w:rsidP="00F62367">
      <w:pPr>
        <w:jc w:val="center"/>
        <w:rPr>
          <w:rFonts w:ascii="Arial" w:hAnsi="Arial" w:cs="B Nazanin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"شکل برگزاری آزمون نشریه خوانی"</w:t>
      </w:r>
    </w:p>
    <w:p w:rsidR="00F62367" w:rsidRDefault="00F62367" w:rsidP="00F62367">
      <w:pPr>
        <w:jc w:val="both"/>
        <w:rPr>
          <w:rFonts w:ascii="Arial" w:hAnsi="Arial" w:cs="B Nazanin" w:hint="cs"/>
          <w:b/>
          <w:bCs/>
          <w:sz w:val="26"/>
          <w:szCs w:val="26"/>
          <w:rtl/>
        </w:rPr>
      </w:pPr>
      <w:r>
        <w:rPr>
          <w:rFonts w:ascii="Arial" w:hAnsi="Arial" w:cs="B Nazanin" w:hint="cs"/>
          <w:b/>
          <w:bCs/>
          <w:sz w:val="26"/>
          <w:szCs w:val="26"/>
          <w:rtl/>
        </w:rPr>
        <w:t>نتایج: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1-آشنایی دانش آموزان با طرحهایی که علیرغم نیاز به سرمایه گذاری کمتر، درآمد زایی بالایی دارد.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lastRenderedPageBreak/>
        <w:t>2-ایجاد انگیزه در بین دانش آموزان برای فعالیتهای کشاورزی بخصوص پرورش قارچ و کشت و جمع آوری گیاهان دارویی.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3- نفوذ در اولیا از طریق دانش آموزان و اجرای برنامه های ترویجی و آموزشی از طریق آنها.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4- توانایی دانش آموزان و اولیا آنها در اجرای پروژه های کشاورزی در سطوح کوچک از قبیل پرورش قارچ، بلدرچین، بوقلمون، ماهیهای زینتی و...</w:t>
      </w:r>
    </w:p>
    <w:p w:rsidR="00F62367" w:rsidRDefault="00F62367" w:rsidP="00F62367">
      <w:pPr>
        <w:jc w:val="both"/>
        <w:rPr>
          <w:rFonts w:ascii="Arial" w:hAnsi="Arial" w:cs="B Nazanin" w:hint="cs"/>
          <w:rtl/>
        </w:rPr>
      </w:pPr>
      <w:r>
        <w:rPr>
          <w:rFonts w:ascii="Arial" w:hAnsi="Arial" w:cs="B Nazanin" w:hint="cs"/>
          <w:rtl/>
        </w:rPr>
        <w:t>5- پرورش و تربیت کشاورزان و بهره برداران نسل آینده و استقلال وخودکفایی نظام مقدس جمهوری اسلامی ایران.</w:t>
      </w:r>
    </w:p>
    <w:p w:rsidR="00CE1773" w:rsidRDefault="00CE1773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4B0AE7" w:rsidRDefault="004B0AE7">
      <w:pPr>
        <w:rPr>
          <w:noProof/>
          <w:rtl/>
        </w:rPr>
      </w:pPr>
    </w:p>
    <w:p w:rsidR="004B0AE7" w:rsidRDefault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>
      <w:bookmarkStart w:id="0" w:name="_GoBack"/>
      <w:bookmarkEnd w:id="0"/>
    </w:p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Default="004B0AE7" w:rsidP="004B0AE7"/>
    <w:p w:rsidR="004B0AE7" w:rsidRDefault="004B0AE7" w:rsidP="004B0AE7"/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Pr="004B0AE7" w:rsidRDefault="004B0AE7" w:rsidP="004B0AE7"/>
    <w:sectPr w:rsidR="004B0AE7" w:rsidRPr="004B0AE7" w:rsidSect="00D84715">
      <w:head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857" w:rsidRDefault="00254857" w:rsidP="004B0AE7">
      <w:r>
        <w:separator/>
      </w:r>
    </w:p>
  </w:endnote>
  <w:endnote w:type="continuationSeparator" w:id="1">
    <w:p w:rsidR="00254857" w:rsidRDefault="00254857" w:rsidP="004B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857" w:rsidRDefault="00254857" w:rsidP="004B0AE7">
      <w:r>
        <w:separator/>
      </w:r>
    </w:p>
  </w:footnote>
  <w:footnote w:type="continuationSeparator" w:id="1">
    <w:p w:rsidR="00254857" w:rsidRDefault="00254857" w:rsidP="004B0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703F5" w:rsidRPr="009703F5">
      <w:rPr>
        <w:noProof/>
        <w:rtl/>
      </w:rPr>
      <w:pict>
        <v:rect id="Rectangle 2" o:spid="_x0000_s4097" style="position:absolute;left:0;text-align:left;margin-left:0;margin-top:-23.25pt;width:326.25pt;height:26.8pt;z-index:2516592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" stroked="f">
          <v:textbox style="mso-fit-shape-to-text:t" inset=".5mm,.3mm,.5mm,.3mm">
            <w:txbxContent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ششمین کنگره </w:t>
                </w:r>
                <w:r w:rsid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ملی </w:t>
                </w: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>علوم ترویج و آموزش کشاورزی و منابع طبیعی</w:t>
                </w:r>
                <w:r w:rsidR="00D84715"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 ایران</w:t>
                </w:r>
              </w:p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16"/>
                    <w:szCs w:val="16"/>
                    <w:rtl/>
                  </w:rPr>
                </w:pPr>
                <w:r w:rsidRPr="00DF6E28">
                  <w:rPr>
                    <w:rFonts w:cs="B Mitra" w:hint="cs"/>
                    <w:b/>
                    <w:bCs/>
                    <w:sz w:val="16"/>
                    <w:szCs w:val="16"/>
                    <w:rtl/>
                  </w:rPr>
                  <w:t>ملاحظات ترویج در پایداری کشاورزی، منابع طبیعی و محیط زیست در شرایط تغییرات اقلیمی</w:t>
                </w:r>
              </w:p>
              <w:p w:rsidR="004B0AE7" w:rsidRPr="00DF6E28" w:rsidRDefault="004B0AE7" w:rsidP="00D84715">
                <w:pPr>
                  <w:spacing w:line="276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5 و 6 آبان</w:t>
                </w:r>
                <w:r w:rsidRPr="00DF6E28">
                  <w:rPr>
                    <w:rFonts w:cs="B Mitra"/>
                    <w:b/>
                    <w:bCs/>
                    <w:sz w:val="18"/>
                    <w:szCs w:val="18"/>
                    <w:rtl/>
                  </w:rPr>
                  <w:softHyphen/>
                </w: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ماه 1395،</w:t>
                </w:r>
                <w:r w:rsidRPr="000F1AAB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 xml:space="preserve"> دانشگاه شیراز</w:t>
                </w:r>
              </w:p>
            </w:txbxContent>
          </v:textbox>
          <w10:wrap anchorx="margin"/>
        </v:rect>
      </w:pict>
    </w:r>
  </w:p>
  <w:p w:rsidR="004B0AE7" w:rsidRPr="009F74BE" w:rsidRDefault="009703F5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703F5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9703F5">
      <w:rPr>
        <w:rFonts w:cs="B Mitra"/>
      </w:rPr>
      <w:fldChar w:fldCharType="separate"/>
    </w:r>
    <w:r w:rsidR="00F62367" w:rsidRPr="00F62367">
      <w:rPr>
        <w:rFonts w:cs="B Mitra"/>
        <w:b/>
        <w:bCs/>
        <w:noProof/>
        <w:rtl/>
      </w:rPr>
      <w:t>1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4857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3F5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367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3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65A3E-86AD-4283-B85A-68DEF919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khadamat</cp:lastModifiedBy>
  <cp:revision>5</cp:revision>
  <dcterms:created xsi:type="dcterms:W3CDTF">2016-04-14T14:54:00Z</dcterms:created>
  <dcterms:modified xsi:type="dcterms:W3CDTF">2016-05-12T04:29:00Z</dcterms:modified>
</cp:coreProperties>
</file>