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D92" w:rsidRPr="00061760" w:rsidRDefault="00553D92" w:rsidP="00061760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61760">
        <w:rPr>
          <w:rFonts w:cs="B Nazanin" w:hint="cs"/>
          <w:b/>
          <w:bCs/>
          <w:sz w:val="32"/>
          <w:szCs w:val="32"/>
          <w:rtl/>
          <w:lang w:bidi="fa-IR"/>
        </w:rPr>
        <w:t>بدپذیری، آسیبها، علل و راهکارهای اصلاح آن</w:t>
      </w:r>
    </w:p>
    <w:p w:rsidR="00553D92" w:rsidRPr="000D2D11" w:rsidRDefault="00553D92" w:rsidP="00553D92">
      <w:pPr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0172C1" w:rsidRPr="00255F13" w:rsidRDefault="000172C1" w:rsidP="00553D92">
      <w:pPr>
        <w:jc w:val="both"/>
        <w:rPr>
          <w:rFonts w:cs="B Lotus"/>
          <w:sz w:val="28"/>
          <w:szCs w:val="28"/>
          <w:rtl/>
        </w:rPr>
      </w:pPr>
      <w:bookmarkStart w:id="0" w:name="_GoBack"/>
      <w:bookmarkEnd w:id="0"/>
    </w:p>
    <w:p w:rsidR="000172C1" w:rsidRPr="00061760" w:rsidRDefault="000172C1" w:rsidP="00553D92">
      <w:pPr>
        <w:jc w:val="both"/>
        <w:rPr>
          <w:rFonts w:cs="B Nazanin"/>
          <w:b/>
          <w:bCs/>
          <w:sz w:val="26"/>
          <w:szCs w:val="26"/>
          <w:rtl/>
        </w:rPr>
      </w:pPr>
      <w:r w:rsidRPr="00061760">
        <w:rPr>
          <w:rFonts w:cs="B Nazanin" w:hint="cs"/>
          <w:b/>
          <w:bCs/>
          <w:sz w:val="26"/>
          <w:szCs w:val="26"/>
          <w:rtl/>
        </w:rPr>
        <w:t>چکیده</w:t>
      </w:r>
    </w:p>
    <w:p w:rsidR="00553D92" w:rsidRDefault="00553D92" w:rsidP="00893626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2  Nazanin" w:hint="cs"/>
          <w:rtl/>
        </w:rPr>
        <w:t>پذیرش نوآوری و فناوری، توسط جامعه مخاطب اساس بنیاد تحول، گسترش و پیشرفت می باشد؛ چرا که در صورت پذیرش یک نوآوری ،جامعه به سمت تحول و توسعه پیش خواهد رفت. در این بین با مروری بر مدل پذیرش نوآوری و چرخه پذیرش فناوری هنگامی که جامعه مخاطب به طور کامل و تمام عیار آن پدیده را نمی پذیرد، معمولا با شکست پذیرش، استفاده ناقص و نادرست از آن شده که نتیجه آن وقوع پیامدهای منفی خواهد بود. با مروری بر علل بدپذیری، می</w:t>
      </w:r>
      <w:r w:rsidR="00893626">
        <w:rPr>
          <w:rFonts w:cs="2  Nazanin" w:hint="cs"/>
          <w:rtl/>
        </w:rPr>
        <w:t>‏</w:t>
      </w:r>
      <w:r>
        <w:rPr>
          <w:rFonts w:cs="2  Nazanin" w:hint="cs"/>
          <w:rtl/>
        </w:rPr>
        <w:t>توان آنها را به چند علل فرهنگی،</w:t>
      </w:r>
      <w:r w:rsidR="00893626">
        <w:rPr>
          <w:rFonts w:cs="2  Nazanin" w:hint="cs"/>
          <w:rtl/>
        </w:rPr>
        <w:t xml:space="preserve"> </w:t>
      </w:r>
      <w:r>
        <w:rPr>
          <w:rFonts w:cs="2  Nazanin" w:hint="cs"/>
          <w:rtl/>
        </w:rPr>
        <w:t>اجتماعی، اقتصادی و ماهوی</w:t>
      </w:r>
      <w:r w:rsidR="00893626">
        <w:rPr>
          <w:rFonts w:cs="2  Nazanin" w:hint="cs"/>
          <w:rtl/>
        </w:rPr>
        <w:t xml:space="preserve"> </w:t>
      </w:r>
      <w:r>
        <w:rPr>
          <w:rFonts w:cs="2  Nazanin" w:hint="cs"/>
          <w:rtl/>
        </w:rPr>
        <w:t>پدیده (نوآوری) دسته</w:t>
      </w:r>
      <w:r w:rsidR="00893626">
        <w:rPr>
          <w:rFonts w:cs="2  Nazanin" w:hint="cs"/>
          <w:rtl/>
        </w:rPr>
        <w:t>‏</w:t>
      </w:r>
      <w:r>
        <w:rPr>
          <w:rFonts w:cs="2  Nazanin" w:hint="cs"/>
          <w:rtl/>
        </w:rPr>
        <w:t>بندی نمود. هدف این مقاله مروری، تبیین مفهوم بدپذیری، علل و آسیبهای آن</w:t>
      </w:r>
      <w:r w:rsidR="00893626">
        <w:rPr>
          <w:rFonts w:cs="2  Nazanin" w:hint="cs"/>
          <w:rtl/>
        </w:rPr>
        <w:t xml:space="preserve"> در پایانارایه</w:t>
      </w:r>
      <w:r>
        <w:rPr>
          <w:rFonts w:cs="2  Nazanin" w:hint="cs"/>
          <w:rtl/>
        </w:rPr>
        <w:t xml:space="preserve"> راهکارهای کاهش </w:t>
      </w:r>
      <w:r w:rsidR="00893626">
        <w:rPr>
          <w:rFonts w:cs="2  Nazanin" w:hint="cs"/>
          <w:rtl/>
        </w:rPr>
        <w:t xml:space="preserve">و یا رفع </w:t>
      </w:r>
      <w:r>
        <w:rPr>
          <w:rFonts w:cs="2  Nazanin" w:hint="cs"/>
          <w:rtl/>
        </w:rPr>
        <w:t xml:space="preserve">این معضل </w:t>
      </w:r>
      <w:r w:rsidR="00893626">
        <w:rPr>
          <w:rFonts w:cs="2  Nazanin" w:hint="cs"/>
          <w:rtl/>
        </w:rPr>
        <w:t>می‏باشد.</w:t>
      </w:r>
    </w:p>
    <w:p w:rsidR="00553D92" w:rsidRPr="00553D92" w:rsidRDefault="00553D92" w:rsidP="00553D92">
      <w:pPr>
        <w:jc w:val="both"/>
        <w:rPr>
          <w:rFonts w:cs="2  Nazanin"/>
        </w:rPr>
      </w:pPr>
      <w:r w:rsidRPr="00553D92">
        <w:rPr>
          <w:rFonts w:cs="2  Nazanin" w:hint="cs"/>
          <w:rtl/>
        </w:rPr>
        <w:t>کلمات</w:t>
      </w:r>
      <w:r>
        <w:rPr>
          <w:rFonts w:cs="2  Nazanin" w:hint="cs"/>
          <w:rtl/>
        </w:rPr>
        <w:t xml:space="preserve"> کلیدی: پذیرش ، نوآوری، بدپذیری</w:t>
      </w:r>
    </w:p>
    <w:p w:rsidR="00553D92" w:rsidRDefault="00553D92" w:rsidP="00553D92">
      <w:pPr>
        <w:jc w:val="both"/>
        <w:rPr>
          <w:rFonts w:cs="B Nazanin"/>
          <w:rtl/>
          <w:lang w:bidi="fa-IR"/>
        </w:rPr>
      </w:pPr>
    </w:p>
    <w:p w:rsidR="00553D92" w:rsidRDefault="00553D92" w:rsidP="00553D92">
      <w:pPr>
        <w:jc w:val="both"/>
        <w:rPr>
          <w:rFonts w:cs="B Nazanin"/>
          <w:b/>
          <w:bCs/>
          <w:sz w:val="28"/>
          <w:szCs w:val="28"/>
          <w:rtl/>
        </w:rPr>
      </w:pPr>
      <w:r w:rsidRPr="00061760">
        <w:rPr>
          <w:rFonts w:cs="B Nazanin" w:hint="cs"/>
          <w:b/>
          <w:bCs/>
          <w:sz w:val="26"/>
          <w:szCs w:val="26"/>
          <w:rtl/>
        </w:rPr>
        <w:t>مفهوم پذیرش</w:t>
      </w:r>
      <w:r w:rsidRPr="00553D92">
        <w:rPr>
          <w:rFonts w:cs="B Nazanin" w:hint="cs"/>
          <w:b/>
          <w:bCs/>
          <w:sz w:val="28"/>
          <w:szCs w:val="28"/>
          <w:rtl/>
        </w:rPr>
        <w:t>:</w:t>
      </w:r>
    </w:p>
    <w:p w:rsidR="00553D92" w:rsidRPr="00553D92" w:rsidRDefault="00553D92" w:rsidP="00893626">
      <w:pPr>
        <w:jc w:val="both"/>
        <w:rPr>
          <w:rStyle w:val="shorttext"/>
          <w:rFonts w:cs="2  Nazanin"/>
          <w:rtl/>
        </w:rPr>
      </w:pPr>
      <w:r w:rsidRPr="00553D92">
        <w:rPr>
          <w:rFonts w:cs="2  Nazanin" w:hint="cs"/>
          <w:rtl/>
        </w:rPr>
        <w:t xml:space="preserve"> بر اساس ادبیات پذیرش، </w:t>
      </w:r>
      <w:r w:rsidR="00893626">
        <w:rPr>
          <w:rFonts w:cs="2  Nazanin" w:hint="cs"/>
          <w:rtl/>
        </w:rPr>
        <w:t xml:space="preserve">به </w:t>
      </w:r>
      <w:r w:rsidR="00893626" w:rsidRPr="00553D92">
        <w:rPr>
          <w:rFonts w:cs="2  Nazanin" w:hint="cs"/>
          <w:rtl/>
        </w:rPr>
        <w:t>طور اجمالی</w:t>
      </w:r>
      <w:r w:rsidR="00893626">
        <w:rPr>
          <w:rFonts w:cs="2  Nazanin" w:hint="cs"/>
          <w:rtl/>
        </w:rPr>
        <w:t>،</w:t>
      </w:r>
      <w:r w:rsidRPr="00553D92">
        <w:rPr>
          <w:rFonts w:cs="2  Nazanin" w:hint="cs"/>
          <w:rtl/>
        </w:rPr>
        <w:t xml:space="preserve"> رفتار پذیرش </w:t>
      </w:r>
      <w:r w:rsidR="00893626">
        <w:rPr>
          <w:rFonts w:cs="2  Nazanin" w:hint="cs"/>
          <w:rtl/>
        </w:rPr>
        <w:t>به صورت</w:t>
      </w:r>
      <w:r w:rsidRPr="00553D92">
        <w:rPr>
          <w:rFonts w:cs="2  Nazanin" w:hint="cs"/>
          <w:rtl/>
        </w:rPr>
        <w:t xml:space="preserve"> "</w:t>
      </w:r>
      <w:r w:rsidRPr="00553D92">
        <w:rPr>
          <w:rStyle w:val="shorttext"/>
          <w:rFonts w:cs="2  Nazanin" w:hint="cs"/>
          <w:rtl/>
        </w:rPr>
        <w:t>تصمیم به ادامه استفاده تمام عیار و کامل از یک نوآوری</w:t>
      </w:r>
      <w:r w:rsidRPr="00553D92">
        <w:rPr>
          <w:rStyle w:val="shorttext"/>
          <w:rFonts w:cs="2  Nazanin" w:hint="cs"/>
          <w:sz w:val="22"/>
          <w:szCs w:val="22"/>
          <w:rtl/>
        </w:rPr>
        <w:t>"(</w:t>
      </w:r>
      <w:r w:rsidRPr="00061760">
        <w:rPr>
          <w:rFonts w:asciiTheme="majorBidi" w:eastAsiaTheme="minorHAnsi" w:hAnsiTheme="majorBidi" w:cstheme="majorBidi"/>
          <w:sz w:val="20"/>
          <w:szCs w:val="20"/>
          <w:lang w:bidi="fa-IR"/>
        </w:rPr>
        <w:t>Rojers,1962</w:t>
      </w:r>
      <w:r w:rsidRPr="00553D92">
        <w:rPr>
          <w:rStyle w:val="shorttext"/>
          <w:rFonts w:cs="2  Nazanin" w:hint="cs"/>
          <w:sz w:val="22"/>
          <w:szCs w:val="22"/>
          <w:rtl/>
        </w:rPr>
        <w:t xml:space="preserve">) و </w:t>
      </w:r>
      <w:r w:rsidR="00893626">
        <w:rPr>
          <w:rStyle w:val="shorttext"/>
          <w:rFonts w:cs="2  Nazanin" w:hint="cs"/>
          <w:sz w:val="22"/>
          <w:szCs w:val="22"/>
          <w:rtl/>
        </w:rPr>
        <w:t xml:space="preserve">یا </w:t>
      </w:r>
      <w:r w:rsidRPr="00553D92">
        <w:rPr>
          <w:rStyle w:val="shorttext"/>
          <w:rFonts w:cs="2  Nazanin" w:hint="cs"/>
          <w:sz w:val="22"/>
          <w:szCs w:val="22"/>
          <w:rtl/>
        </w:rPr>
        <w:t>"</w:t>
      </w:r>
      <w:r w:rsidRPr="00553D92">
        <w:rPr>
          <w:rStyle w:val="shorttext"/>
          <w:rFonts w:cs="2  Nazanin" w:hint="cs"/>
          <w:rtl/>
        </w:rPr>
        <w:t>پذیرفتن</w:t>
      </w:r>
      <w:r w:rsidRPr="00553D92">
        <w:rPr>
          <w:rStyle w:val="FootnoteReference"/>
          <w:rFonts w:cs="2  Nazanin"/>
          <w:rtl/>
        </w:rPr>
        <w:footnoteReference w:id="1"/>
      </w:r>
      <w:r w:rsidRPr="00553D92">
        <w:rPr>
          <w:rStyle w:val="shorttext"/>
          <w:rFonts w:cs="2  Nazanin" w:hint="cs"/>
          <w:rtl/>
        </w:rPr>
        <w:t xml:space="preserve"> و ادامه استفاده از یک نوآوری</w:t>
      </w:r>
      <w:r w:rsidRPr="00553D92">
        <w:rPr>
          <w:rFonts w:cs="2  Nazanin" w:hint="cs"/>
          <w:rtl/>
        </w:rPr>
        <w:t>"(</w:t>
      </w:r>
      <w:r w:rsidRPr="00061760">
        <w:rPr>
          <w:rFonts w:asciiTheme="majorBidi" w:eastAsiaTheme="minorHAnsi" w:hAnsiTheme="majorBidi" w:cstheme="majorBidi"/>
          <w:sz w:val="20"/>
          <w:szCs w:val="20"/>
          <w:lang w:bidi="fa-IR"/>
        </w:rPr>
        <w:t>Robertson, 1971</w:t>
      </w:r>
      <w:r w:rsidRPr="00061760">
        <w:rPr>
          <w:rFonts w:asciiTheme="majorBidi" w:eastAsiaTheme="minorHAnsi" w:hAnsiTheme="majorBidi" w:cstheme="majorBidi" w:hint="cs"/>
          <w:sz w:val="20"/>
          <w:szCs w:val="20"/>
          <w:rtl/>
          <w:lang w:bidi="fa-IR"/>
        </w:rPr>
        <w:t xml:space="preserve">) </w:t>
      </w:r>
      <w:r w:rsidR="00893626">
        <w:rPr>
          <w:rStyle w:val="shorttext"/>
          <w:rFonts w:cs="2  Nazanin" w:hint="cs"/>
          <w:sz w:val="22"/>
          <w:szCs w:val="22"/>
          <w:rtl/>
        </w:rPr>
        <w:t>تعریف می شود،</w:t>
      </w:r>
      <w:r w:rsidRPr="00553D92">
        <w:rPr>
          <w:rStyle w:val="shorttext"/>
          <w:rFonts w:cs="2  Nazanin" w:hint="cs"/>
          <w:sz w:val="22"/>
          <w:szCs w:val="22"/>
          <w:rtl/>
        </w:rPr>
        <w:t xml:space="preserve"> که ولکینگ(</w:t>
      </w:r>
      <w:r w:rsidRPr="00061760">
        <w:rPr>
          <w:rFonts w:asciiTheme="majorBidi" w:eastAsiaTheme="minorHAnsi" w:hAnsiTheme="majorBidi" w:cstheme="majorBidi"/>
          <w:sz w:val="20"/>
          <w:szCs w:val="20"/>
          <w:lang w:bidi="fa-IR"/>
        </w:rPr>
        <w:t>Wilkening,1953</w:t>
      </w:r>
      <w:r w:rsidRPr="00061760">
        <w:rPr>
          <w:rFonts w:asciiTheme="majorBidi" w:eastAsiaTheme="minorHAnsi" w:hAnsiTheme="majorBidi" w:cstheme="majorBidi" w:hint="cs"/>
          <w:sz w:val="20"/>
          <w:szCs w:val="20"/>
          <w:rtl/>
          <w:lang w:bidi="fa-IR"/>
        </w:rPr>
        <w:t>)</w:t>
      </w:r>
      <w:r w:rsidRPr="00553D92">
        <w:rPr>
          <w:rStyle w:val="shorttext"/>
          <w:rFonts w:cs="2  Nazanin" w:hint="cs"/>
          <w:sz w:val="22"/>
          <w:szCs w:val="22"/>
          <w:rtl/>
        </w:rPr>
        <w:t xml:space="preserve"> پذیرفتن را شامل دو موضوع تایید مثبت و پذیرش</w:t>
      </w:r>
      <w:r w:rsidRPr="00553D92">
        <w:rPr>
          <w:rStyle w:val="FootnoteReference"/>
          <w:rFonts w:cs="2  Nazanin"/>
          <w:rtl/>
        </w:rPr>
        <w:footnoteReference w:id="2"/>
      </w:r>
      <w:r w:rsidRPr="00553D92">
        <w:rPr>
          <w:rFonts w:cs="2  Nazanin" w:hint="cs"/>
          <w:rtl/>
        </w:rPr>
        <w:t xml:space="preserve"> </w:t>
      </w:r>
      <w:r w:rsidRPr="00553D92">
        <w:rPr>
          <w:rStyle w:val="shorttext"/>
          <w:rFonts w:cs="2  Nazanin" w:hint="cs"/>
          <w:sz w:val="22"/>
          <w:szCs w:val="22"/>
          <w:rtl/>
        </w:rPr>
        <w:t>می داند. کلونگان و کووارد، تایید را ارزیابی مثبت پیرامون یک عمل و پذیرش را به معنی ورود،</w:t>
      </w:r>
      <w:r w:rsidR="00893626">
        <w:rPr>
          <w:rStyle w:val="shorttext"/>
          <w:rFonts w:cs="2  Nazanin" w:hint="cs"/>
          <w:sz w:val="22"/>
          <w:szCs w:val="22"/>
          <w:rtl/>
        </w:rPr>
        <w:t xml:space="preserve"> </w:t>
      </w:r>
      <w:r w:rsidRPr="00553D92">
        <w:rPr>
          <w:rStyle w:val="shorttext"/>
          <w:rFonts w:cs="2  Nazanin" w:hint="cs"/>
          <w:sz w:val="22"/>
          <w:szCs w:val="22"/>
          <w:rtl/>
        </w:rPr>
        <w:t>قرار گرفتن و جا افتادن یک نوآوری در الگوی رفتاری</w:t>
      </w:r>
      <w:r w:rsidR="00893626">
        <w:rPr>
          <w:rStyle w:val="shorttext"/>
          <w:rFonts w:cs="2  Nazanin" w:hint="cs"/>
          <w:sz w:val="22"/>
          <w:szCs w:val="22"/>
          <w:rtl/>
        </w:rPr>
        <w:t>،</w:t>
      </w:r>
      <w:r w:rsidRPr="00553D92">
        <w:rPr>
          <w:rStyle w:val="shorttext"/>
          <w:rFonts w:cs="2  Nazanin" w:hint="cs"/>
          <w:sz w:val="22"/>
          <w:szCs w:val="22"/>
          <w:rtl/>
        </w:rPr>
        <w:t xml:space="preserve">  تعریف می کنند(</w:t>
      </w:r>
      <w:proofErr w:type="spellStart"/>
      <w:r w:rsidRPr="00061760">
        <w:rPr>
          <w:rFonts w:asciiTheme="majorBidi" w:eastAsiaTheme="minorHAnsi" w:hAnsiTheme="majorBidi" w:cstheme="majorBidi"/>
          <w:sz w:val="20"/>
          <w:szCs w:val="20"/>
          <w:lang w:bidi="fa-IR"/>
        </w:rPr>
        <w:t>Klonglan</w:t>
      </w:r>
      <w:proofErr w:type="spellEnd"/>
      <w:r w:rsidRPr="00061760">
        <w:rPr>
          <w:rFonts w:asciiTheme="majorBidi" w:eastAsiaTheme="minorHAnsi" w:hAnsiTheme="majorBidi" w:cstheme="majorBidi"/>
          <w:sz w:val="20"/>
          <w:szCs w:val="20"/>
          <w:lang w:bidi="fa-IR"/>
        </w:rPr>
        <w:t xml:space="preserve"> and Coward ,1970</w:t>
      </w:r>
      <w:r w:rsidRPr="00061760">
        <w:rPr>
          <w:rFonts w:asciiTheme="majorBidi" w:eastAsiaTheme="minorHAnsi" w:hAnsiTheme="majorBidi" w:cstheme="majorBidi" w:hint="cs"/>
          <w:sz w:val="20"/>
          <w:szCs w:val="20"/>
          <w:rtl/>
          <w:lang w:bidi="fa-IR"/>
        </w:rPr>
        <w:t>).</w:t>
      </w:r>
    </w:p>
    <w:p w:rsidR="00553D92" w:rsidRPr="00553D92" w:rsidRDefault="00553D92" w:rsidP="00893626">
      <w:pPr>
        <w:jc w:val="both"/>
        <w:rPr>
          <w:rStyle w:val="shorttext"/>
          <w:rFonts w:cs="2  Nazanin"/>
          <w:sz w:val="22"/>
          <w:szCs w:val="22"/>
          <w:rtl/>
        </w:rPr>
      </w:pPr>
      <w:r w:rsidRPr="00553D92">
        <w:rPr>
          <w:rStyle w:val="shorttext"/>
          <w:rFonts w:cs="2  Nazanin" w:hint="cs"/>
          <w:rtl/>
        </w:rPr>
        <w:t xml:space="preserve">در این بین </w:t>
      </w:r>
      <w:r w:rsidR="00893626">
        <w:rPr>
          <w:rStyle w:val="shorttext"/>
          <w:rFonts w:cs="2  Nazanin" w:hint="cs"/>
          <w:rtl/>
        </w:rPr>
        <w:t xml:space="preserve">بر اساس فرایند پذیرش، </w:t>
      </w:r>
      <w:r w:rsidRPr="00553D92">
        <w:rPr>
          <w:rStyle w:val="shorttext"/>
          <w:rFonts w:cs="2  Nazanin" w:hint="cs"/>
          <w:rtl/>
        </w:rPr>
        <w:t>روند پذیرش نوآوری شامل آگاهی، علاقه مندی، ارزیابی،</w:t>
      </w:r>
      <w:r w:rsidR="00893626">
        <w:rPr>
          <w:rStyle w:val="shorttext"/>
          <w:rFonts w:cs="2  Nazanin" w:hint="cs"/>
          <w:rtl/>
        </w:rPr>
        <w:t xml:space="preserve"> </w:t>
      </w:r>
      <w:r w:rsidRPr="00553D92">
        <w:rPr>
          <w:rStyle w:val="shorttext"/>
          <w:rFonts w:cs="2  Nazanin" w:hint="cs"/>
          <w:rtl/>
        </w:rPr>
        <w:t>آزمایش و اقدام می</w:t>
      </w:r>
      <w:r w:rsidR="00893626">
        <w:rPr>
          <w:rStyle w:val="shorttext"/>
          <w:rFonts w:cs="2  Nazanin" w:hint="cs"/>
          <w:rtl/>
        </w:rPr>
        <w:t>‏</w:t>
      </w:r>
      <w:r w:rsidRPr="00553D92">
        <w:rPr>
          <w:rStyle w:val="shorttext"/>
          <w:rFonts w:cs="2  Nazanin" w:hint="cs"/>
          <w:rtl/>
        </w:rPr>
        <w:t>باشد(</w:t>
      </w:r>
      <w:r w:rsidRPr="00061760">
        <w:rPr>
          <w:rFonts w:asciiTheme="majorBidi" w:eastAsiaTheme="minorHAnsi" w:hAnsiTheme="majorBidi" w:cstheme="majorBidi"/>
          <w:sz w:val="20"/>
          <w:szCs w:val="20"/>
          <w:lang w:bidi="fa-IR"/>
        </w:rPr>
        <w:t>Rojers,1962</w:t>
      </w:r>
      <w:r w:rsidRPr="00061760">
        <w:rPr>
          <w:rFonts w:asciiTheme="majorBidi" w:eastAsiaTheme="minorHAnsi" w:hAnsiTheme="majorBidi" w:cstheme="majorBidi" w:hint="cs"/>
          <w:sz w:val="20"/>
          <w:szCs w:val="20"/>
          <w:rtl/>
          <w:lang w:bidi="fa-IR"/>
        </w:rPr>
        <w:t xml:space="preserve">) </w:t>
      </w:r>
      <w:r w:rsidRPr="00553D92">
        <w:rPr>
          <w:rStyle w:val="shorttext"/>
          <w:rFonts w:cs="2  Nazanin" w:hint="cs"/>
          <w:rtl/>
        </w:rPr>
        <w:t>ولی با مشاهده جامع و مشروح این مدل می توان به</w:t>
      </w:r>
      <w:r w:rsidR="00893626">
        <w:rPr>
          <w:rStyle w:val="shorttext"/>
          <w:rFonts w:cs="2  Nazanin" w:hint="cs"/>
          <w:rtl/>
        </w:rPr>
        <w:t xml:space="preserve"> </w:t>
      </w:r>
      <w:r w:rsidRPr="00553D92">
        <w:rPr>
          <w:rStyle w:val="shorttext"/>
          <w:rFonts w:cs="2  Nazanin" w:hint="cs"/>
          <w:rtl/>
        </w:rPr>
        <w:t xml:space="preserve">این نکته توجه نمود که در پاسخ به نوآوری، در فرایند پذیرش امکان به تعویق انداختن و منفعل ماندن </w:t>
      </w:r>
      <w:r w:rsidR="00893626">
        <w:rPr>
          <w:rStyle w:val="shorttext"/>
          <w:rFonts w:cs="2  Nazanin" w:hint="cs"/>
          <w:rtl/>
        </w:rPr>
        <w:t>ف</w:t>
      </w:r>
      <w:r w:rsidRPr="00553D92">
        <w:rPr>
          <w:rStyle w:val="shorttext"/>
          <w:rFonts w:cs="2  Nazanin" w:hint="cs"/>
          <w:rtl/>
        </w:rPr>
        <w:t>رد اقدام کننده به پذیرش وجود دارد(</w:t>
      </w:r>
      <w:proofErr w:type="spellStart"/>
      <w:r w:rsidRPr="00061760">
        <w:rPr>
          <w:rFonts w:asciiTheme="majorBidi" w:eastAsiaTheme="minorHAnsi" w:hAnsiTheme="majorBidi" w:cstheme="majorBidi"/>
          <w:sz w:val="20"/>
          <w:szCs w:val="20"/>
          <w:lang w:bidi="fa-IR"/>
        </w:rPr>
        <w:t>Nabihet</w:t>
      </w:r>
      <w:proofErr w:type="spellEnd"/>
      <w:r w:rsidRPr="00061760">
        <w:rPr>
          <w:rFonts w:asciiTheme="majorBidi" w:eastAsiaTheme="minorHAnsi" w:hAnsiTheme="majorBidi" w:cstheme="majorBidi"/>
          <w:sz w:val="20"/>
          <w:szCs w:val="20"/>
          <w:lang w:bidi="fa-IR"/>
        </w:rPr>
        <w:t xml:space="preserve"> al.,1997</w:t>
      </w:r>
      <w:r w:rsidRPr="00061760">
        <w:rPr>
          <w:rFonts w:asciiTheme="majorBidi" w:eastAsiaTheme="minorHAnsi" w:hAnsiTheme="majorBidi" w:cstheme="majorBidi" w:hint="cs"/>
          <w:sz w:val="20"/>
          <w:szCs w:val="20"/>
          <w:rtl/>
          <w:lang w:bidi="fa-IR"/>
        </w:rPr>
        <w:t>)</w:t>
      </w:r>
      <w:r w:rsidR="00893626">
        <w:rPr>
          <w:rFonts w:asciiTheme="majorBidi" w:eastAsiaTheme="minorHAnsi" w:hAnsiTheme="majorBidi" w:cstheme="majorBidi" w:hint="cs"/>
          <w:sz w:val="20"/>
          <w:szCs w:val="20"/>
          <w:rtl/>
          <w:lang w:bidi="fa-IR"/>
        </w:rPr>
        <w:t>.</w:t>
      </w:r>
    </w:p>
    <w:p w:rsidR="00553D92" w:rsidRPr="00553D92" w:rsidRDefault="00553D92" w:rsidP="00553D92">
      <w:pPr>
        <w:jc w:val="both"/>
        <w:rPr>
          <w:rFonts w:cs="2  Nazanin"/>
          <w:rtl/>
        </w:rPr>
      </w:pPr>
      <w:r w:rsidRPr="00553D92">
        <w:rPr>
          <w:rFonts w:cs="2  Nazanin" w:hint="cs"/>
          <w:rtl/>
        </w:rPr>
        <w:lastRenderedPageBreak/>
        <w:t xml:space="preserve">با جمع بندی مطالب و تعاریف یاد شده می توان پذیرش یک نوآوری را " </w:t>
      </w:r>
      <w:r w:rsidRPr="00893626">
        <w:rPr>
          <w:rFonts w:cs="2  Nazanin" w:hint="cs"/>
          <w:i/>
          <w:iCs/>
          <w:rtl/>
        </w:rPr>
        <w:t>تصمیم و اقدام به بکارگیری پایدار، کامل،تمام عیار  و درونی شده یک پدیده</w:t>
      </w:r>
      <w:r w:rsidRPr="00553D92">
        <w:rPr>
          <w:rFonts w:cs="2  Nazanin" w:hint="cs"/>
          <w:rtl/>
        </w:rPr>
        <w:t>" تعریف نمود.</w:t>
      </w:r>
    </w:p>
    <w:p w:rsidR="00553D92" w:rsidRPr="00553D92" w:rsidRDefault="00553D92" w:rsidP="00893626">
      <w:pPr>
        <w:jc w:val="both"/>
        <w:rPr>
          <w:rFonts w:cs="2  Nazanin"/>
          <w:rtl/>
        </w:rPr>
      </w:pPr>
      <w:r w:rsidRPr="00553D92">
        <w:rPr>
          <w:rFonts w:cs="2  Nazanin" w:hint="cs"/>
          <w:rtl/>
        </w:rPr>
        <w:t>با دقت در این جمع بندی و تعریف راجرز، یک نکته در پذیرش قابل تامل می باشد و آن استفاده و بکارگیری کامل و تمام عیار</w:t>
      </w:r>
      <w:r w:rsidRPr="00553D92">
        <w:rPr>
          <w:rStyle w:val="FootnoteReference"/>
          <w:rFonts w:cs="2  Nazanin"/>
          <w:rtl/>
        </w:rPr>
        <w:footnoteReference w:id="3"/>
      </w:r>
      <w:r w:rsidRPr="00553D92">
        <w:rPr>
          <w:rFonts w:cs="2  Nazanin" w:hint="cs"/>
          <w:rtl/>
        </w:rPr>
        <w:t xml:space="preserve"> از پدیده (نوآوری) می باشد که در صورت </w:t>
      </w:r>
      <w:r w:rsidR="00893626">
        <w:rPr>
          <w:rFonts w:cs="2  Nazanin" w:hint="cs"/>
          <w:rtl/>
        </w:rPr>
        <w:t xml:space="preserve">عدم </w:t>
      </w:r>
      <w:r w:rsidRPr="00553D92">
        <w:rPr>
          <w:rFonts w:cs="2  Nazanin" w:hint="cs"/>
          <w:rtl/>
        </w:rPr>
        <w:t>دستیابی و تحقق به این مهم، می توان گفت که پذیرش به فرجام نرسیده است. در صورتی که ظاهر امر، فرد موضوع را پذیرفته است</w:t>
      </w:r>
      <w:r w:rsidR="00893626">
        <w:rPr>
          <w:rFonts w:cs="2  Nazanin" w:hint="cs"/>
          <w:rtl/>
        </w:rPr>
        <w:t>؛</w:t>
      </w:r>
      <w:r w:rsidRPr="00553D92">
        <w:rPr>
          <w:rFonts w:cs="2  Nazanin" w:hint="cs"/>
          <w:rtl/>
        </w:rPr>
        <w:t xml:space="preserve"> ولی حتی اگر این پذیرش مستمر</w:t>
      </w:r>
      <w:r w:rsidR="00893626">
        <w:rPr>
          <w:rFonts w:cs="2  Nazanin" w:hint="cs"/>
          <w:rtl/>
        </w:rPr>
        <w:t xml:space="preserve"> و </w:t>
      </w:r>
      <w:r w:rsidRPr="00553D92">
        <w:rPr>
          <w:rFonts w:cs="2  Nazanin" w:hint="cs"/>
          <w:rtl/>
        </w:rPr>
        <w:t>پایدار باشد و الگوی رفتاری فرد نیز شده باشد</w:t>
      </w:r>
      <w:r w:rsidR="00893626">
        <w:rPr>
          <w:rFonts w:cs="2  Nazanin" w:hint="cs"/>
          <w:rtl/>
        </w:rPr>
        <w:t xml:space="preserve">؛ </w:t>
      </w:r>
      <w:r w:rsidRPr="00553D92">
        <w:rPr>
          <w:rFonts w:cs="2  Nazanin" w:hint="cs"/>
          <w:rtl/>
        </w:rPr>
        <w:t xml:space="preserve">اما به دلیل </w:t>
      </w:r>
      <w:r w:rsidR="00893626">
        <w:rPr>
          <w:rFonts w:cs="2  Nazanin" w:hint="cs"/>
          <w:rtl/>
        </w:rPr>
        <w:t>ا</w:t>
      </w:r>
      <w:r w:rsidRPr="00553D92">
        <w:rPr>
          <w:rFonts w:cs="2  Nazanin" w:hint="cs"/>
          <w:rtl/>
        </w:rPr>
        <w:t>ینکه پدیده را ناقص و تمام عیار نپذیرفته، متاسفانه نتیجه کار، مشاهده رفتار پذیرش شده</w:t>
      </w:r>
      <w:r w:rsidR="00893626">
        <w:rPr>
          <w:rFonts w:cs="2  Nazanin" w:hint="cs"/>
          <w:rtl/>
        </w:rPr>
        <w:t>‏</w:t>
      </w:r>
      <w:r w:rsidRPr="00553D92">
        <w:rPr>
          <w:rFonts w:cs="2  Nazanin" w:hint="cs"/>
          <w:rtl/>
        </w:rPr>
        <w:t>ای است که تمامی ابعاد و اجزای نوآوری آن به منصه عمل نرسیده است.</w:t>
      </w:r>
    </w:p>
    <w:p w:rsidR="00553D92" w:rsidRPr="00553D92" w:rsidRDefault="00553D92" w:rsidP="00553D92">
      <w:pPr>
        <w:jc w:val="both"/>
        <w:rPr>
          <w:rFonts w:cs="2  Nazanin"/>
          <w:rtl/>
        </w:rPr>
      </w:pPr>
      <w:r w:rsidRPr="00553D92">
        <w:rPr>
          <w:rFonts w:cs="2  Nazanin" w:hint="cs"/>
          <w:rtl/>
        </w:rPr>
        <w:t>در واقع می توان چنین برداشت نمود که اگر چه به ظاهر و بر مبنای مشاهده سطحی فرد، نوآوری را پذیرفته است، ولی به دلیل اقدام ناقص به پذیرش، فرد مبتلا به سو پذیرش یا "</w:t>
      </w:r>
      <w:r w:rsidRPr="00893626">
        <w:rPr>
          <w:rFonts w:cs="2  Nazanin" w:hint="cs"/>
          <w:i/>
          <w:iCs/>
          <w:rtl/>
        </w:rPr>
        <w:t>بدپذیری</w:t>
      </w:r>
      <w:r w:rsidRPr="00553D92">
        <w:rPr>
          <w:rFonts w:cs="2  Nazanin" w:hint="cs"/>
          <w:rtl/>
        </w:rPr>
        <w:t>" شده است.</w:t>
      </w:r>
      <w:r w:rsidRPr="00553D92">
        <w:rPr>
          <w:rStyle w:val="FootnoteReference"/>
          <w:rFonts w:cs="2  Nazanin"/>
          <w:rtl/>
        </w:rPr>
        <w:footnoteReference w:id="4"/>
      </w:r>
    </w:p>
    <w:p w:rsidR="00553D92" w:rsidRPr="00553D92" w:rsidRDefault="00553D92" w:rsidP="00553D92">
      <w:pPr>
        <w:jc w:val="both"/>
        <w:rPr>
          <w:rFonts w:cs="2  Nazanin"/>
          <w:rtl/>
        </w:rPr>
      </w:pPr>
      <w:r w:rsidRPr="00553D92">
        <w:rPr>
          <w:rFonts w:cs="2  Nazanin" w:hint="cs"/>
          <w:rtl/>
        </w:rPr>
        <w:t xml:space="preserve">با جمع بندی مطالب یاد شده می توان بدپذیری را" </w:t>
      </w:r>
      <w:r w:rsidRPr="00553D92">
        <w:rPr>
          <w:rFonts w:cs="2  Nazanin" w:hint="cs"/>
          <w:i/>
          <w:iCs/>
          <w:rtl/>
        </w:rPr>
        <w:t>تصمیم و اقدام به بکارگیری و استفاده از یک نوآوری به صورت انتخابی و ناقص</w:t>
      </w:r>
      <w:r w:rsidRPr="00553D92">
        <w:rPr>
          <w:rFonts w:cs="2  Nazanin" w:hint="cs"/>
          <w:rtl/>
        </w:rPr>
        <w:t>" تعریف نمود.</w:t>
      </w:r>
    </w:p>
    <w:p w:rsidR="00553D92" w:rsidRPr="00893626" w:rsidRDefault="00553D92" w:rsidP="00553D92">
      <w:pPr>
        <w:jc w:val="both"/>
        <w:rPr>
          <w:rFonts w:cs="2  Nazanin"/>
          <w:b/>
          <w:bCs/>
          <w:sz w:val="26"/>
          <w:szCs w:val="26"/>
          <w:rtl/>
        </w:rPr>
      </w:pPr>
      <w:r w:rsidRPr="00893626">
        <w:rPr>
          <w:rFonts w:cs="2  Nazanin" w:hint="cs"/>
          <w:b/>
          <w:bCs/>
          <w:sz w:val="26"/>
          <w:szCs w:val="26"/>
          <w:rtl/>
        </w:rPr>
        <w:t>آسبیها و معضلات بد پذیری:</w:t>
      </w:r>
    </w:p>
    <w:p w:rsidR="00553D92" w:rsidRPr="00FB7F07" w:rsidRDefault="00553D92" w:rsidP="00893626">
      <w:pPr>
        <w:jc w:val="both"/>
        <w:rPr>
          <w:rFonts w:cs="2  Nazanin"/>
          <w:rtl/>
        </w:rPr>
      </w:pPr>
      <w:r w:rsidRPr="00FB7F07">
        <w:rPr>
          <w:rFonts w:cs="2  Nazanin" w:hint="cs"/>
          <w:rtl/>
        </w:rPr>
        <w:t>اگر هدف یک نوآوری را اصلاح رفتار افراد  در راستای بهبود عملکرد، سودمندی اقتصادی، اجتماعی، زیست محیطی،اصلاح الگوی های فرهنگی و اجتماعی و سیاسی و در نهایت اشاعه و گسترش این منافع در سطح جامعه بدانیم، متاسفانه در روند بدپذیری با شکلی ظاهری و سطحی از پذیرش مواجه خواهیم شد که برخی از عناصر و اجزای کلیدی-</w:t>
      </w:r>
      <w:r>
        <w:rPr>
          <w:rFonts w:cs="2  Nazanin" w:hint="cs"/>
          <w:rtl/>
        </w:rPr>
        <w:t xml:space="preserve"> </w:t>
      </w:r>
      <w:r w:rsidRPr="00FB7F07">
        <w:rPr>
          <w:rFonts w:cs="2  Nazanin" w:hint="cs"/>
          <w:rtl/>
        </w:rPr>
        <w:t xml:space="preserve">هر چند جزیی-  یک نوآوری به عنوان یک سیستم در </w:t>
      </w:r>
      <w:r w:rsidR="00893626">
        <w:rPr>
          <w:rFonts w:cs="2  Nazanin" w:hint="cs"/>
          <w:rtl/>
        </w:rPr>
        <w:t>آ</w:t>
      </w:r>
      <w:r w:rsidRPr="00FB7F07">
        <w:rPr>
          <w:rFonts w:cs="2  Nazanin" w:hint="cs"/>
          <w:rtl/>
        </w:rPr>
        <w:t>ن وجود ندارد و نتیجه این کار</w:t>
      </w:r>
      <w:r w:rsidR="00893626">
        <w:rPr>
          <w:rFonts w:cs="2  Nazanin" w:hint="cs"/>
          <w:rtl/>
        </w:rPr>
        <w:t xml:space="preserve"> </w:t>
      </w:r>
      <w:r w:rsidRPr="00FB7F07">
        <w:rPr>
          <w:rFonts w:cs="2  Nazanin" w:hint="cs"/>
          <w:rtl/>
        </w:rPr>
        <w:t>می</w:t>
      </w:r>
      <w:r w:rsidR="00893626">
        <w:rPr>
          <w:rFonts w:cs="2  Nazanin" w:hint="cs"/>
          <w:rtl/>
        </w:rPr>
        <w:t>‏ت</w:t>
      </w:r>
      <w:r w:rsidRPr="00FB7F07">
        <w:rPr>
          <w:rFonts w:cs="2  Nazanin" w:hint="cs"/>
          <w:rtl/>
        </w:rPr>
        <w:t>واند شامل وقوع  برخی نتایج منفی و ناخواسته</w:t>
      </w:r>
      <w:r w:rsidR="00893626">
        <w:rPr>
          <w:rFonts w:cs="2  Nazanin" w:hint="cs"/>
          <w:rtl/>
        </w:rPr>
        <w:t>‏</w:t>
      </w:r>
      <w:r>
        <w:rPr>
          <w:rFonts w:cs="2  Nazanin" w:hint="cs"/>
          <w:rtl/>
        </w:rPr>
        <w:t xml:space="preserve">ای گردد که در زیر به همراه مثال </w:t>
      </w:r>
      <w:r w:rsidR="00670E26">
        <w:rPr>
          <w:rFonts w:cs="2  Nazanin" w:hint="cs"/>
          <w:rtl/>
        </w:rPr>
        <w:t>ا</w:t>
      </w:r>
      <w:r>
        <w:rPr>
          <w:rFonts w:cs="2  Nazanin" w:hint="cs"/>
          <w:rtl/>
        </w:rPr>
        <w:t xml:space="preserve">شاره می </w:t>
      </w:r>
      <w:r w:rsidRPr="00FB7F07">
        <w:rPr>
          <w:rFonts w:cs="2  Nazanin" w:hint="cs"/>
          <w:rtl/>
        </w:rPr>
        <w:t>گردد</w:t>
      </w:r>
      <w:r w:rsidR="00670E26">
        <w:rPr>
          <w:rFonts w:cs="2  Nazanin" w:hint="cs"/>
          <w:rtl/>
        </w:rPr>
        <w:t>ند</w:t>
      </w:r>
      <w:r w:rsidRPr="00FB7F07">
        <w:rPr>
          <w:rFonts w:cs="2  Nazanin" w:hint="cs"/>
          <w:rtl/>
        </w:rPr>
        <w:t>:</w:t>
      </w:r>
    </w:p>
    <w:p w:rsidR="00553D92" w:rsidRPr="00FB7F07" w:rsidRDefault="00553D92" w:rsidP="00670E26">
      <w:pPr>
        <w:pStyle w:val="ListParagraph"/>
        <w:numPr>
          <w:ilvl w:val="0"/>
          <w:numId w:val="4"/>
        </w:numPr>
        <w:jc w:val="both"/>
        <w:rPr>
          <w:rFonts w:cs="2  Nazanin"/>
          <w:sz w:val="24"/>
          <w:szCs w:val="24"/>
          <w:rtl/>
        </w:rPr>
      </w:pPr>
      <w:r w:rsidRPr="00FB7F07">
        <w:rPr>
          <w:rFonts w:cs="2  Nazanin" w:hint="cs"/>
          <w:b/>
          <w:bCs/>
          <w:sz w:val="24"/>
          <w:szCs w:val="24"/>
          <w:rtl/>
        </w:rPr>
        <w:lastRenderedPageBreak/>
        <w:t>سو مصرف و استفاده بی</w:t>
      </w:r>
      <w:r w:rsidR="00670E26">
        <w:rPr>
          <w:rFonts w:cs="2  Nazanin" w:hint="cs"/>
          <w:b/>
          <w:bCs/>
          <w:sz w:val="24"/>
          <w:szCs w:val="24"/>
          <w:rtl/>
        </w:rPr>
        <w:t>‏</w:t>
      </w:r>
      <w:r w:rsidRPr="00FB7F07">
        <w:rPr>
          <w:rFonts w:cs="2  Nazanin" w:hint="cs"/>
          <w:b/>
          <w:bCs/>
          <w:sz w:val="24"/>
          <w:szCs w:val="24"/>
          <w:rtl/>
        </w:rPr>
        <w:t>رویه از یک نوآوری</w:t>
      </w:r>
      <w:r>
        <w:rPr>
          <w:rFonts w:cs="2  Nazanin" w:hint="cs"/>
          <w:sz w:val="24"/>
          <w:szCs w:val="24"/>
          <w:rtl/>
        </w:rPr>
        <w:t>؛</w:t>
      </w:r>
      <w:r w:rsidRPr="00FB7F07">
        <w:rPr>
          <w:rFonts w:cs="2  Nazanin" w:hint="cs"/>
          <w:sz w:val="24"/>
          <w:szCs w:val="24"/>
          <w:rtl/>
        </w:rPr>
        <w:t xml:space="preserve"> پذیرش بیش از حد و غلط از سموم و کودهای شیمیایی، داروهای شیمیایی در دامپزشکی و پزشکی از جمله موارد بارز آن می باشد</w:t>
      </w:r>
      <w:r>
        <w:rPr>
          <w:rFonts w:cs="2  Nazanin" w:hint="cs"/>
          <w:sz w:val="24"/>
          <w:szCs w:val="24"/>
          <w:rtl/>
        </w:rPr>
        <w:t>؛</w:t>
      </w:r>
    </w:p>
    <w:p w:rsidR="00553D92" w:rsidRPr="00FB7F07" w:rsidRDefault="00553D92" w:rsidP="00670E26">
      <w:pPr>
        <w:pStyle w:val="ListParagraph"/>
        <w:numPr>
          <w:ilvl w:val="0"/>
          <w:numId w:val="4"/>
        </w:numPr>
        <w:jc w:val="both"/>
        <w:rPr>
          <w:rFonts w:cs="2  Nazanin"/>
          <w:sz w:val="24"/>
          <w:szCs w:val="24"/>
        </w:rPr>
      </w:pPr>
      <w:r w:rsidRPr="00FB7F07">
        <w:rPr>
          <w:rFonts w:cs="2  Nazanin" w:hint="cs"/>
          <w:b/>
          <w:bCs/>
          <w:sz w:val="24"/>
          <w:szCs w:val="24"/>
          <w:rtl/>
        </w:rPr>
        <w:t>استفاده گزینشی و انتخابی از نوآوری</w:t>
      </w:r>
      <w:r>
        <w:rPr>
          <w:rFonts w:cs="2  Nazanin" w:hint="cs"/>
          <w:sz w:val="24"/>
          <w:szCs w:val="24"/>
          <w:rtl/>
        </w:rPr>
        <w:t>؛</w:t>
      </w:r>
      <w:r w:rsidRPr="00FB7F07">
        <w:rPr>
          <w:rFonts w:cs="2  Nazanin" w:hint="cs"/>
          <w:sz w:val="24"/>
          <w:szCs w:val="24"/>
          <w:rtl/>
        </w:rPr>
        <w:t xml:space="preserve"> اجرای انتخابات ملی و محلی (شوراهای شهر و روستا) در سطح کشورهای در حال توسعه، بدون در نظر گرفتن هم</w:t>
      </w:r>
      <w:r>
        <w:rPr>
          <w:rFonts w:cs="2  Nazanin" w:hint="cs"/>
          <w:sz w:val="24"/>
          <w:szCs w:val="24"/>
          <w:rtl/>
        </w:rPr>
        <w:t>ه جوانب و مراحل پیشین و پسین آن</w:t>
      </w:r>
      <w:r w:rsidR="00670E26">
        <w:rPr>
          <w:rFonts w:cs="2  Nazanin" w:hint="cs"/>
          <w:sz w:val="24"/>
          <w:szCs w:val="24"/>
          <w:rtl/>
        </w:rPr>
        <w:t>، می‏تواند نمونه پذیرش ناقص و گزینشی بخش‏های مورد نظر از نوآوری دمکراسی به شمار آید</w:t>
      </w:r>
      <w:r>
        <w:rPr>
          <w:rFonts w:cs="2  Nazanin" w:hint="cs"/>
          <w:sz w:val="24"/>
          <w:szCs w:val="24"/>
          <w:rtl/>
        </w:rPr>
        <w:t>؛</w:t>
      </w:r>
    </w:p>
    <w:p w:rsidR="00553D92" w:rsidRPr="00FB7F07" w:rsidRDefault="00553D92" w:rsidP="00670E26">
      <w:pPr>
        <w:pStyle w:val="ListParagraph"/>
        <w:numPr>
          <w:ilvl w:val="0"/>
          <w:numId w:val="4"/>
        </w:numPr>
        <w:jc w:val="both"/>
        <w:rPr>
          <w:rFonts w:cs="2  Nazanin"/>
          <w:sz w:val="24"/>
          <w:szCs w:val="24"/>
        </w:rPr>
      </w:pPr>
      <w:r w:rsidRPr="00553D92">
        <w:rPr>
          <w:rFonts w:cs="2  Nazanin" w:hint="cs"/>
          <w:b/>
          <w:bCs/>
          <w:sz w:val="24"/>
          <w:szCs w:val="24"/>
          <w:rtl/>
        </w:rPr>
        <w:t>استفاده غلط و نابجا از نوآوری</w:t>
      </w:r>
      <w:r>
        <w:rPr>
          <w:rFonts w:cs="2  Nazanin" w:hint="cs"/>
          <w:b/>
          <w:bCs/>
          <w:sz w:val="24"/>
          <w:szCs w:val="24"/>
          <w:rtl/>
        </w:rPr>
        <w:t>؛</w:t>
      </w:r>
      <w:r w:rsidRPr="00FB7F07">
        <w:rPr>
          <w:rFonts w:cs="2  Nazanin" w:hint="cs"/>
          <w:sz w:val="24"/>
          <w:szCs w:val="24"/>
          <w:rtl/>
        </w:rPr>
        <w:t xml:space="preserve"> استفاده از تراکتور در کارهای غیر کشاورزی همچون حمل نخاله در شهر که باعث افزایش استهلاک و کاهش عمر مفید وسیله برای هدف (اصلی) کشاورزی می</w:t>
      </w:r>
      <w:r w:rsidR="00670E26">
        <w:rPr>
          <w:rFonts w:cs="2  Nazanin" w:hint="cs"/>
          <w:sz w:val="24"/>
          <w:szCs w:val="24"/>
          <w:rtl/>
        </w:rPr>
        <w:t>‏</w:t>
      </w:r>
      <w:r w:rsidRPr="00FB7F07">
        <w:rPr>
          <w:rFonts w:cs="2  Nazanin" w:hint="cs"/>
          <w:sz w:val="24"/>
          <w:szCs w:val="24"/>
          <w:rtl/>
        </w:rPr>
        <w:t>گردد</w:t>
      </w:r>
      <w:r w:rsidR="00670E26">
        <w:rPr>
          <w:rFonts w:cs="2  Nazanin" w:hint="cs"/>
          <w:sz w:val="24"/>
          <w:szCs w:val="24"/>
          <w:rtl/>
        </w:rPr>
        <w:t xml:space="preserve"> و یا</w:t>
      </w:r>
      <w:r w:rsidRPr="00FB7F07">
        <w:rPr>
          <w:rFonts w:cs="2  Nazanin" w:hint="cs"/>
          <w:sz w:val="24"/>
          <w:szCs w:val="24"/>
          <w:rtl/>
        </w:rPr>
        <w:t xml:space="preserve"> استفاده از وام و تسهیلات کشاورزی در موارد غیر مرتبط</w:t>
      </w:r>
      <w:r w:rsidR="00670E26">
        <w:rPr>
          <w:rFonts w:cs="2  Nazanin" w:hint="cs"/>
          <w:sz w:val="24"/>
          <w:szCs w:val="24"/>
          <w:rtl/>
        </w:rPr>
        <w:t xml:space="preserve"> که باعث استفاده نابجا از نوآوری می‏شود؛</w:t>
      </w:r>
    </w:p>
    <w:p w:rsidR="00553D92" w:rsidRPr="00FB7F07" w:rsidRDefault="00553D92" w:rsidP="00670E26">
      <w:pPr>
        <w:pStyle w:val="ListParagraph"/>
        <w:numPr>
          <w:ilvl w:val="0"/>
          <w:numId w:val="4"/>
        </w:numPr>
        <w:jc w:val="both"/>
        <w:rPr>
          <w:rFonts w:cs="2  Nazanin"/>
          <w:sz w:val="24"/>
          <w:szCs w:val="24"/>
        </w:rPr>
      </w:pPr>
      <w:r w:rsidRPr="00553D92">
        <w:rPr>
          <w:rFonts w:cs="2  Nazanin" w:hint="cs"/>
          <w:b/>
          <w:bCs/>
          <w:sz w:val="24"/>
          <w:szCs w:val="24"/>
          <w:rtl/>
        </w:rPr>
        <w:t>رسیدن به نتایج غیرمنتظره و کمتر از انتظار</w:t>
      </w:r>
      <w:r>
        <w:rPr>
          <w:rFonts w:cs="2  Nazanin" w:hint="cs"/>
          <w:b/>
          <w:bCs/>
          <w:sz w:val="24"/>
          <w:szCs w:val="24"/>
          <w:rtl/>
        </w:rPr>
        <w:t>؛</w:t>
      </w:r>
      <w:r w:rsidRPr="00FB7F07">
        <w:rPr>
          <w:rFonts w:cs="2  Nazanin" w:hint="cs"/>
          <w:sz w:val="24"/>
          <w:szCs w:val="24"/>
          <w:rtl/>
        </w:rPr>
        <w:t xml:space="preserve"> تاثیر کمتر از انتظار</w:t>
      </w:r>
      <w:r w:rsidR="00670E26">
        <w:rPr>
          <w:rFonts w:cs="2  Nazanin" w:hint="cs"/>
          <w:sz w:val="24"/>
          <w:szCs w:val="24"/>
          <w:rtl/>
        </w:rPr>
        <w:t xml:space="preserve"> </w:t>
      </w:r>
      <w:r w:rsidRPr="00FB7F07">
        <w:rPr>
          <w:rFonts w:cs="2  Nazanin" w:hint="cs"/>
          <w:sz w:val="24"/>
          <w:szCs w:val="24"/>
          <w:rtl/>
        </w:rPr>
        <w:t>استفاده از سموم به دلیل عدم رعایت زمان مناسب سمپاشی؛</w:t>
      </w:r>
      <w:r w:rsidR="00670E26">
        <w:rPr>
          <w:rFonts w:cs="2  Nazanin" w:hint="cs"/>
          <w:sz w:val="24"/>
          <w:szCs w:val="24"/>
          <w:rtl/>
        </w:rPr>
        <w:t xml:space="preserve"> و یا</w:t>
      </w:r>
      <w:r w:rsidRPr="00FB7F07">
        <w:rPr>
          <w:rFonts w:cs="2  Nazanin" w:hint="cs"/>
          <w:sz w:val="24"/>
          <w:szCs w:val="24"/>
          <w:rtl/>
        </w:rPr>
        <w:t xml:space="preserve"> وقوع سقط جنین از طریق تلقیح مصنوعی به دلیل عدم رعایت زمان مناسب و یا کیفیت اسپرم ها</w:t>
      </w:r>
      <w:r w:rsidR="00670E26">
        <w:rPr>
          <w:rFonts w:cs="2  Nazanin" w:hint="cs"/>
          <w:sz w:val="24"/>
          <w:szCs w:val="24"/>
          <w:rtl/>
        </w:rPr>
        <w:t>، به عنوان نمونه هایی از عدم تحقق انتظار از نتایج یک نوآوری به حساب می‏آید.</w:t>
      </w:r>
    </w:p>
    <w:p w:rsidR="00553D92" w:rsidRPr="00FB7F07" w:rsidRDefault="00553D92" w:rsidP="00553D92">
      <w:pPr>
        <w:jc w:val="both"/>
        <w:rPr>
          <w:rFonts w:cs="2  Nazanin"/>
          <w:rtl/>
        </w:rPr>
      </w:pPr>
      <w:r w:rsidRPr="00FB7F07">
        <w:rPr>
          <w:rFonts w:cs="2  Nazanin" w:hint="cs"/>
          <w:rtl/>
        </w:rPr>
        <w:t xml:space="preserve">نتایج ناخواسته و منفی یاد شده می توانند باعث وقوع پیامدهای </w:t>
      </w:r>
      <w:r>
        <w:rPr>
          <w:rFonts w:cs="2  Nazanin" w:hint="cs"/>
          <w:rtl/>
        </w:rPr>
        <w:t>زیادی گردد. در این ز</w:t>
      </w:r>
      <w:r>
        <w:rPr>
          <w:rFonts w:cs="2  Nazanin" w:hint="cs"/>
          <w:rtl/>
          <w:lang w:bidi="fa-IR"/>
        </w:rPr>
        <w:t>مینه</w:t>
      </w:r>
      <w:r>
        <w:rPr>
          <w:rFonts w:cs="2  Nazanin" w:hint="cs"/>
          <w:rtl/>
        </w:rPr>
        <w:t xml:space="preserve"> می توان به موارد زیر اشاره کرد:</w:t>
      </w:r>
    </w:p>
    <w:p w:rsidR="00553D92" w:rsidRPr="00553D92" w:rsidRDefault="00553D92" w:rsidP="00553D92">
      <w:pPr>
        <w:pStyle w:val="ListParagraph"/>
        <w:numPr>
          <w:ilvl w:val="0"/>
          <w:numId w:val="4"/>
        </w:numPr>
        <w:jc w:val="both"/>
        <w:rPr>
          <w:rFonts w:cs="2  Nazanin"/>
          <w:sz w:val="24"/>
          <w:szCs w:val="24"/>
          <w:rtl/>
        </w:rPr>
      </w:pPr>
      <w:r w:rsidRPr="00553D92">
        <w:rPr>
          <w:rFonts w:cs="2  Nazanin" w:hint="cs"/>
          <w:sz w:val="24"/>
          <w:szCs w:val="24"/>
          <w:rtl/>
        </w:rPr>
        <w:t xml:space="preserve">توجیه درونی افراد به ظن و گمان اینکه نوآوری را پذیرفته اند؛ </w:t>
      </w:r>
    </w:p>
    <w:p w:rsidR="00553D92" w:rsidRPr="00553D92" w:rsidRDefault="00553D92" w:rsidP="00553D92">
      <w:pPr>
        <w:pStyle w:val="ListParagraph"/>
        <w:numPr>
          <w:ilvl w:val="0"/>
          <w:numId w:val="4"/>
        </w:numPr>
        <w:jc w:val="both"/>
        <w:rPr>
          <w:rFonts w:cs="2  Nazanin"/>
          <w:sz w:val="24"/>
          <w:szCs w:val="24"/>
          <w:rtl/>
        </w:rPr>
      </w:pPr>
      <w:r w:rsidRPr="00553D92">
        <w:rPr>
          <w:rFonts w:cs="2  Nazanin" w:hint="cs"/>
          <w:sz w:val="24"/>
          <w:szCs w:val="24"/>
          <w:rtl/>
        </w:rPr>
        <w:t>درونی شدن و نهادینه شدن الگوهای غلط رفتاری در جامعه که به سختی قابل اصلاح می باشند؛</w:t>
      </w:r>
    </w:p>
    <w:p w:rsidR="00553D92" w:rsidRPr="00553D92" w:rsidRDefault="00553D92" w:rsidP="00670E26">
      <w:pPr>
        <w:pStyle w:val="ListParagraph"/>
        <w:numPr>
          <w:ilvl w:val="0"/>
          <w:numId w:val="4"/>
        </w:numPr>
        <w:jc w:val="both"/>
        <w:rPr>
          <w:rFonts w:cs="2  Nazanin"/>
          <w:sz w:val="24"/>
          <w:szCs w:val="24"/>
          <w:rtl/>
        </w:rPr>
      </w:pPr>
      <w:r w:rsidRPr="00553D92">
        <w:rPr>
          <w:rFonts w:cs="2  Nazanin" w:hint="cs"/>
          <w:sz w:val="24"/>
          <w:szCs w:val="24"/>
          <w:rtl/>
        </w:rPr>
        <w:t>رد و نپذیرفتن اصل و کلیت نوآوری به دلیل عدم تحقق اهداف مورد انتظار و ایجاد پیشداوری منفی نسبت نوآوری، به ویژه در بزرگسالان جامعه روستایی؛</w:t>
      </w:r>
    </w:p>
    <w:p w:rsidR="00553D92" w:rsidRPr="00553D92" w:rsidRDefault="00553D92" w:rsidP="00670E26">
      <w:pPr>
        <w:pStyle w:val="ListParagraph"/>
        <w:numPr>
          <w:ilvl w:val="0"/>
          <w:numId w:val="4"/>
        </w:numPr>
        <w:jc w:val="both"/>
        <w:rPr>
          <w:rFonts w:cs="2  Nazanin"/>
          <w:sz w:val="24"/>
          <w:szCs w:val="24"/>
          <w:rtl/>
        </w:rPr>
      </w:pPr>
      <w:r w:rsidRPr="00553D92">
        <w:rPr>
          <w:rFonts w:cs="2  Nazanin" w:hint="cs"/>
          <w:sz w:val="24"/>
          <w:szCs w:val="24"/>
          <w:rtl/>
        </w:rPr>
        <w:t xml:space="preserve">عدم اعتماد و اعتقاد </w:t>
      </w:r>
      <w:r w:rsidR="00670E26" w:rsidRPr="00553D92">
        <w:rPr>
          <w:rFonts w:cs="2  Nazanin" w:hint="cs"/>
          <w:sz w:val="24"/>
          <w:szCs w:val="24"/>
          <w:rtl/>
        </w:rPr>
        <w:t xml:space="preserve">مخاطبان </w:t>
      </w:r>
      <w:r w:rsidRPr="00553D92">
        <w:rPr>
          <w:rFonts w:cs="2  Nazanin" w:hint="cs"/>
          <w:sz w:val="24"/>
          <w:szCs w:val="24"/>
          <w:rtl/>
        </w:rPr>
        <w:t>به کارگزاران ترویج به دلیل عدم تحقق نتایج</w:t>
      </w:r>
      <w:r w:rsidR="00670E26">
        <w:rPr>
          <w:rFonts w:cs="2  Nazanin" w:hint="cs"/>
          <w:sz w:val="24"/>
          <w:szCs w:val="24"/>
          <w:rtl/>
        </w:rPr>
        <w:t>؛</w:t>
      </w:r>
    </w:p>
    <w:p w:rsidR="00553D92" w:rsidRPr="00553D92" w:rsidRDefault="00553D92" w:rsidP="00670E26">
      <w:pPr>
        <w:pStyle w:val="ListParagraph"/>
        <w:numPr>
          <w:ilvl w:val="0"/>
          <w:numId w:val="4"/>
        </w:numPr>
        <w:jc w:val="both"/>
        <w:rPr>
          <w:rFonts w:cs="2  Nazanin"/>
          <w:sz w:val="24"/>
          <w:szCs w:val="24"/>
          <w:rtl/>
        </w:rPr>
      </w:pPr>
      <w:r w:rsidRPr="00553D92">
        <w:rPr>
          <w:rFonts w:cs="2  Nazanin" w:hint="cs"/>
          <w:sz w:val="24"/>
          <w:szCs w:val="24"/>
          <w:rtl/>
        </w:rPr>
        <w:lastRenderedPageBreak/>
        <w:t>سواستفاده</w:t>
      </w:r>
      <w:r w:rsidR="00670E26">
        <w:rPr>
          <w:rFonts w:cs="2  Nazanin" w:hint="cs"/>
          <w:sz w:val="24"/>
          <w:szCs w:val="24"/>
          <w:rtl/>
        </w:rPr>
        <w:t>‏</w:t>
      </w:r>
      <w:r w:rsidRPr="00553D92">
        <w:rPr>
          <w:rFonts w:cs="2  Nazanin" w:hint="cs"/>
          <w:sz w:val="24"/>
          <w:szCs w:val="24"/>
          <w:rtl/>
        </w:rPr>
        <w:t>های دولتها و مسولان از اجرای نوآوری</w:t>
      </w:r>
      <w:r w:rsidR="00670E26">
        <w:rPr>
          <w:rFonts w:cs="2  Nazanin" w:hint="cs"/>
          <w:sz w:val="24"/>
          <w:szCs w:val="24"/>
          <w:rtl/>
        </w:rPr>
        <w:t>‏های</w:t>
      </w:r>
      <w:r w:rsidRPr="00553D92">
        <w:rPr>
          <w:rFonts w:cs="2  Nazanin" w:hint="cs"/>
          <w:sz w:val="24"/>
          <w:szCs w:val="24"/>
          <w:rtl/>
        </w:rPr>
        <w:t xml:space="preserve"> نیم بند و الغای آن به جامعه به عنوان اعمال و اجرای نوآوری؛</w:t>
      </w:r>
    </w:p>
    <w:p w:rsidR="00553D92" w:rsidRPr="00553D92" w:rsidRDefault="00553D92" w:rsidP="00670E26">
      <w:pPr>
        <w:pStyle w:val="ListParagraph"/>
        <w:numPr>
          <w:ilvl w:val="0"/>
          <w:numId w:val="4"/>
        </w:numPr>
        <w:jc w:val="both"/>
        <w:rPr>
          <w:rFonts w:cs="2  Nazanin"/>
          <w:sz w:val="24"/>
          <w:szCs w:val="24"/>
          <w:rtl/>
        </w:rPr>
      </w:pPr>
      <w:r w:rsidRPr="00553D92">
        <w:rPr>
          <w:rFonts w:cs="2  Nazanin" w:hint="cs"/>
          <w:sz w:val="24"/>
          <w:szCs w:val="24"/>
          <w:rtl/>
        </w:rPr>
        <w:t xml:space="preserve">افزایش هزینه های اقتصادی، اجتماعی و زیست محیطی به دلیل سواستفاده و </w:t>
      </w:r>
      <w:r w:rsidR="00670E26">
        <w:rPr>
          <w:rFonts w:cs="2  Nazanin" w:hint="cs"/>
          <w:sz w:val="24"/>
          <w:szCs w:val="24"/>
          <w:rtl/>
        </w:rPr>
        <w:t xml:space="preserve">کاربست </w:t>
      </w:r>
      <w:r w:rsidRPr="00553D92">
        <w:rPr>
          <w:rFonts w:cs="2  Nazanin" w:hint="cs"/>
          <w:sz w:val="24"/>
          <w:szCs w:val="24"/>
          <w:rtl/>
        </w:rPr>
        <w:t>ناقص از نوآوری؛</w:t>
      </w:r>
    </w:p>
    <w:p w:rsidR="00553D92" w:rsidRPr="00553D92" w:rsidRDefault="00553D92" w:rsidP="00670E26">
      <w:pPr>
        <w:pStyle w:val="ListParagraph"/>
        <w:numPr>
          <w:ilvl w:val="0"/>
          <w:numId w:val="4"/>
        </w:numPr>
        <w:jc w:val="both"/>
        <w:rPr>
          <w:rFonts w:cs="2  Nazanin"/>
          <w:sz w:val="24"/>
          <w:szCs w:val="24"/>
        </w:rPr>
      </w:pPr>
      <w:r w:rsidRPr="00553D92">
        <w:rPr>
          <w:rFonts w:cs="2  Nazanin" w:hint="cs"/>
          <w:sz w:val="24"/>
          <w:szCs w:val="24"/>
          <w:rtl/>
        </w:rPr>
        <w:t>هدررفت منابع و سرمایه های ملی و فردی .</w:t>
      </w:r>
    </w:p>
    <w:p w:rsidR="00553D92" w:rsidRPr="00061760" w:rsidRDefault="00553D92" w:rsidP="00230DFB">
      <w:pPr>
        <w:jc w:val="both"/>
        <w:rPr>
          <w:rFonts w:cs="B Nazanin"/>
          <w:b/>
          <w:bCs/>
          <w:sz w:val="26"/>
          <w:szCs w:val="26"/>
          <w:rtl/>
        </w:rPr>
      </w:pPr>
      <w:r w:rsidRPr="00061760">
        <w:rPr>
          <w:rFonts w:cs="B Nazanin" w:hint="cs"/>
          <w:b/>
          <w:bCs/>
          <w:sz w:val="26"/>
          <w:szCs w:val="26"/>
          <w:rtl/>
        </w:rPr>
        <w:t xml:space="preserve">علل </w:t>
      </w:r>
      <w:r w:rsidR="00230DFB" w:rsidRPr="00061760">
        <w:rPr>
          <w:rFonts w:cs="B Nazanin" w:hint="cs"/>
          <w:b/>
          <w:bCs/>
          <w:sz w:val="26"/>
          <w:szCs w:val="26"/>
          <w:rtl/>
        </w:rPr>
        <w:t>وقوع</w:t>
      </w:r>
      <w:r w:rsidRPr="00061760">
        <w:rPr>
          <w:rFonts w:cs="B Nazanin" w:hint="cs"/>
          <w:b/>
          <w:bCs/>
          <w:sz w:val="26"/>
          <w:szCs w:val="26"/>
          <w:rtl/>
        </w:rPr>
        <w:t xml:space="preserve"> بدپذیری توسط </w:t>
      </w:r>
      <w:r w:rsidR="00230DFB" w:rsidRPr="00061760">
        <w:rPr>
          <w:rFonts w:cs="B Nazanin" w:hint="cs"/>
          <w:b/>
          <w:bCs/>
          <w:sz w:val="26"/>
          <w:szCs w:val="26"/>
          <w:rtl/>
        </w:rPr>
        <w:t xml:space="preserve">افراد </w:t>
      </w:r>
      <w:r w:rsidRPr="00061760">
        <w:rPr>
          <w:rFonts w:cs="B Nazanin" w:hint="cs"/>
          <w:b/>
          <w:bCs/>
          <w:sz w:val="26"/>
          <w:szCs w:val="26"/>
          <w:rtl/>
        </w:rPr>
        <w:t>جامعه:</w:t>
      </w:r>
    </w:p>
    <w:p w:rsidR="00553D92" w:rsidRPr="00FB7F07" w:rsidRDefault="00553D92" w:rsidP="00670E26">
      <w:pPr>
        <w:jc w:val="both"/>
        <w:rPr>
          <w:rFonts w:cs="2  Nazanin"/>
          <w:rtl/>
        </w:rPr>
      </w:pPr>
      <w:r w:rsidRPr="00FB7F07">
        <w:rPr>
          <w:rFonts w:cs="2  Nazanin" w:hint="cs"/>
          <w:rtl/>
        </w:rPr>
        <w:t>با توجه به ماهیت چند بعدی و سیستمی پدیده پذیرش و تاثیر عوامل فردی، سازمانی و محیطی بر آن</w:t>
      </w:r>
      <w:r w:rsidR="00230DFB">
        <w:rPr>
          <w:rFonts w:cs="2  Nazanin" w:hint="cs"/>
          <w:rtl/>
        </w:rPr>
        <w:t xml:space="preserve"> </w:t>
      </w:r>
      <w:hyperlink r:id="rId9" w:anchor="R3" w:history="1">
        <w:r w:rsidRPr="00061760">
          <w:rPr>
            <w:rFonts w:asciiTheme="majorBidi" w:eastAsiaTheme="minorHAnsi" w:hAnsiTheme="majorBidi" w:cstheme="majorBidi"/>
            <w:sz w:val="20"/>
            <w:szCs w:val="20"/>
            <w:lang w:bidi="fa-IR"/>
          </w:rPr>
          <w:t>Backer et al.</w:t>
        </w:r>
        <w:r w:rsidR="00230DFB" w:rsidRPr="00061760">
          <w:rPr>
            <w:rFonts w:asciiTheme="majorBidi" w:eastAsiaTheme="minorHAnsi" w:hAnsiTheme="majorBidi" w:cstheme="majorBidi"/>
            <w:sz w:val="20"/>
            <w:szCs w:val="20"/>
            <w:lang w:bidi="fa-IR"/>
          </w:rPr>
          <w:t>,</w:t>
        </w:r>
        <w:r w:rsidRPr="00061760">
          <w:rPr>
            <w:rFonts w:asciiTheme="majorBidi" w:eastAsiaTheme="minorHAnsi" w:hAnsiTheme="majorBidi" w:cstheme="majorBidi"/>
            <w:sz w:val="20"/>
            <w:szCs w:val="20"/>
            <w:lang w:bidi="fa-IR"/>
          </w:rPr>
          <w:t xml:space="preserve"> 1986)</w:t>
        </w:r>
      </w:hyperlink>
      <w:proofErr w:type="gramStart"/>
      <w:r w:rsidR="00230DFB" w:rsidRPr="00061760">
        <w:rPr>
          <w:rFonts w:asciiTheme="majorBidi" w:eastAsiaTheme="minorHAnsi" w:hAnsiTheme="majorBidi" w:cstheme="majorBidi" w:hint="cs"/>
          <w:sz w:val="20"/>
          <w:szCs w:val="20"/>
          <w:rtl/>
          <w:lang w:bidi="fa-IR"/>
        </w:rPr>
        <w:t>)،</w:t>
      </w:r>
      <w:proofErr w:type="gramEnd"/>
      <w:r w:rsidR="00230DFB" w:rsidRPr="00FB7F07">
        <w:rPr>
          <w:rFonts w:cs="2  Nazanin" w:hint="cs"/>
          <w:rtl/>
        </w:rPr>
        <w:t xml:space="preserve"> </w:t>
      </w:r>
      <w:r w:rsidRPr="00FB7F07">
        <w:rPr>
          <w:rFonts w:cs="2  Nazanin" w:hint="cs"/>
          <w:rtl/>
        </w:rPr>
        <w:t>بد پذیری نیز به دلایل مختلف اجتماعی، روانشناختی، فرهنگی، اقتصادی، سیاستی و حتی سیاسی رخ می دهد. در این زمینه می</w:t>
      </w:r>
      <w:r w:rsidR="00670E26">
        <w:rPr>
          <w:rFonts w:cs="2  Nazanin" w:hint="cs"/>
          <w:rtl/>
        </w:rPr>
        <w:t>‏</w:t>
      </w:r>
      <w:r w:rsidRPr="00FB7F07">
        <w:rPr>
          <w:rFonts w:cs="2  Nazanin" w:hint="cs"/>
          <w:rtl/>
        </w:rPr>
        <w:t>توان به طور اجمال به برخی از این دلایل اشاره نمود:</w:t>
      </w:r>
    </w:p>
    <w:p w:rsidR="00553D92" w:rsidRPr="00230DFB" w:rsidRDefault="00553D92" w:rsidP="00670E26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کم سوادی و ناآگاهی مخاطبان؛ که منجر به عدم توانایی و اشراف پیرامون تمامی اجزا و عناصر پدیده نوآوری می</w:t>
      </w:r>
      <w:r w:rsidR="00670E26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گردد</w:t>
      </w:r>
      <w:r w:rsidR="00670E26">
        <w:rPr>
          <w:rFonts w:cs="2  Nazanin" w:hint="cs"/>
          <w:sz w:val="24"/>
          <w:szCs w:val="24"/>
          <w:rtl/>
        </w:rPr>
        <w:t>؛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عدم زمان کافی برای جهت ارزیابی و بررسی و تامل در مراحل آگاهی یابی،</w:t>
      </w:r>
      <w:r w:rsidR="00670E26">
        <w:rPr>
          <w:rFonts w:cs="2  Nazanin" w:hint="cs"/>
          <w:sz w:val="24"/>
          <w:szCs w:val="24"/>
          <w:rtl/>
        </w:rPr>
        <w:t xml:space="preserve"> </w:t>
      </w:r>
      <w:r w:rsidRPr="00230DFB">
        <w:rPr>
          <w:rFonts w:cs="2  Nazanin" w:hint="cs"/>
          <w:sz w:val="24"/>
          <w:szCs w:val="24"/>
          <w:rtl/>
        </w:rPr>
        <w:t>ارزیابی و آزمایش فرایند پذیرش؛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پیچیدگی ماهیت نوآوری برای مخاطب و عدم توانایی درک کامل از ابعاد و عناصر نوآوری؛</w:t>
      </w:r>
    </w:p>
    <w:p w:rsidR="00553D92" w:rsidRPr="00230DFB" w:rsidRDefault="00553D92" w:rsidP="00670E26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پدیده تقلید فرد از جامعه و شبیه شدن به جامعه توسط فرد، بدون توجه به ابعاد و ارزیابی نوآوری</w:t>
      </w:r>
      <w:r w:rsidR="00670E26">
        <w:rPr>
          <w:rFonts w:cs="2  Nazanin" w:hint="cs"/>
          <w:sz w:val="24"/>
          <w:szCs w:val="24"/>
          <w:rtl/>
        </w:rPr>
        <w:t>؛</w:t>
      </w:r>
      <w:r w:rsidRPr="00230DFB">
        <w:rPr>
          <w:rFonts w:cs="2  Nazanin" w:hint="cs"/>
          <w:sz w:val="24"/>
          <w:szCs w:val="24"/>
          <w:rtl/>
        </w:rPr>
        <w:t xml:space="preserve"> به ویژه در طبقات اکثریت زود پذیر و اکثریت دیرپذیر؛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تقلید بدون ارزیابی و بررسی از جامعه بیرونی</w:t>
      </w:r>
      <w:r w:rsidR="00670E26">
        <w:rPr>
          <w:rFonts w:cs="2  Nazanin" w:hint="cs"/>
          <w:sz w:val="24"/>
          <w:szCs w:val="24"/>
          <w:rtl/>
        </w:rPr>
        <w:t>،</w:t>
      </w:r>
      <w:r w:rsidRPr="00230DFB">
        <w:rPr>
          <w:rFonts w:cs="2  Nazanin" w:hint="cs"/>
          <w:sz w:val="24"/>
          <w:szCs w:val="24"/>
          <w:rtl/>
        </w:rPr>
        <w:t xml:space="preserve"> توسط  طبقه  نوآوران؛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ناتوانی مالی فرد برای اقدام به ارزیابی و آزمایش جامع و کامل پدیده؛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حاکم بودن نسبی ویژگی</w:t>
      </w:r>
      <w:r w:rsidR="00670E26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های دیرپذیران در جامعه مخاطب روستایی؛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 xml:space="preserve">کیفیت و کمیت پایین نوآوری ارایه شده توسط کارگزاران؛ 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عدم اگاهی، اشراف و مهارت کافی کارگزاران ترویج نوآوری نسبت به تمامی ابعاد و نکات حساس نوآوری</w:t>
      </w:r>
      <w:r w:rsidR="00670E26">
        <w:rPr>
          <w:rFonts w:cs="2  Nazanin" w:hint="cs"/>
          <w:sz w:val="24"/>
          <w:szCs w:val="24"/>
          <w:rtl/>
        </w:rPr>
        <w:t>؛</w:t>
      </w:r>
    </w:p>
    <w:p w:rsidR="00553D92" w:rsidRPr="00230DFB" w:rsidRDefault="00553D92" w:rsidP="00670E26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lastRenderedPageBreak/>
        <w:t>عدم مطالعات زمینه</w:t>
      </w:r>
      <w:r w:rsidR="00670E26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یابی فنی، اقتصادی، اجتماعی، زیست</w:t>
      </w:r>
      <w:r w:rsidR="00670E26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محیطی و فرهنگی که قرار است نوآوری در آن ترویج و اشاعه شود</w:t>
      </w:r>
      <w:r w:rsidR="00670E26">
        <w:rPr>
          <w:rFonts w:cs="2  Nazanin" w:hint="cs"/>
          <w:sz w:val="24"/>
          <w:szCs w:val="24"/>
          <w:rtl/>
        </w:rPr>
        <w:t>؛</w:t>
      </w:r>
    </w:p>
    <w:p w:rsidR="00553D92" w:rsidRPr="00230DFB" w:rsidRDefault="00553D92" w:rsidP="00670E26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عدم توانایی مالی نهادها و سازمان</w:t>
      </w:r>
      <w:r w:rsidR="00670E26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های ترویج در جهت ترویج و آموزش گام به گام نوآوری به مخاطبان؛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کمبود نیروی انسانی ماهر و آگاه به نوآوری جهت حمایت مخاطبان در مراحل ارزیابی و آزمایش؛</w:t>
      </w:r>
    </w:p>
    <w:p w:rsidR="00553D92" w:rsidRPr="00230DFB" w:rsidRDefault="00553D92" w:rsidP="00670E26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عدم باور و اطلاع مسولان بالادست نسبت به اجرای کامل و جامع ترویج و اشاعه نوآوری؛</w:t>
      </w:r>
    </w:p>
    <w:p w:rsidR="00553D92" w:rsidRPr="00230DFB" w:rsidRDefault="00553D92" w:rsidP="00670E26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عدم شفافیت سیاست</w:t>
      </w:r>
      <w:r w:rsidR="00670E26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های اداری و راهبردهای ناقص سازمان</w:t>
      </w:r>
      <w:r w:rsidR="00670E26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 xml:space="preserve">های مجری و متصدی </w:t>
      </w:r>
      <w:r w:rsidR="00670E26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بخش؛</w:t>
      </w:r>
    </w:p>
    <w:p w:rsidR="00553D92" w:rsidRPr="00230DFB" w:rsidRDefault="00553D92" w:rsidP="00670E26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عدم اجرای طرح</w:t>
      </w:r>
      <w:r w:rsidR="00670E26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های پایلوت در سطح ایستگاه</w:t>
      </w:r>
      <w:r w:rsidR="00670E26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 و سطح مزرعه، جهت آشنایی و اشراف کارشناسان و متخصصان بر فن و فوت نوآوری</w:t>
      </w:r>
      <w:r w:rsidR="00670E26">
        <w:rPr>
          <w:rFonts w:cs="2  Nazanin" w:hint="cs"/>
          <w:sz w:val="24"/>
          <w:szCs w:val="24"/>
          <w:rtl/>
        </w:rPr>
        <w:t>‏های</w:t>
      </w:r>
      <w:r w:rsidRPr="00230DFB">
        <w:rPr>
          <w:rFonts w:cs="2  Nazanin" w:hint="cs"/>
          <w:sz w:val="24"/>
          <w:szCs w:val="24"/>
          <w:rtl/>
        </w:rPr>
        <w:t xml:space="preserve"> وارداتی؛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</w:rPr>
      </w:pPr>
      <w:r w:rsidRPr="00230DFB">
        <w:rPr>
          <w:rFonts w:cs="2  Nazanin" w:hint="cs"/>
          <w:sz w:val="24"/>
          <w:szCs w:val="24"/>
          <w:rtl/>
        </w:rPr>
        <w:t>ضعف نظام پایش و ارزیابی سازمانی در سطوح ملی و محلی برای انجام ارزیابی پیگیری و پیامد سنجی؛</w:t>
      </w:r>
    </w:p>
    <w:p w:rsidR="00553D92" w:rsidRPr="00061760" w:rsidRDefault="00553D92" w:rsidP="00553D92">
      <w:pPr>
        <w:jc w:val="both"/>
        <w:rPr>
          <w:rFonts w:cs="B Nazanin"/>
          <w:b/>
          <w:bCs/>
          <w:sz w:val="26"/>
          <w:szCs w:val="26"/>
          <w:rtl/>
        </w:rPr>
      </w:pPr>
      <w:r w:rsidRPr="00061760">
        <w:rPr>
          <w:rFonts w:cs="B Nazanin" w:hint="cs"/>
          <w:b/>
          <w:bCs/>
          <w:sz w:val="26"/>
          <w:szCs w:val="26"/>
          <w:rtl/>
        </w:rPr>
        <w:t>راهکارهای اصلاح بدپذیری:</w:t>
      </w:r>
    </w:p>
    <w:p w:rsidR="00553D92" w:rsidRPr="00FB7F07" w:rsidRDefault="00553D92" w:rsidP="00F0278E">
      <w:pPr>
        <w:jc w:val="both"/>
        <w:rPr>
          <w:rFonts w:cs="2  Nazanin"/>
          <w:rtl/>
        </w:rPr>
      </w:pPr>
      <w:r w:rsidRPr="00FB7F07">
        <w:rPr>
          <w:rFonts w:cs="2  Nazanin" w:hint="cs"/>
          <w:rtl/>
        </w:rPr>
        <w:t>با مشاهده علل و دلایل وقوع رخداد بدپذیری</w:t>
      </w:r>
      <w:r w:rsidR="00670E26">
        <w:rPr>
          <w:rFonts w:cs="2  Nazanin" w:hint="cs"/>
          <w:rtl/>
        </w:rPr>
        <w:t>،</w:t>
      </w:r>
      <w:r w:rsidRPr="00FB7F07">
        <w:rPr>
          <w:rFonts w:cs="2  Nazanin" w:hint="cs"/>
          <w:rtl/>
        </w:rPr>
        <w:t xml:space="preserve"> می</w:t>
      </w:r>
      <w:r w:rsidR="00670E26">
        <w:rPr>
          <w:rFonts w:cs="2  Nazanin" w:hint="cs"/>
          <w:rtl/>
        </w:rPr>
        <w:t>‏</w:t>
      </w:r>
      <w:r w:rsidRPr="00FB7F07">
        <w:rPr>
          <w:rFonts w:cs="2  Nazanin" w:hint="cs"/>
          <w:rtl/>
        </w:rPr>
        <w:t>توان چنین برداشت نمود که برخی از این علل ناشی از ماهیت و ویژگیهای مخاطبان می</w:t>
      </w:r>
      <w:r w:rsidR="00670E26">
        <w:rPr>
          <w:rFonts w:cs="2  Nazanin" w:hint="cs"/>
          <w:rtl/>
        </w:rPr>
        <w:t>‏</w:t>
      </w:r>
      <w:r w:rsidRPr="00FB7F07">
        <w:rPr>
          <w:rFonts w:cs="2  Nazanin" w:hint="cs"/>
          <w:rtl/>
        </w:rPr>
        <w:t>باشد و برخی نیز ناشی از ضعف کارکردی و ساختاری سازمان</w:t>
      </w:r>
      <w:r w:rsidR="00670E26">
        <w:rPr>
          <w:rFonts w:cs="2  Nazanin" w:hint="cs"/>
          <w:rtl/>
        </w:rPr>
        <w:t>‏</w:t>
      </w:r>
      <w:r w:rsidRPr="00FB7F07">
        <w:rPr>
          <w:rFonts w:cs="2  Nazanin" w:hint="cs"/>
          <w:rtl/>
        </w:rPr>
        <w:t>های متصدی ترویج و اشاعه می</w:t>
      </w:r>
      <w:r w:rsidR="00670E26">
        <w:rPr>
          <w:rFonts w:cs="2  Nazanin" w:hint="cs"/>
          <w:rtl/>
        </w:rPr>
        <w:t>‏</w:t>
      </w:r>
      <w:r w:rsidRPr="00FB7F07">
        <w:rPr>
          <w:rFonts w:cs="2  Nazanin" w:hint="cs"/>
          <w:rtl/>
        </w:rPr>
        <w:t>باشند. از آنجایی که</w:t>
      </w:r>
      <w:r w:rsidR="00670E26">
        <w:rPr>
          <w:rFonts w:cs="2  Nazanin" w:hint="cs"/>
          <w:rtl/>
        </w:rPr>
        <w:t xml:space="preserve"> عمده</w:t>
      </w:r>
      <w:r w:rsidRPr="00FB7F07">
        <w:rPr>
          <w:rFonts w:cs="2  Nazanin" w:hint="cs"/>
          <w:rtl/>
        </w:rPr>
        <w:t xml:space="preserve"> دسته علل فردی</w:t>
      </w:r>
      <w:r w:rsidR="00670E26">
        <w:rPr>
          <w:rFonts w:cs="2  Nazanin" w:hint="cs"/>
          <w:rtl/>
        </w:rPr>
        <w:t xml:space="preserve"> اکتسابی،</w:t>
      </w:r>
      <w:r w:rsidRPr="00FB7F07">
        <w:rPr>
          <w:rFonts w:cs="2  Nazanin" w:hint="cs"/>
          <w:rtl/>
        </w:rPr>
        <w:t xml:space="preserve"> وابسته به علل سازمانی و نهادی می باشند، می</w:t>
      </w:r>
      <w:r w:rsidR="00F0278E">
        <w:rPr>
          <w:rFonts w:cs="2  Nazanin" w:hint="cs"/>
          <w:rtl/>
        </w:rPr>
        <w:t>‏</w:t>
      </w:r>
      <w:r w:rsidRPr="00FB7F07">
        <w:rPr>
          <w:rFonts w:cs="2  Nazanin" w:hint="cs"/>
          <w:rtl/>
        </w:rPr>
        <w:t>ت</w:t>
      </w:r>
      <w:r w:rsidR="00F0278E">
        <w:rPr>
          <w:rFonts w:cs="2  Nazanin" w:hint="cs"/>
          <w:rtl/>
        </w:rPr>
        <w:t>و</w:t>
      </w:r>
      <w:r w:rsidRPr="00FB7F07">
        <w:rPr>
          <w:rFonts w:cs="2  Nazanin" w:hint="cs"/>
          <w:rtl/>
        </w:rPr>
        <w:t xml:space="preserve">ان راهکارهای زیر را جهت پذیرش کامل و اصلاح بدپذیری </w:t>
      </w:r>
      <w:r w:rsidR="00F0278E">
        <w:rPr>
          <w:rFonts w:cs="2  Nazanin" w:hint="cs"/>
          <w:rtl/>
        </w:rPr>
        <w:t xml:space="preserve">پیشنهاد </w:t>
      </w:r>
      <w:r w:rsidRPr="00FB7F07">
        <w:rPr>
          <w:rFonts w:cs="2  Nazanin" w:hint="cs"/>
          <w:rtl/>
        </w:rPr>
        <w:t>نمود:</w:t>
      </w:r>
    </w:p>
    <w:p w:rsidR="00553D92" w:rsidRPr="00230DFB" w:rsidRDefault="00553D92" w:rsidP="00F0278E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اجرای طرح</w:t>
      </w:r>
      <w:r w:rsidR="00F0278E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های پایلوت توسط پژوهشگران با همکاری کارشناسان ترویج و پیشگامان روستایی، جهت ارزیابی امکان سنجی و زمینه</w:t>
      </w:r>
      <w:r w:rsidR="00F0278E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یابی نوآوری، به ویژه سازگارسنجی و انطباق پذیری نوآوری؛</w:t>
      </w:r>
    </w:p>
    <w:p w:rsidR="00553D92" w:rsidRPr="00230DFB" w:rsidRDefault="00553D92" w:rsidP="00F0278E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  <w:rtl/>
        </w:rPr>
      </w:pPr>
      <w:r w:rsidRPr="00230DFB">
        <w:rPr>
          <w:rFonts w:cs="2  Nazanin" w:hint="cs"/>
          <w:sz w:val="24"/>
          <w:szCs w:val="24"/>
          <w:rtl/>
        </w:rPr>
        <w:lastRenderedPageBreak/>
        <w:t xml:space="preserve">ایجاد </w:t>
      </w:r>
      <w:r w:rsidR="00F0278E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 xml:space="preserve"> تعامل مستمر بین مخاطبان، تولیدکنندگان نوآوری(</w:t>
      </w:r>
      <w:r w:rsidRPr="00061760">
        <w:rPr>
          <w:rFonts w:asciiTheme="majorBidi" w:hAnsiTheme="majorBidi" w:cstheme="majorBidi"/>
          <w:sz w:val="20"/>
          <w:szCs w:val="20"/>
        </w:rPr>
        <w:t xml:space="preserve">Wisdom et al,2015 as cited in </w:t>
      </w:r>
      <w:hyperlink r:id="rId10" w:anchor="R3" w:history="1">
        <w:r w:rsidRPr="00061760">
          <w:rPr>
            <w:rFonts w:asciiTheme="majorBidi" w:hAnsiTheme="majorBidi" w:cstheme="majorBidi"/>
            <w:sz w:val="20"/>
            <w:szCs w:val="20"/>
          </w:rPr>
          <w:t>Backer et al. (1986)</w:t>
        </w:r>
      </w:hyperlink>
      <w:r w:rsidRPr="00061760">
        <w:rPr>
          <w:rFonts w:asciiTheme="majorBidi" w:hAnsiTheme="majorBidi" w:cstheme="majorBidi"/>
          <w:sz w:val="20"/>
          <w:szCs w:val="20"/>
        </w:rPr>
        <w:t xml:space="preserve"> </w:t>
      </w:r>
      <w:r w:rsidRPr="00061760">
        <w:rPr>
          <w:rFonts w:asciiTheme="majorBidi" w:hAnsiTheme="majorBidi" w:cstheme="majorBidi" w:hint="cs"/>
          <w:sz w:val="20"/>
          <w:szCs w:val="20"/>
          <w:rtl/>
        </w:rPr>
        <w:t xml:space="preserve">)، </w:t>
      </w:r>
      <w:r w:rsidRPr="00230DFB">
        <w:rPr>
          <w:rFonts w:cs="2  Nazanin" w:hint="cs"/>
          <w:sz w:val="24"/>
          <w:szCs w:val="24"/>
          <w:rtl/>
        </w:rPr>
        <w:t>فناوران، محققان و کارگزاران ترویج در زمان اجرای طرح</w:t>
      </w:r>
      <w:r w:rsidR="00F0278E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 xml:space="preserve">ها، </w:t>
      </w:r>
      <w:r w:rsidR="00F0278E">
        <w:rPr>
          <w:rFonts w:cs="2  Nazanin" w:hint="cs"/>
          <w:sz w:val="24"/>
          <w:szCs w:val="24"/>
          <w:rtl/>
        </w:rPr>
        <w:t>با هدف</w:t>
      </w:r>
      <w:r w:rsidRPr="00230DFB">
        <w:rPr>
          <w:rFonts w:cs="2  Nazanin" w:hint="cs"/>
          <w:sz w:val="24"/>
          <w:szCs w:val="24"/>
          <w:rtl/>
        </w:rPr>
        <w:t xml:space="preserve"> آگاهی از جزییات نوآوری و در صورت لزوم اصلاح و سازگارسازی نوآوری </w:t>
      </w:r>
      <w:r w:rsidR="00F0278E">
        <w:rPr>
          <w:rFonts w:cs="2  Nazanin" w:hint="cs"/>
          <w:sz w:val="24"/>
          <w:szCs w:val="24"/>
          <w:rtl/>
        </w:rPr>
        <w:t>با شرایط</w:t>
      </w:r>
      <w:r w:rsidRPr="00230DFB">
        <w:rPr>
          <w:rFonts w:cs="2  Nazanin" w:hint="cs"/>
          <w:sz w:val="24"/>
          <w:szCs w:val="24"/>
          <w:rtl/>
        </w:rPr>
        <w:t xml:space="preserve"> جامعه مخاطب؛ </w:t>
      </w:r>
    </w:p>
    <w:p w:rsidR="00553D92" w:rsidRPr="00230DFB" w:rsidRDefault="00553D92" w:rsidP="00F0278E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آموزش</w:t>
      </w:r>
      <w:r w:rsidR="00F0278E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های توجیهی علمی- کاربردی به مروجان در زمینه نوآوری وارد شده، با هدف رعایت نکات حساس نو</w:t>
      </w:r>
      <w:r w:rsidR="00F0278E">
        <w:rPr>
          <w:rFonts w:cs="2  Nazanin" w:hint="cs"/>
          <w:sz w:val="24"/>
          <w:szCs w:val="24"/>
          <w:rtl/>
        </w:rPr>
        <w:t>آ</w:t>
      </w:r>
      <w:r w:rsidRPr="00230DFB">
        <w:rPr>
          <w:rFonts w:cs="2  Nazanin" w:hint="cs"/>
          <w:sz w:val="24"/>
          <w:szCs w:val="24"/>
          <w:rtl/>
        </w:rPr>
        <w:t>وری</w:t>
      </w:r>
      <w:r w:rsidR="00F0278E">
        <w:rPr>
          <w:rFonts w:cs="2  Nazanin" w:hint="cs"/>
          <w:sz w:val="24"/>
          <w:szCs w:val="24"/>
          <w:rtl/>
        </w:rPr>
        <w:t xml:space="preserve"> </w:t>
      </w:r>
      <w:r w:rsidRPr="00230DFB">
        <w:rPr>
          <w:rFonts w:cs="2  Nazanin" w:hint="cs"/>
          <w:sz w:val="24"/>
          <w:szCs w:val="24"/>
          <w:rtl/>
        </w:rPr>
        <w:t>(زمان، مکان، مقدار و...)</w:t>
      </w:r>
      <w:r w:rsidR="00F0278E">
        <w:rPr>
          <w:rFonts w:cs="2  Nazanin" w:hint="cs"/>
          <w:sz w:val="24"/>
          <w:szCs w:val="24"/>
          <w:rtl/>
        </w:rPr>
        <w:t>؛</w:t>
      </w:r>
    </w:p>
    <w:p w:rsidR="00553D92" w:rsidRPr="00230DFB" w:rsidRDefault="00553D92" w:rsidP="00F0278E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 xml:space="preserve">اجرای </w:t>
      </w:r>
      <w:r w:rsidR="00F0278E" w:rsidRPr="00230DFB">
        <w:rPr>
          <w:rFonts w:cs="2  Nazanin" w:hint="cs"/>
          <w:sz w:val="24"/>
          <w:szCs w:val="24"/>
          <w:rtl/>
        </w:rPr>
        <w:t xml:space="preserve">کامل و گام به گام </w:t>
      </w:r>
      <w:r w:rsidRPr="00230DFB">
        <w:rPr>
          <w:rFonts w:cs="2  Nazanin" w:hint="cs"/>
          <w:sz w:val="24"/>
          <w:szCs w:val="24"/>
          <w:rtl/>
        </w:rPr>
        <w:t>برنامه</w:t>
      </w:r>
      <w:r w:rsidR="00F0278E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های آموزشی ترویجی</w:t>
      </w:r>
      <w:r w:rsidR="00F0278E">
        <w:rPr>
          <w:rFonts w:cs="2  Nazanin" w:hint="cs"/>
          <w:sz w:val="24"/>
          <w:szCs w:val="24"/>
          <w:rtl/>
        </w:rPr>
        <w:t xml:space="preserve"> با هدف</w:t>
      </w:r>
      <w:r w:rsidRPr="00230DFB">
        <w:rPr>
          <w:rFonts w:cs="2  Nazanin" w:hint="cs"/>
          <w:sz w:val="24"/>
          <w:szCs w:val="24"/>
          <w:rtl/>
        </w:rPr>
        <w:t xml:space="preserve"> طراحی، اجرا و ارزیابی و پایش مستمر در جریان آموزش نوآوری؛</w:t>
      </w:r>
    </w:p>
    <w:p w:rsidR="00553D92" w:rsidRPr="00230DFB" w:rsidRDefault="00553D92" w:rsidP="00F0278E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استفاده از روش</w:t>
      </w:r>
      <w:r w:rsidR="00F0278E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های ترویجی و تکنیک</w:t>
      </w:r>
      <w:r w:rsidR="00F0278E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های رسانش نوآوری جامع و متناسب</w:t>
      </w:r>
      <w:r w:rsidR="00F0278E">
        <w:rPr>
          <w:rFonts w:cs="2  Nazanin" w:hint="cs"/>
          <w:sz w:val="24"/>
          <w:szCs w:val="24"/>
          <w:rtl/>
        </w:rPr>
        <w:t>،</w:t>
      </w:r>
      <w:r w:rsidRPr="00230DFB">
        <w:rPr>
          <w:rFonts w:cs="2  Nazanin" w:hint="cs"/>
          <w:sz w:val="24"/>
          <w:szCs w:val="24"/>
          <w:rtl/>
        </w:rPr>
        <w:t xml:space="preserve"> در تمامی مراحل فرایند پذیرش به ویژه</w:t>
      </w:r>
      <w:r w:rsidR="00F0278E">
        <w:rPr>
          <w:rFonts w:cs="2  Nazanin" w:hint="cs"/>
          <w:sz w:val="24"/>
          <w:szCs w:val="24"/>
          <w:rtl/>
        </w:rPr>
        <w:t>،</w:t>
      </w:r>
      <w:r w:rsidRPr="00230DFB">
        <w:rPr>
          <w:rFonts w:cs="2  Nazanin" w:hint="cs"/>
          <w:sz w:val="24"/>
          <w:szCs w:val="24"/>
          <w:rtl/>
        </w:rPr>
        <w:t xml:space="preserve"> روشهای فردی و چ</w:t>
      </w:r>
      <w:r w:rsidR="00F0278E">
        <w:rPr>
          <w:rFonts w:cs="2  Nazanin" w:hint="cs"/>
          <w:sz w:val="24"/>
          <w:szCs w:val="24"/>
          <w:rtl/>
        </w:rPr>
        <w:t>ه</w:t>
      </w:r>
      <w:r w:rsidRPr="00230DFB">
        <w:rPr>
          <w:rFonts w:cs="2  Nazanin" w:hint="cs"/>
          <w:sz w:val="24"/>
          <w:szCs w:val="24"/>
          <w:rtl/>
        </w:rPr>
        <w:t>ره به چهره در مرحله آزمایش و اقدام؛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حمایت</w:t>
      </w:r>
      <w:r w:rsidR="00F0278E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های فنی و مالی از مخاطبان جهت اقدام به اجرای کامل و جامع نوآوری؛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اطمینان از کمیت و کیفیت نوآوری ارایه شده به جامعه مخاطب؛</w:t>
      </w:r>
    </w:p>
    <w:p w:rsidR="00553D92" w:rsidRPr="00230DFB" w:rsidRDefault="00553D92" w:rsidP="00230DFB">
      <w:pPr>
        <w:pStyle w:val="ListParagraph"/>
        <w:numPr>
          <w:ilvl w:val="0"/>
          <w:numId w:val="6"/>
        </w:numPr>
        <w:jc w:val="both"/>
        <w:rPr>
          <w:rFonts w:cs="2  Nazanin"/>
          <w:sz w:val="24"/>
          <w:szCs w:val="24"/>
        </w:rPr>
      </w:pPr>
      <w:r w:rsidRPr="00230DFB">
        <w:rPr>
          <w:rFonts w:cs="2  Nazanin" w:hint="cs"/>
          <w:sz w:val="24"/>
          <w:szCs w:val="24"/>
          <w:rtl/>
        </w:rPr>
        <w:t>مطالعات سبب شناسی علل بدپذیری نوآوری</w:t>
      </w:r>
      <w:r w:rsidR="00F0278E">
        <w:rPr>
          <w:rFonts w:cs="2  Nazanin" w:hint="cs"/>
          <w:sz w:val="24"/>
          <w:szCs w:val="24"/>
          <w:rtl/>
        </w:rPr>
        <w:t>‏</w:t>
      </w:r>
      <w:r w:rsidRPr="00230DFB">
        <w:rPr>
          <w:rFonts w:cs="2  Nazanin" w:hint="cs"/>
          <w:sz w:val="24"/>
          <w:szCs w:val="24"/>
          <w:rtl/>
        </w:rPr>
        <w:t>های پیشین از سوی جامعه و کاهش و یا رفع و حذف مسببها؛</w:t>
      </w:r>
    </w:p>
    <w:p w:rsidR="00A45731" w:rsidRPr="00061760" w:rsidRDefault="00231EBE" w:rsidP="00553D92">
      <w:pPr>
        <w:jc w:val="both"/>
        <w:rPr>
          <w:rFonts w:cs="B Nazanin"/>
          <w:b/>
          <w:bCs/>
          <w:sz w:val="26"/>
          <w:szCs w:val="26"/>
          <w:rtl/>
        </w:rPr>
      </w:pPr>
      <w:r w:rsidRPr="00061760">
        <w:rPr>
          <w:rFonts w:cs="B Nazanin" w:hint="cs"/>
          <w:b/>
          <w:bCs/>
          <w:sz w:val="26"/>
          <w:szCs w:val="26"/>
          <w:rtl/>
        </w:rPr>
        <w:t>منابع</w:t>
      </w:r>
      <w:r w:rsidR="00230DFB" w:rsidRPr="00061760">
        <w:rPr>
          <w:rFonts w:cs="B Nazanin" w:hint="cs"/>
          <w:b/>
          <w:bCs/>
          <w:sz w:val="26"/>
          <w:szCs w:val="26"/>
          <w:rtl/>
        </w:rPr>
        <w:t>:</w:t>
      </w:r>
    </w:p>
    <w:p w:rsidR="00230DFB" w:rsidRPr="00061760" w:rsidRDefault="00230DFB" w:rsidP="00230DFB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sz w:val="20"/>
          <w:szCs w:val="20"/>
        </w:rPr>
      </w:pPr>
      <w:r w:rsidRPr="00061760">
        <w:rPr>
          <w:rFonts w:asciiTheme="majorBidi" w:hAnsiTheme="majorBidi" w:cstheme="majorBidi"/>
          <w:sz w:val="20"/>
          <w:szCs w:val="20"/>
        </w:rPr>
        <w:t xml:space="preserve">Berta W, </w:t>
      </w:r>
      <w:proofErr w:type="spellStart"/>
      <w:r w:rsidRPr="00061760">
        <w:rPr>
          <w:rFonts w:asciiTheme="majorBidi" w:hAnsiTheme="majorBidi" w:cstheme="majorBidi"/>
          <w:sz w:val="20"/>
          <w:szCs w:val="20"/>
        </w:rPr>
        <w:t>Teare</w:t>
      </w:r>
      <w:proofErr w:type="spellEnd"/>
      <w:r w:rsidRPr="00061760">
        <w:rPr>
          <w:rFonts w:asciiTheme="majorBidi" w:hAnsiTheme="majorBidi" w:cstheme="majorBidi"/>
          <w:sz w:val="20"/>
          <w:szCs w:val="20"/>
        </w:rPr>
        <w:t xml:space="preserve"> GF, </w:t>
      </w:r>
      <w:proofErr w:type="spellStart"/>
      <w:r w:rsidRPr="00061760">
        <w:rPr>
          <w:rFonts w:asciiTheme="majorBidi" w:hAnsiTheme="majorBidi" w:cstheme="majorBidi"/>
          <w:sz w:val="20"/>
          <w:szCs w:val="20"/>
        </w:rPr>
        <w:t>Gilbart</w:t>
      </w:r>
      <w:proofErr w:type="spellEnd"/>
      <w:r w:rsidRPr="00061760">
        <w:rPr>
          <w:rFonts w:asciiTheme="majorBidi" w:hAnsiTheme="majorBidi" w:cstheme="majorBidi"/>
          <w:sz w:val="20"/>
          <w:szCs w:val="20"/>
        </w:rPr>
        <w:t xml:space="preserve"> E, Ginsburg LS, Lemieux-Charles L, Davis D, et al. The contingencies of organizational learning in long-term care: Factors that affect innovation adoption. Health Care Management Review. 2005</w:t>
      </w:r>
      <w:r w:rsidR="00061760" w:rsidRPr="00061760">
        <w:rPr>
          <w:rFonts w:asciiTheme="majorBidi" w:hAnsiTheme="majorBidi" w:cstheme="majorBidi"/>
          <w:sz w:val="20"/>
          <w:szCs w:val="20"/>
        </w:rPr>
        <w:t>; 30</w:t>
      </w:r>
      <w:r w:rsidRPr="00061760">
        <w:rPr>
          <w:rFonts w:asciiTheme="majorBidi" w:hAnsiTheme="majorBidi" w:cstheme="majorBidi"/>
          <w:sz w:val="20"/>
          <w:szCs w:val="20"/>
        </w:rPr>
        <w:t>(4):282–292. [</w:t>
      </w:r>
      <w:hyperlink r:id="rId11" w:tgtFrame="pmc_ext" w:history="1">
        <w:r w:rsidRPr="00061760">
          <w:rPr>
            <w:rFonts w:asciiTheme="majorBidi" w:hAnsiTheme="majorBidi" w:cstheme="majorBidi"/>
            <w:sz w:val="20"/>
            <w:szCs w:val="20"/>
          </w:rPr>
          <w:t>PubMed</w:t>
        </w:r>
      </w:hyperlink>
      <w:r w:rsidRPr="00061760">
        <w:rPr>
          <w:rFonts w:asciiTheme="majorBidi" w:hAnsiTheme="majorBidi" w:cstheme="majorBidi"/>
          <w:sz w:val="20"/>
          <w:szCs w:val="20"/>
        </w:rPr>
        <w:t>]</w:t>
      </w:r>
    </w:p>
    <w:p w:rsidR="00230DFB" w:rsidRPr="00061760" w:rsidRDefault="00230DFB" w:rsidP="00230DFB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sz w:val="20"/>
          <w:szCs w:val="20"/>
        </w:rPr>
      </w:pPr>
      <w:proofErr w:type="spellStart"/>
      <w:r w:rsidRPr="00061760">
        <w:rPr>
          <w:rFonts w:asciiTheme="majorBidi" w:hAnsiTheme="majorBidi" w:cstheme="majorBidi"/>
          <w:sz w:val="20"/>
          <w:szCs w:val="20"/>
        </w:rPr>
        <w:t>Klonglan</w:t>
      </w:r>
      <w:proofErr w:type="spellEnd"/>
      <w:r w:rsidRPr="00061760">
        <w:rPr>
          <w:rFonts w:asciiTheme="majorBidi" w:hAnsiTheme="majorBidi" w:cstheme="majorBidi"/>
          <w:sz w:val="20"/>
          <w:szCs w:val="20"/>
        </w:rPr>
        <w:t>, G. E., and Coward, E. W. (1970), "The concept of symbolic adoption: A suggested interpretation," Rural Sociology, 35, 77-83.</w:t>
      </w:r>
    </w:p>
    <w:p w:rsidR="00230DFB" w:rsidRPr="00061760" w:rsidRDefault="00230DFB" w:rsidP="00230DFB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sz w:val="20"/>
          <w:szCs w:val="20"/>
        </w:rPr>
      </w:pPr>
      <w:proofErr w:type="spellStart"/>
      <w:r w:rsidRPr="00061760">
        <w:rPr>
          <w:rFonts w:asciiTheme="majorBidi" w:hAnsiTheme="majorBidi" w:cstheme="majorBidi"/>
          <w:sz w:val="20"/>
          <w:szCs w:val="20"/>
        </w:rPr>
        <w:t>Nabih</w:t>
      </w:r>
      <w:proofErr w:type="spellEnd"/>
      <w:r w:rsidRPr="00061760">
        <w:rPr>
          <w:rFonts w:asciiTheme="majorBidi" w:hAnsiTheme="majorBidi" w:cstheme="majorBidi"/>
          <w:sz w:val="20"/>
          <w:szCs w:val="20"/>
        </w:rPr>
        <w:t xml:space="preserve"> M. I. ,</w:t>
      </w:r>
      <w:proofErr w:type="spellStart"/>
      <w:r w:rsidRPr="00061760">
        <w:rPr>
          <w:rFonts w:asciiTheme="majorBidi" w:hAnsiTheme="majorBidi" w:cstheme="majorBidi"/>
          <w:sz w:val="20"/>
          <w:szCs w:val="20"/>
        </w:rPr>
        <w:t>Bloem</w:t>
      </w:r>
      <w:proofErr w:type="spellEnd"/>
      <w:r w:rsidRPr="00061760">
        <w:rPr>
          <w:rFonts w:asciiTheme="majorBidi" w:hAnsiTheme="majorBidi" w:cstheme="majorBidi"/>
          <w:sz w:val="20"/>
          <w:szCs w:val="20"/>
        </w:rPr>
        <w:t xml:space="preserve">, j. G. and </w:t>
      </w:r>
      <w:proofErr w:type="spellStart"/>
      <w:r w:rsidRPr="00061760">
        <w:rPr>
          <w:rFonts w:asciiTheme="majorBidi" w:hAnsiTheme="majorBidi" w:cstheme="majorBidi"/>
          <w:sz w:val="20"/>
          <w:szCs w:val="20"/>
        </w:rPr>
        <w:t>Poiesz</w:t>
      </w:r>
      <w:proofErr w:type="spellEnd"/>
      <w:r w:rsidRPr="00061760">
        <w:rPr>
          <w:rFonts w:asciiTheme="majorBidi" w:hAnsiTheme="majorBidi" w:cstheme="majorBidi"/>
          <w:sz w:val="20"/>
          <w:szCs w:val="20"/>
        </w:rPr>
        <w:t xml:space="preserve">, T. B.C. (1997) ,"Conceptual Issues in the Study of Innovation Adoption Behavior", in NA - Advances in Consumer Research Volume 24, eds. </w:t>
      </w:r>
      <w:proofErr w:type="spellStart"/>
      <w:r w:rsidRPr="00061760">
        <w:rPr>
          <w:rFonts w:asciiTheme="majorBidi" w:hAnsiTheme="majorBidi" w:cstheme="majorBidi"/>
          <w:sz w:val="20"/>
          <w:szCs w:val="20"/>
        </w:rPr>
        <w:t>Merrie</w:t>
      </w:r>
      <w:proofErr w:type="spellEnd"/>
      <w:r w:rsidRPr="0006176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061760">
        <w:rPr>
          <w:rFonts w:asciiTheme="majorBidi" w:hAnsiTheme="majorBidi" w:cstheme="majorBidi"/>
          <w:sz w:val="20"/>
          <w:szCs w:val="20"/>
        </w:rPr>
        <w:t>Brucks</w:t>
      </w:r>
      <w:proofErr w:type="spellEnd"/>
      <w:r w:rsidRPr="00061760">
        <w:rPr>
          <w:rFonts w:asciiTheme="majorBidi" w:hAnsiTheme="majorBidi" w:cstheme="majorBidi"/>
          <w:sz w:val="20"/>
          <w:szCs w:val="20"/>
        </w:rPr>
        <w:t xml:space="preserve"> and Deborah J. </w:t>
      </w:r>
      <w:proofErr w:type="spellStart"/>
      <w:r w:rsidRPr="00061760">
        <w:rPr>
          <w:rFonts w:asciiTheme="majorBidi" w:hAnsiTheme="majorBidi" w:cstheme="majorBidi"/>
          <w:sz w:val="20"/>
          <w:szCs w:val="20"/>
        </w:rPr>
        <w:t>MacInnis</w:t>
      </w:r>
      <w:proofErr w:type="spellEnd"/>
      <w:r w:rsidRPr="00061760">
        <w:rPr>
          <w:rFonts w:asciiTheme="majorBidi" w:hAnsiTheme="majorBidi" w:cstheme="majorBidi"/>
          <w:sz w:val="20"/>
          <w:szCs w:val="20"/>
        </w:rPr>
        <w:t xml:space="preserve">, Provo, UT : Association for Consumer Research, Pages: 190-196.available  on: </w:t>
      </w:r>
      <w:hyperlink r:id="rId12" w:history="1">
        <w:r w:rsidRPr="00061760">
          <w:rPr>
            <w:rStyle w:val="Hyperlink"/>
            <w:rFonts w:asciiTheme="majorBidi" w:hAnsiTheme="majorBidi" w:cstheme="majorBidi"/>
            <w:sz w:val="20"/>
            <w:szCs w:val="20"/>
          </w:rPr>
          <w:t>http://acrwebsite.org/volumes/8041/volumes/v24/NA-24</w:t>
        </w:r>
      </w:hyperlink>
    </w:p>
    <w:p w:rsidR="00230DFB" w:rsidRPr="00061760" w:rsidRDefault="00230DFB" w:rsidP="00230DFB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sz w:val="20"/>
          <w:szCs w:val="20"/>
        </w:rPr>
      </w:pPr>
      <w:r w:rsidRPr="00061760">
        <w:rPr>
          <w:rFonts w:asciiTheme="majorBidi" w:hAnsiTheme="majorBidi" w:cstheme="majorBidi"/>
          <w:sz w:val="20"/>
          <w:szCs w:val="20"/>
        </w:rPr>
        <w:lastRenderedPageBreak/>
        <w:t xml:space="preserve">Robertson, Thomas S. (1971), Innovative Behavior and Communication, New York: Holt, </w:t>
      </w:r>
      <w:proofErr w:type="spellStart"/>
      <w:r w:rsidRPr="00061760">
        <w:rPr>
          <w:rFonts w:asciiTheme="majorBidi" w:hAnsiTheme="majorBidi" w:cstheme="majorBidi"/>
          <w:sz w:val="20"/>
          <w:szCs w:val="20"/>
        </w:rPr>
        <w:t>Rhineart</w:t>
      </w:r>
      <w:proofErr w:type="spellEnd"/>
      <w:r w:rsidRPr="00061760">
        <w:rPr>
          <w:rFonts w:asciiTheme="majorBidi" w:hAnsiTheme="majorBidi" w:cstheme="majorBidi"/>
          <w:sz w:val="20"/>
          <w:szCs w:val="20"/>
        </w:rPr>
        <w:t xml:space="preserve"> &amp; Winston.</w:t>
      </w:r>
    </w:p>
    <w:p w:rsidR="00230DFB" w:rsidRPr="00061760" w:rsidRDefault="00230DFB" w:rsidP="00230DFB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sz w:val="20"/>
          <w:szCs w:val="20"/>
        </w:rPr>
      </w:pPr>
      <w:r w:rsidRPr="00061760">
        <w:rPr>
          <w:rFonts w:asciiTheme="majorBidi" w:hAnsiTheme="majorBidi" w:cstheme="majorBidi"/>
          <w:sz w:val="20"/>
          <w:szCs w:val="20"/>
        </w:rPr>
        <w:t>Rogers, Everett M. (1962), Diffusion of Innovations, New York: The Free Press.</w:t>
      </w:r>
    </w:p>
    <w:p w:rsidR="00230DFB" w:rsidRPr="00061760" w:rsidRDefault="00230DFB" w:rsidP="00230DFB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sz w:val="20"/>
          <w:szCs w:val="20"/>
        </w:rPr>
      </w:pPr>
      <w:proofErr w:type="spellStart"/>
      <w:r w:rsidRPr="00061760">
        <w:rPr>
          <w:rFonts w:asciiTheme="majorBidi" w:hAnsiTheme="majorBidi" w:cstheme="majorBidi"/>
          <w:sz w:val="20"/>
          <w:szCs w:val="20"/>
        </w:rPr>
        <w:t>Wilkening</w:t>
      </w:r>
      <w:proofErr w:type="spellEnd"/>
      <w:r w:rsidRPr="00061760">
        <w:rPr>
          <w:rFonts w:asciiTheme="majorBidi" w:hAnsiTheme="majorBidi" w:cstheme="majorBidi"/>
          <w:sz w:val="20"/>
          <w:szCs w:val="20"/>
        </w:rPr>
        <w:t>, Eugene A. (1953), Adoption of Improved Farm practices as Related to Family Factors, Madison: Wisconsin Agricultural Experiment Station, Research Bulletin 183.</w:t>
      </w:r>
    </w:p>
    <w:p w:rsidR="00230DFB" w:rsidRPr="00061760" w:rsidRDefault="000D713E" w:rsidP="00230DFB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sz w:val="20"/>
          <w:szCs w:val="20"/>
        </w:rPr>
      </w:pPr>
      <w:hyperlink r:id="rId13" w:history="1">
        <w:r w:rsidR="00230DFB" w:rsidRPr="00061760">
          <w:rPr>
            <w:rFonts w:asciiTheme="majorBidi" w:hAnsiTheme="majorBidi" w:cstheme="majorBidi"/>
            <w:sz w:val="20"/>
            <w:szCs w:val="20"/>
          </w:rPr>
          <w:t>Wisdom</w:t>
        </w:r>
      </w:hyperlink>
      <w:r w:rsidR="00230DFB" w:rsidRPr="00061760">
        <w:rPr>
          <w:rFonts w:asciiTheme="majorBidi" w:hAnsiTheme="majorBidi" w:cstheme="majorBidi"/>
          <w:sz w:val="20"/>
          <w:szCs w:val="20"/>
        </w:rPr>
        <w:t xml:space="preserve">, J. P.  </w:t>
      </w:r>
      <w:proofErr w:type="spellStart"/>
      <w:r w:rsidR="00230DFB" w:rsidRPr="00061760">
        <w:rPr>
          <w:rFonts w:asciiTheme="majorBidi" w:hAnsiTheme="majorBidi" w:cstheme="majorBidi"/>
          <w:sz w:val="20"/>
          <w:szCs w:val="20"/>
        </w:rPr>
        <w:t>Chor</w:t>
      </w:r>
      <w:proofErr w:type="spellEnd"/>
      <w:r w:rsidR="00230DFB" w:rsidRPr="00061760">
        <w:rPr>
          <w:rFonts w:asciiTheme="majorBidi" w:hAnsiTheme="majorBidi" w:cstheme="majorBidi"/>
          <w:sz w:val="20"/>
          <w:szCs w:val="20"/>
        </w:rPr>
        <w:t xml:space="preserve"> </w:t>
      </w:r>
      <w:hyperlink r:id="rId14" w:history="1">
        <w:r w:rsidR="00230DFB" w:rsidRPr="00061760">
          <w:rPr>
            <w:rFonts w:asciiTheme="majorBidi" w:hAnsiTheme="majorBidi" w:cstheme="majorBidi"/>
            <w:sz w:val="20"/>
            <w:szCs w:val="20"/>
          </w:rPr>
          <w:t>K</w:t>
        </w:r>
        <w:r w:rsidR="00230DFB" w:rsidRPr="00061760">
          <w:rPr>
            <w:rFonts w:asciiTheme="majorBidi" w:hAnsiTheme="majorBidi" w:cstheme="majorBidi"/>
            <w:sz w:val="20"/>
            <w:szCs w:val="20"/>
            <w:rtl/>
          </w:rPr>
          <w:t>.</w:t>
        </w:r>
        <w:r w:rsidR="00230DFB" w:rsidRPr="00061760">
          <w:rPr>
            <w:rFonts w:asciiTheme="majorBidi" w:hAnsiTheme="majorBidi" w:cstheme="majorBidi"/>
            <w:sz w:val="20"/>
            <w:szCs w:val="20"/>
          </w:rPr>
          <w:t xml:space="preserve"> H</w:t>
        </w:r>
        <w:r w:rsidR="00230DFB" w:rsidRPr="00061760">
          <w:rPr>
            <w:rFonts w:asciiTheme="majorBidi" w:hAnsiTheme="majorBidi" w:cstheme="majorBidi"/>
            <w:sz w:val="20"/>
            <w:szCs w:val="20"/>
            <w:rtl/>
          </w:rPr>
          <w:t>.</w:t>
        </w:r>
        <w:r w:rsidR="00230DFB" w:rsidRPr="00061760">
          <w:rPr>
            <w:rFonts w:asciiTheme="majorBidi" w:hAnsiTheme="majorBidi" w:cstheme="majorBidi"/>
            <w:sz w:val="20"/>
            <w:szCs w:val="20"/>
          </w:rPr>
          <w:t xml:space="preserve"> </w:t>
        </w:r>
        <w:proofErr w:type="gramStart"/>
        <w:r w:rsidR="00230DFB" w:rsidRPr="00061760">
          <w:rPr>
            <w:rFonts w:asciiTheme="majorBidi" w:hAnsiTheme="majorBidi" w:cstheme="majorBidi"/>
            <w:sz w:val="20"/>
            <w:szCs w:val="20"/>
          </w:rPr>
          <w:t xml:space="preserve">B </w:t>
        </w:r>
        <w:proofErr w:type="gramEnd"/>
      </w:hyperlink>
      <w:r w:rsidR="00230DFB" w:rsidRPr="00061760">
        <w:rPr>
          <w:rFonts w:asciiTheme="majorBidi" w:hAnsiTheme="majorBidi" w:cstheme="majorBidi"/>
          <w:sz w:val="20"/>
          <w:szCs w:val="20"/>
        </w:rPr>
        <w:t xml:space="preserve">, </w:t>
      </w:r>
      <w:hyperlink r:id="rId15" w:history="1">
        <w:r w:rsidR="00230DFB" w:rsidRPr="00061760">
          <w:rPr>
            <w:rFonts w:asciiTheme="majorBidi" w:hAnsiTheme="majorBidi" w:cstheme="majorBidi"/>
            <w:sz w:val="20"/>
            <w:szCs w:val="20"/>
          </w:rPr>
          <w:t xml:space="preserve"> </w:t>
        </w:r>
        <w:proofErr w:type="spellStart"/>
        <w:r w:rsidR="00230DFB" w:rsidRPr="00061760">
          <w:rPr>
            <w:rFonts w:asciiTheme="majorBidi" w:hAnsiTheme="majorBidi" w:cstheme="majorBidi"/>
            <w:sz w:val="20"/>
            <w:szCs w:val="20"/>
          </w:rPr>
          <w:t>Hoagwood</w:t>
        </w:r>
        <w:proofErr w:type="spellEnd"/>
      </w:hyperlink>
      <w:r w:rsidR="00230DFB" w:rsidRPr="00061760">
        <w:rPr>
          <w:rFonts w:asciiTheme="majorBidi" w:hAnsiTheme="majorBidi" w:cstheme="majorBidi"/>
          <w:sz w:val="20"/>
          <w:szCs w:val="20"/>
        </w:rPr>
        <w:t xml:space="preserve">, K. E. and </w:t>
      </w:r>
      <w:hyperlink r:id="rId16" w:history="1">
        <w:r w:rsidR="00230DFB" w:rsidRPr="00061760">
          <w:rPr>
            <w:rFonts w:asciiTheme="majorBidi" w:hAnsiTheme="majorBidi" w:cstheme="majorBidi"/>
            <w:sz w:val="20"/>
            <w:szCs w:val="20"/>
          </w:rPr>
          <w:t xml:space="preserve"> </w:t>
        </w:r>
        <w:proofErr w:type="spellStart"/>
        <w:r w:rsidR="00230DFB" w:rsidRPr="00061760">
          <w:rPr>
            <w:rFonts w:asciiTheme="majorBidi" w:hAnsiTheme="majorBidi" w:cstheme="majorBidi"/>
            <w:sz w:val="20"/>
            <w:szCs w:val="20"/>
          </w:rPr>
          <w:t>Horwitz</w:t>
        </w:r>
      </w:hyperlink>
      <w:r w:rsidR="00230DFB" w:rsidRPr="00061760">
        <w:rPr>
          <w:rFonts w:asciiTheme="majorBidi" w:hAnsiTheme="majorBidi" w:cstheme="majorBidi"/>
          <w:sz w:val="20"/>
          <w:szCs w:val="20"/>
        </w:rPr>
        <w:t>,S</w:t>
      </w:r>
      <w:proofErr w:type="spellEnd"/>
      <w:r w:rsidR="00230DFB" w:rsidRPr="00061760">
        <w:rPr>
          <w:rFonts w:asciiTheme="majorBidi" w:hAnsiTheme="majorBidi" w:cstheme="majorBidi"/>
          <w:sz w:val="20"/>
          <w:szCs w:val="20"/>
        </w:rPr>
        <w:t xml:space="preserve"> M.(2015), Innovation Adoption: A Review of Theories and Constructs, </w:t>
      </w:r>
      <w:proofErr w:type="spellStart"/>
      <w:r w:rsidR="00230DFB" w:rsidRPr="00061760">
        <w:rPr>
          <w:rFonts w:asciiTheme="majorBidi" w:hAnsiTheme="majorBidi" w:cstheme="majorBidi"/>
          <w:sz w:val="20"/>
          <w:szCs w:val="20"/>
        </w:rPr>
        <w:t>Adm</w:t>
      </w:r>
      <w:proofErr w:type="spellEnd"/>
      <w:r w:rsidR="00230DFB" w:rsidRPr="00061760">
        <w:rPr>
          <w:rFonts w:asciiTheme="majorBidi" w:hAnsiTheme="majorBidi" w:cstheme="majorBidi"/>
          <w:sz w:val="20"/>
          <w:szCs w:val="20"/>
        </w:rPr>
        <w:t xml:space="preserve"> Policy </w:t>
      </w:r>
      <w:proofErr w:type="spellStart"/>
      <w:r w:rsidR="00230DFB" w:rsidRPr="00061760">
        <w:rPr>
          <w:rFonts w:asciiTheme="majorBidi" w:hAnsiTheme="majorBidi" w:cstheme="majorBidi"/>
          <w:sz w:val="20"/>
          <w:szCs w:val="20"/>
        </w:rPr>
        <w:t>Ment</w:t>
      </w:r>
      <w:proofErr w:type="spellEnd"/>
      <w:r w:rsidR="00230DFB" w:rsidRPr="00061760">
        <w:rPr>
          <w:rFonts w:asciiTheme="majorBidi" w:hAnsiTheme="majorBidi" w:cstheme="majorBidi"/>
          <w:sz w:val="20"/>
          <w:szCs w:val="20"/>
        </w:rPr>
        <w:t xml:space="preserve"> Health. Author manuscript; available in PMC 2015 Jul 1.Published in final edited form </w:t>
      </w:r>
      <w:proofErr w:type="spellStart"/>
      <w:r w:rsidR="00230DFB" w:rsidRPr="00061760">
        <w:rPr>
          <w:rFonts w:asciiTheme="majorBidi" w:hAnsiTheme="majorBidi" w:cstheme="majorBidi"/>
          <w:sz w:val="20"/>
          <w:szCs w:val="20"/>
        </w:rPr>
        <w:t>as</w:t>
      </w:r>
      <w:proofErr w:type="gramStart"/>
      <w:r w:rsidR="00230DFB" w:rsidRPr="00061760">
        <w:rPr>
          <w:rFonts w:asciiTheme="majorBidi" w:hAnsiTheme="majorBidi" w:cstheme="majorBidi"/>
          <w:sz w:val="20"/>
          <w:szCs w:val="20"/>
        </w:rPr>
        <w:t>:</w:t>
      </w:r>
      <w:proofErr w:type="gramEnd"/>
      <w:hyperlink r:id="rId17" w:tgtFrame="pmc_ext" w:history="1">
        <w:r w:rsidR="00230DFB" w:rsidRPr="00061760">
          <w:rPr>
            <w:rFonts w:asciiTheme="majorBidi" w:hAnsiTheme="majorBidi" w:cstheme="majorBidi"/>
            <w:sz w:val="20"/>
            <w:szCs w:val="20"/>
          </w:rPr>
          <w:t>Adm</w:t>
        </w:r>
        <w:proofErr w:type="spellEnd"/>
        <w:r w:rsidR="00230DFB" w:rsidRPr="00061760">
          <w:rPr>
            <w:rFonts w:asciiTheme="majorBidi" w:hAnsiTheme="majorBidi" w:cstheme="majorBidi"/>
            <w:sz w:val="20"/>
            <w:szCs w:val="20"/>
          </w:rPr>
          <w:t xml:space="preserve"> Policy </w:t>
        </w:r>
        <w:proofErr w:type="spellStart"/>
        <w:r w:rsidR="00230DFB" w:rsidRPr="00061760">
          <w:rPr>
            <w:rFonts w:asciiTheme="majorBidi" w:hAnsiTheme="majorBidi" w:cstheme="majorBidi"/>
            <w:sz w:val="20"/>
            <w:szCs w:val="20"/>
          </w:rPr>
          <w:t>Ment</w:t>
        </w:r>
        <w:proofErr w:type="spellEnd"/>
        <w:r w:rsidR="00230DFB" w:rsidRPr="00061760">
          <w:rPr>
            <w:rFonts w:asciiTheme="majorBidi" w:hAnsiTheme="majorBidi" w:cstheme="majorBidi"/>
            <w:sz w:val="20"/>
            <w:szCs w:val="20"/>
          </w:rPr>
          <w:t xml:space="preserve"> Health. 2014 Jul; 41(4): 480–502. </w:t>
        </w:r>
      </w:hyperlink>
      <w:r w:rsidR="00230DFB" w:rsidRPr="0006176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30DFB" w:rsidRPr="00061760">
        <w:rPr>
          <w:rFonts w:asciiTheme="majorBidi" w:hAnsiTheme="majorBidi" w:cstheme="majorBidi"/>
          <w:sz w:val="20"/>
          <w:szCs w:val="20"/>
        </w:rPr>
        <w:t>doi</w:t>
      </w:r>
      <w:proofErr w:type="spellEnd"/>
      <w:r w:rsidR="00230DFB" w:rsidRPr="00061760">
        <w:rPr>
          <w:rFonts w:asciiTheme="majorBidi" w:hAnsiTheme="majorBidi" w:cstheme="majorBidi"/>
          <w:sz w:val="20"/>
          <w:szCs w:val="20"/>
        </w:rPr>
        <w:t xml:space="preserve">:  </w:t>
      </w:r>
      <w:hyperlink r:id="rId18" w:tgtFrame="pmc_ext" w:history="1">
        <w:r w:rsidR="00230DFB" w:rsidRPr="00061760">
          <w:rPr>
            <w:rFonts w:asciiTheme="majorBidi" w:hAnsiTheme="majorBidi" w:cstheme="majorBidi"/>
            <w:sz w:val="20"/>
            <w:szCs w:val="20"/>
          </w:rPr>
          <w:t>10.1007/s10488-013-0486-4</w:t>
        </w:r>
      </w:hyperlink>
    </w:p>
    <w:p w:rsidR="00230DFB" w:rsidRDefault="00230DFB" w:rsidP="00553D92">
      <w:pPr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sectPr w:rsidR="00230DFB" w:rsidSect="00191B3D">
      <w:headerReference w:type="default" r:id="rId19"/>
      <w:pgSz w:w="12240" w:h="15840"/>
      <w:pgMar w:top="2880" w:right="2880" w:bottom="2880" w:left="2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13E" w:rsidRDefault="000D713E">
      <w:r>
        <w:separator/>
      </w:r>
    </w:p>
  </w:endnote>
  <w:endnote w:type="continuationSeparator" w:id="0">
    <w:p w:rsidR="000D713E" w:rsidRDefault="000D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Mitra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13E" w:rsidRDefault="000D713E">
      <w:r>
        <w:separator/>
      </w:r>
    </w:p>
  </w:footnote>
  <w:footnote w:type="continuationSeparator" w:id="0">
    <w:p w:rsidR="000D713E" w:rsidRDefault="000D713E">
      <w:r>
        <w:continuationSeparator/>
      </w:r>
    </w:p>
  </w:footnote>
  <w:footnote w:id="1">
    <w:p w:rsidR="00553D92" w:rsidRDefault="00553D92" w:rsidP="00553D92">
      <w:pPr>
        <w:pStyle w:val="FootnoteText"/>
        <w:bidi w:val="0"/>
      </w:pPr>
      <w:r>
        <w:rPr>
          <w:rStyle w:val="FootnoteReference"/>
        </w:rPr>
        <w:footnoteRef/>
      </w:r>
      <w:r>
        <w:t>acceptance</w:t>
      </w:r>
      <w:r>
        <w:rPr>
          <w:rtl/>
        </w:rPr>
        <w:t xml:space="preserve"> </w:t>
      </w:r>
    </w:p>
  </w:footnote>
  <w:footnote w:id="2">
    <w:p w:rsidR="00553D92" w:rsidRDefault="00553D92" w:rsidP="00553D92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Approval and Adoption</w:t>
      </w:r>
    </w:p>
  </w:footnote>
  <w:footnote w:id="3">
    <w:p w:rsidR="00553D92" w:rsidRDefault="00553D92" w:rsidP="00553D92">
      <w:pPr>
        <w:pStyle w:val="FootnoteText"/>
        <w:bidi w:val="0"/>
      </w:pPr>
      <w:r>
        <w:rPr>
          <w:rStyle w:val="FootnoteReference"/>
        </w:rPr>
        <w:footnoteRef/>
      </w:r>
      <w:r>
        <w:t>full-scale use</w:t>
      </w:r>
      <w:r>
        <w:rPr>
          <w:rtl/>
        </w:rPr>
        <w:t xml:space="preserve"> </w:t>
      </w:r>
    </w:p>
  </w:footnote>
  <w:footnote w:id="4">
    <w:p w:rsidR="00553D92" w:rsidRPr="00553D92" w:rsidRDefault="00553D92" w:rsidP="00553D92">
      <w:pPr>
        <w:pStyle w:val="FootnoteText"/>
        <w:rPr>
          <w:rFonts w:cs="2  Nazanin"/>
          <w:rtl/>
        </w:rPr>
      </w:pPr>
      <w:r w:rsidRPr="00553D92">
        <w:rPr>
          <w:rStyle w:val="FootnoteReference"/>
          <w:rFonts w:cs="2  Nazanin"/>
        </w:rPr>
        <w:footnoteRef/>
      </w:r>
      <w:r w:rsidRPr="00553D92">
        <w:rPr>
          <w:rFonts w:cs="2  Nazanin"/>
          <w:rtl/>
        </w:rPr>
        <w:t xml:space="preserve"> </w:t>
      </w:r>
      <w:r w:rsidRPr="00553D92">
        <w:rPr>
          <w:rFonts w:cs="2  Nazanin" w:hint="cs"/>
          <w:rtl/>
        </w:rPr>
        <w:t>نمونه این پدیده در تاریخ وجود داشته و بر این اساس در ادبیات نیز با عناوین مختلف به کار گرفته شده است. از جمله می توان به شعر معروف مولانا با عنوان قصه  کنیزک و خر خاتون(بخش 59،دفتر پنجم،مثنوی معنوی) و یا  شعر زیر دربخش 141 دفتر اول  مراجعه نمود:</w:t>
      </w:r>
    </w:p>
    <w:p w:rsidR="00553D92" w:rsidRDefault="00553D92" w:rsidP="00553D92">
      <w:pPr>
        <w:pStyle w:val="FootnoteText"/>
      </w:pPr>
      <w:r>
        <w:rPr>
          <w:rFonts w:cs="2  Nazanin" w:hint="cs"/>
          <w:rtl/>
        </w:rPr>
        <w:t xml:space="preserve">             </w:t>
      </w:r>
      <w:r w:rsidRPr="00553D92">
        <w:rPr>
          <w:rFonts w:cs="2  Nazanin"/>
          <w:rtl/>
        </w:rPr>
        <w:t xml:space="preserve">شیر بی دم و سر و اشکم که دید </w:t>
      </w:r>
      <w:r>
        <w:rPr>
          <w:rFonts w:cs="2  Nazanin" w:hint="cs"/>
          <w:rtl/>
        </w:rPr>
        <w:t xml:space="preserve">          </w:t>
      </w:r>
      <w:r w:rsidRPr="00553D92">
        <w:rPr>
          <w:rFonts w:cs="2  Nazanin" w:hint="cs"/>
          <w:rtl/>
        </w:rPr>
        <w:t xml:space="preserve"> </w:t>
      </w:r>
      <w:r w:rsidRPr="00553D92">
        <w:rPr>
          <w:rFonts w:cs="2  Nazanin"/>
          <w:rtl/>
        </w:rPr>
        <w:t>اینچنین شیری خدا خود نا آفرید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31" w:rsidRDefault="007B4D30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>
      <w:rPr>
        <w:noProof/>
        <w:lang w:bidi="fa-IR"/>
      </w:rPr>
      <w:drawing>
        <wp:anchor distT="0" distB="0" distL="114300" distR="114300" simplePos="0" relativeHeight="251662336" behindDoc="1" locked="0" layoutInCell="1" allowOverlap="1" wp14:anchorId="6DB11E10" wp14:editId="3EDB3CF4">
          <wp:simplePos x="0" y="0"/>
          <wp:positionH relativeFrom="margin">
            <wp:posOffset>4181475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4" name="Picture 4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565B">
      <w:rPr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BE4144" wp14:editId="4CDACBBB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20395"/>
              <wp:effectExtent l="0" t="0" r="0" b="254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20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 w:rsid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ملی </w:t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</w:t>
                          </w:r>
                          <w:r w:rsidR="00D84715"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ایران</w:t>
                          </w:r>
                        </w:p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4B0AE7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DF6E28"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</w:t>
                          </w:r>
                          <w:r w:rsidRPr="000F1AAB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-23.25pt;width:326.2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" stroked="f">
              <v:textbox style="mso-fit-shape-to-text:t" inset=".5mm,.3mm,.5mm,.3mm">
                <w:txbxContent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 w:rsid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ملی </w:t>
                    </w: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</w:t>
                    </w:r>
                    <w:r w:rsidR="00D84715"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ایران</w:t>
                    </w:r>
                  </w:p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4B0AE7" w:rsidRPr="00DF6E28" w:rsidRDefault="004B0AE7" w:rsidP="00D84715">
                    <w:pPr>
                      <w:spacing w:line="276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DF6E28"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ماه 1395،</w:t>
                    </w:r>
                    <w:r w:rsidRPr="000F1AAB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A45731" w:rsidRDefault="00A45731">
    <w:pPr>
      <w:pBdr>
        <w:bottom w:val="single" w:sz="4" w:space="1" w:color="auto"/>
      </w:pBdr>
      <w:ind w:left="849"/>
      <w:jc w:val="right"/>
      <w:rPr>
        <w:rFonts w:cs="B Mitra"/>
        <w:b/>
      </w:rPr>
    </w:pPr>
  </w:p>
  <w:p w:rsidR="00A45731" w:rsidRDefault="00A45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67D3E"/>
    <w:multiLevelType w:val="hybridMultilevel"/>
    <w:tmpl w:val="CC125C1E"/>
    <w:lvl w:ilvl="0" w:tplc="09F8EE98">
      <w:numFmt w:val="bullet"/>
      <w:lvlText w:val="-"/>
      <w:lvlJc w:val="left"/>
      <w:pPr>
        <w:ind w:left="720" w:hanging="360"/>
      </w:pPr>
      <w:rPr>
        <w:rFonts w:asciiTheme="majorBidi" w:eastAsia="Times New Roman" w:hAnsiTheme="majorBid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3752A"/>
    <w:multiLevelType w:val="hybridMultilevel"/>
    <w:tmpl w:val="4D58878A"/>
    <w:lvl w:ilvl="0" w:tplc="48D43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52FE9"/>
    <w:multiLevelType w:val="hybridMultilevel"/>
    <w:tmpl w:val="9718E25E"/>
    <w:lvl w:ilvl="0" w:tplc="48D43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B744AE"/>
    <w:multiLevelType w:val="hybridMultilevel"/>
    <w:tmpl w:val="71D2F4BA"/>
    <w:lvl w:ilvl="0" w:tplc="09E853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6E2B6E"/>
    <w:multiLevelType w:val="hybridMultilevel"/>
    <w:tmpl w:val="A1166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C7945"/>
    <w:multiLevelType w:val="hybridMultilevel"/>
    <w:tmpl w:val="1A50B464"/>
    <w:lvl w:ilvl="0" w:tplc="48D43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663D0A"/>
    <w:multiLevelType w:val="hybridMultilevel"/>
    <w:tmpl w:val="A9F6C1C4"/>
    <w:lvl w:ilvl="0" w:tplc="A11407A6">
      <w:numFmt w:val="bullet"/>
      <w:lvlText w:val="-"/>
      <w:lvlJc w:val="left"/>
      <w:pPr>
        <w:ind w:left="720" w:hanging="360"/>
      </w:pPr>
      <w:rPr>
        <w:rFonts w:ascii="BMitra,Bold" w:eastAsiaTheme="minorHAnsi" w:hAnsi="BMitra,Bold" w:cs="BMitra,Bold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30"/>
    <w:rsid w:val="0000116A"/>
    <w:rsid w:val="000014CC"/>
    <w:rsid w:val="0000392F"/>
    <w:rsid w:val="00004BF5"/>
    <w:rsid w:val="000114EA"/>
    <w:rsid w:val="0001255E"/>
    <w:rsid w:val="00013C24"/>
    <w:rsid w:val="000172C1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1760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31D1"/>
    <w:rsid w:val="0009738D"/>
    <w:rsid w:val="000A3DA2"/>
    <w:rsid w:val="000A5CF3"/>
    <w:rsid w:val="000B6E5C"/>
    <w:rsid w:val="000B7AEF"/>
    <w:rsid w:val="000C31A0"/>
    <w:rsid w:val="000C355F"/>
    <w:rsid w:val="000C4593"/>
    <w:rsid w:val="000C6E4B"/>
    <w:rsid w:val="000D0FEC"/>
    <w:rsid w:val="000D2D11"/>
    <w:rsid w:val="000D391E"/>
    <w:rsid w:val="000D41D6"/>
    <w:rsid w:val="000D42CD"/>
    <w:rsid w:val="000D50EF"/>
    <w:rsid w:val="000D713E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55938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816"/>
    <w:rsid w:val="00190E14"/>
    <w:rsid w:val="00190FFF"/>
    <w:rsid w:val="00191B3D"/>
    <w:rsid w:val="00193A1D"/>
    <w:rsid w:val="0019452C"/>
    <w:rsid w:val="001A1AF0"/>
    <w:rsid w:val="001A66DD"/>
    <w:rsid w:val="001B326C"/>
    <w:rsid w:val="001B4BBD"/>
    <w:rsid w:val="001B6275"/>
    <w:rsid w:val="001B6601"/>
    <w:rsid w:val="001B7E2E"/>
    <w:rsid w:val="001C6624"/>
    <w:rsid w:val="001C6D8B"/>
    <w:rsid w:val="001D36C9"/>
    <w:rsid w:val="001D4A24"/>
    <w:rsid w:val="001D51C3"/>
    <w:rsid w:val="001E21EF"/>
    <w:rsid w:val="001E32EE"/>
    <w:rsid w:val="001E59F4"/>
    <w:rsid w:val="001E629E"/>
    <w:rsid w:val="001F5C58"/>
    <w:rsid w:val="001F66AE"/>
    <w:rsid w:val="002028F5"/>
    <w:rsid w:val="0020319C"/>
    <w:rsid w:val="00203BFF"/>
    <w:rsid w:val="0020719E"/>
    <w:rsid w:val="00211E44"/>
    <w:rsid w:val="0021233C"/>
    <w:rsid w:val="00215D02"/>
    <w:rsid w:val="00224504"/>
    <w:rsid w:val="0022479B"/>
    <w:rsid w:val="00225251"/>
    <w:rsid w:val="0022554E"/>
    <w:rsid w:val="00230DFB"/>
    <w:rsid w:val="00230F6F"/>
    <w:rsid w:val="00231EBE"/>
    <w:rsid w:val="00236FB8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5F13"/>
    <w:rsid w:val="00256F4F"/>
    <w:rsid w:val="002600E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56E2"/>
    <w:rsid w:val="00296531"/>
    <w:rsid w:val="00296594"/>
    <w:rsid w:val="00296621"/>
    <w:rsid w:val="00297471"/>
    <w:rsid w:val="002A418C"/>
    <w:rsid w:val="002A54C9"/>
    <w:rsid w:val="002A572F"/>
    <w:rsid w:val="002B11C4"/>
    <w:rsid w:val="002B28C2"/>
    <w:rsid w:val="002B375A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1E77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CF5"/>
    <w:rsid w:val="003F154C"/>
    <w:rsid w:val="003F3CC9"/>
    <w:rsid w:val="003F4479"/>
    <w:rsid w:val="00404BEC"/>
    <w:rsid w:val="004050AB"/>
    <w:rsid w:val="004156FB"/>
    <w:rsid w:val="004167CA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46EF8"/>
    <w:rsid w:val="00452669"/>
    <w:rsid w:val="00452FC5"/>
    <w:rsid w:val="00454B93"/>
    <w:rsid w:val="00455DD1"/>
    <w:rsid w:val="0046145A"/>
    <w:rsid w:val="00461B93"/>
    <w:rsid w:val="004627E3"/>
    <w:rsid w:val="0046285E"/>
    <w:rsid w:val="00465444"/>
    <w:rsid w:val="004679A5"/>
    <w:rsid w:val="00471933"/>
    <w:rsid w:val="00473B0C"/>
    <w:rsid w:val="00474320"/>
    <w:rsid w:val="004749F2"/>
    <w:rsid w:val="00475431"/>
    <w:rsid w:val="00477157"/>
    <w:rsid w:val="00481A71"/>
    <w:rsid w:val="004839FA"/>
    <w:rsid w:val="00484C7D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A29C4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686"/>
    <w:rsid w:val="004E1945"/>
    <w:rsid w:val="004E2955"/>
    <w:rsid w:val="004F0258"/>
    <w:rsid w:val="004F3FD3"/>
    <w:rsid w:val="004F7882"/>
    <w:rsid w:val="005005F5"/>
    <w:rsid w:val="00504763"/>
    <w:rsid w:val="00505BFB"/>
    <w:rsid w:val="00516454"/>
    <w:rsid w:val="00517DF4"/>
    <w:rsid w:val="0052108A"/>
    <w:rsid w:val="0052274C"/>
    <w:rsid w:val="0052679A"/>
    <w:rsid w:val="005273DD"/>
    <w:rsid w:val="005305B4"/>
    <w:rsid w:val="00532111"/>
    <w:rsid w:val="00540A8B"/>
    <w:rsid w:val="005430D3"/>
    <w:rsid w:val="005433DE"/>
    <w:rsid w:val="00545D90"/>
    <w:rsid w:val="00553D92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5D6E"/>
    <w:rsid w:val="0059294A"/>
    <w:rsid w:val="00593F6D"/>
    <w:rsid w:val="005948AC"/>
    <w:rsid w:val="005955B9"/>
    <w:rsid w:val="005960B9"/>
    <w:rsid w:val="005A68E7"/>
    <w:rsid w:val="005A753D"/>
    <w:rsid w:val="005B0CB2"/>
    <w:rsid w:val="005B4E4C"/>
    <w:rsid w:val="005B5C0F"/>
    <w:rsid w:val="005B7D3D"/>
    <w:rsid w:val="005C2C33"/>
    <w:rsid w:val="005C4329"/>
    <w:rsid w:val="005C6780"/>
    <w:rsid w:val="005C770A"/>
    <w:rsid w:val="005D0D0C"/>
    <w:rsid w:val="005D2C93"/>
    <w:rsid w:val="005E0C65"/>
    <w:rsid w:val="005E1902"/>
    <w:rsid w:val="005E5196"/>
    <w:rsid w:val="005E6136"/>
    <w:rsid w:val="005E733B"/>
    <w:rsid w:val="005E7946"/>
    <w:rsid w:val="005E7FB7"/>
    <w:rsid w:val="005F1A6E"/>
    <w:rsid w:val="005F3BC7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65FF"/>
    <w:rsid w:val="00647D0C"/>
    <w:rsid w:val="00650794"/>
    <w:rsid w:val="00652020"/>
    <w:rsid w:val="0065314E"/>
    <w:rsid w:val="00653967"/>
    <w:rsid w:val="00661095"/>
    <w:rsid w:val="00661505"/>
    <w:rsid w:val="00665536"/>
    <w:rsid w:val="00665F4D"/>
    <w:rsid w:val="00670E26"/>
    <w:rsid w:val="006726DA"/>
    <w:rsid w:val="00673E33"/>
    <w:rsid w:val="00674311"/>
    <w:rsid w:val="006747E7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4994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23E0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5483"/>
    <w:rsid w:val="00755B90"/>
    <w:rsid w:val="007608F8"/>
    <w:rsid w:val="00760CAE"/>
    <w:rsid w:val="00761B36"/>
    <w:rsid w:val="00762280"/>
    <w:rsid w:val="00765622"/>
    <w:rsid w:val="0076624E"/>
    <w:rsid w:val="007670C9"/>
    <w:rsid w:val="0076746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D30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4565B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0EBA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3626"/>
    <w:rsid w:val="00894FDA"/>
    <w:rsid w:val="008970C9"/>
    <w:rsid w:val="008A09D5"/>
    <w:rsid w:val="008A3F8D"/>
    <w:rsid w:val="008A4EBD"/>
    <w:rsid w:val="008A6E18"/>
    <w:rsid w:val="008A7461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1E90"/>
    <w:rsid w:val="00907094"/>
    <w:rsid w:val="00913407"/>
    <w:rsid w:val="0091413C"/>
    <w:rsid w:val="009155F8"/>
    <w:rsid w:val="00916AB4"/>
    <w:rsid w:val="00917399"/>
    <w:rsid w:val="009205AA"/>
    <w:rsid w:val="00921239"/>
    <w:rsid w:val="00924E35"/>
    <w:rsid w:val="009270DB"/>
    <w:rsid w:val="009337A3"/>
    <w:rsid w:val="009379C5"/>
    <w:rsid w:val="00940410"/>
    <w:rsid w:val="00940DE9"/>
    <w:rsid w:val="00942E99"/>
    <w:rsid w:val="00946872"/>
    <w:rsid w:val="00950952"/>
    <w:rsid w:val="0095166E"/>
    <w:rsid w:val="0095282F"/>
    <w:rsid w:val="00953AE0"/>
    <w:rsid w:val="00953EF3"/>
    <w:rsid w:val="009622DD"/>
    <w:rsid w:val="00965544"/>
    <w:rsid w:val="009663E7"/>
    <w:rsid w:val="00970D8A"/>
    <w:rsid w:val="009736D3"/>
    <w:rsid w:val="00974D93"/>
    <w:rsid w:val="00976D4E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5731"/>
    <w:rsid w:val="00A4613C"/>
    <w:rsid w:val="00A46A80"/>
    <w:rsid w:val="00A50274"/>
    <w:rsid w:val="00A504E6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2B64"/>
    <w:rsid w:val="00AA30C5"/>
    <w:rsid w:val="00AA3631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5470"/>
    <w:rsid w:val="00BF55B6"/>
    <w:rsid w:val="00C0111E"/>
    <w:rsid w:val="00C0578F"/>
    <w:rsid w:val="00C05DB8"/>
    <w:rsid w:val="00C1300A"/>
    <w:rsid w:val="00C132FB"/>
    <w:rsid w:val="00C15107"/>
    <w:rsid w:val="00C16302"/>
    <w:rsid w:val="00C167F8"/>
    <w:rsid w:val="00C16DC0"/>
    <w:rsid w:val="00C179D0"/>
    <w:rsid w:val="00C2003D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76C16"/>
    <w:rsid w:val="00C81223"/>
    <w:rsid w:val="00C81C7D"/>
    <w:rsid w:val="00C83F87"/>
    <w:rsid w:val="00C8403A"/>
    <w:rsid w:val="00C856FC"/>
    <w:rsid w:val="00C87985"/>
    <w:rsid w:val="00C90AFA"/>
    <w:rsid w:val="00C90CDE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6ABF"/>
    <w:rsid w:val="00CC7966"/>
    <w:rsid w:val="00CC7B69"/>
    <w:rsid w:val="00CC7E1D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8D4"/>
    <w:rsid w:val="00CF5C61"/>
    <w:rsid w:val="00CF7E0E"/>
    <w:rsid w:val="00D00797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4BE2"/>
    <w:rsid w:val="00D25D4B"/>
    <w:rsid w:val="00D27CE1"/>
    <w:rsid w:val="00D30270"/>
    <w:rsid w:val="00D30C74"/>
    <w:rsid w:val="00D31094"/>
    <w:rsid w:val="00D32029"/>
    <w:rsid w:val="00D325FD"/>
    <w:rsid w:val="00D32681"/>
    <w:rsid w:val="00D333A7"/>
    <w:rsid w:val="00D35DEF"/>
    <w:rsid w:val="00D4015A"/>
    <w:rsid w:val="00D42AC7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AAF"/>
    <w:rsid w:val="00DB1E4E"/>
    <w:rsid w:val="00DB62BE"/>
    <w:rsid w:val="00DC4B92"/>
    <w:rsid w:val="00DC6820"/>
    <w:rsid w:val="00DD16D9"/>
    <w:rsid w:val="00DD1FDD"/>
    <w:rsid w:val="00DD441C"/>
    <w:rsid w:val="00DD586B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459E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1E83"/>
    <w:rsid w:val="00EB3311"/>
    <w:rsid w:val="00EB6BA7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E37A0"/>
    <w:rsid w:val="00EF1B32"/>
    <w:rsid w:val="00EF3AB4"/>
    <w:rsid w:val="00EF5095"/>
    <w:rsid w:val="00EF50E0"/>
    <w:rsid w:val="00F00199"/>
    <w:rsid w:val="00F0185B"/>
    <w:rsid w:val="00F01D4B"/>
    <w:rsid w:val="00F0278E"/>
    <w:rsid w:val="00F075A9"/>
    <w:rsid w:val="00F077E2"/>
    <w:rsid w:val="00F12911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2DC7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19B8"/>
    <w:rsid w:val="00FB2575"/>
    <w:rsid w:val="00FB3E44"/>
    <w:rsid w:val="00FB761B"/>
    <w:rsid w:val="00FC1F45"/>
    <w:rsid w:val="00FC3408"/>
    <w:rsid w:val="00FC56B3"/>
    <w:rsid w:val="00FC691C"/>
    <w:rsid w:val="00FD0E2E"/>
    <w:rsid w:val="00FD226D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731"/>
    <w:pPr>
      <w:bidi/>
      <w:spacing w:after="0" w:line="240" w:lineRule="auto"/>
    </w:pPr>
    <w:rPr>
      <w:rFonts w:ascii="Times New Roman" w:eastAsia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3459E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457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73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457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731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E16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1686"/>
    <w:rPr>
      <w:rFonts w:ascii="Times New Roman" w:eastAsia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E1686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0A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  <w:style w:type="paragraph" w:styleId="NormalWeb">
    <w:name w:val="Normal (Web)"/>
    <w:basedOn w:val="Normal"/>
    <w:uiPriority w:val="99"/>
    <w:unhideWhenUsed/>
    <w:rsid w:val="00540A8B"/>
    <w:pPr>
      <w:bidi w:val="0"/>
      <w:jc w:val="right"/>
    </w:pPr>
    <w:rPr>
      <w:lang w:bidi="fa-IR"/>
    </w:rPr>
  </w:style>
  <w:style w:type="character" w:customStyle="1" w:styleId="hps">
    <w:name w:val="hps"/>
    <w:rsid w:val="00540A8B"/>
  </w:style>
  <w:style w:type="character" w:styleId="Strong">
    <w:name w:val="Strong"/>
    <w:basedOn w:val="DefaultParagraphFont"/>
    <w:uiPriority w:val="22"/>
    <w:qFormat/>
    <w:rsid w:val="00540A8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172C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3459E"/>
    <w:rPr>
      <w:rFonts w:ascii="Times New Roman" w:eastAsia="Times New Roman"/>
      <w:b/>
      <w:bCs/>
      <w:sz w:val="36"/>
      <w:szCs w:val="36"/>
    </w:rPr>
  </w:style>
  <w:style w:type="character" w:customStyle="1" w:styleId="shorttext">
    <w:name w:val="short_text"/>
    <w:basedOn w:val="DefaultParagraphFont"/>
    <w:rsid w:val="00553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731"/>
    <w:pPr>
      <w:bidi/>
      <w:spacing w:after="0" w:line="240" w:lineRule="auto"/>
    </w:pPr>
    <w:rPr>
      <w:rFonts w:ascii="Times New Roman" w:eastAsia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3459E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457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73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457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731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E16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1686"/>
    <w:rPr>
      <w:rFonts w:ascii="Times New Roman" w:eastAsia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E1686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0A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  <w:style w:type="paragraph" w:styleId="NormalWeb">
    <w:name w:val="Normal (Web)"/>
    <w:basedOn w:val="Normal"/>
    <w:uiPriority w:val="99"/>
    <w:unhideWhenUsed/>
    <w:rsid w:val="00540A8B"/>
    <w:pPr>
      <w:bidi w:val="0"/>
      <w:jc w:val="right"/>
    </w:pPr>
    <w:rPr>
      <w:lang w:bidi="fa-IR"/>
    </w:rPr>
  </w:style>
  <w:style w:type="character" w:customStyle="1" w:styleId="hps">
    <w:name w:val="hps"/>
    <w:rsid w:val="00540A8B"/>
  </w:style>
  <w:style w:type="character" w:styleId="Strong">
    <w:name w:val="Strong"/>
    <w:basedOn w:val="DefaultParagraphFont"/>
    <w:uiPriority w:val="22"/>
    <w:qFormat/>
    <w:rsid w:val="00540A8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172C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3459E"/>
    <w:rPr>
      <w:rFonts w:ascii="Times New Roman" w:eastAsia="Times New Roman"/>
      <w:b/>
      <w:bCs/>
      <w:sz w:val="36"/>
      <w:szCs w:val="36"/>
    </w:rPr>
  </w:style>
  <w:style w:type="character" w:customStyle="1" w:styleId="shorttext">
    <w:name w:val="short_text"/>
    <w:basedOn w:val="DefaultParagraphFont"/>
    <w:rsid w:val="00553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cbi.nlm.nih.gov/pubmed/?term=Wisdom%20JP%5Bauth%5D" TargetMode="External"/><Relationship Id="rId18" Type="http://schemas.openxmlformats.org/officeDocument/2006/relationships/hyperlink" Target="http://dx.doi.org/10.1007%2Fs10488-013-0486-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acrwebsite.org/volumes/8041/volumes/v24/NA-24" TargetMode="External"/><Relationship Id="rId17" Type="http://schemas.openxmlformats.org/officeDocument/2006/relationships/hyperlink" Target="http://www.ncbi.nlm.nih.gov/entrez/eutils/elink.fcgi?dbfrom=pubmed&amp;retmode=ref&amp;cmd=prlinks&amp;id=235499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cbi.nlm.nih.gov/pubmed/?term=Horwitz%20SM%5Bauth%5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cbi.nlm.nih.gov/pubmed/1629200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cbi.nlm.nih.gov/pubmed/?term=Hoagwood%20KE%5Bauth%5D" TargetMode="External"/><Relationship Id="rId10" Type="http://schemas.openxmlformats.org/officeDocument/2006/relationships/hyperlink" Target="http://www.ncbi.nlm.nih.gov/pmc/articles/PMC3894251/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cbi.nlm.nih.gov/pmc/articles/PMC3894251/" TargetMode="External"/><Relationship Id="rId14" Type="http://schemas.openxmlformats.org/officeDocument/2006/relationships/hyperlink" Target="http://www.ncbi.nlm.nih.gov/pubmed/?term=Chor%20KH%5Bauth%5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8ABA3-3924-49D8-BC2E-116665C6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negin</cp:lastModifiedBy>
  <cp:revision>6</cp:revision>
  <dcterms:created xsi:type="dcterms:W3CDTF">2016-07-21T10:27:00Z</dcterms:created>
  <dcterms:modified xsi:type="dcterms:W3CDTF">2016-07-21T11:21:00Z</dcterms:modified>
</cp:coreProperties>
</file>