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2.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3.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4.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1.xml" ContentType="application/vnd.openxmlformats-officedocument.drawingml.chart+xml"/>
  <Override PartName="/word/charts/chart20.xml" ContentType="application/vnd.openxmlformats-officedocument.drawingml.chart+xml"/>
  <Override PartName="/word/charts/chart30.xml" ContentType="application/vnd.openxmlformats-officedocument.drawingml.chart+xml"/>
  <Override PartName="/word/charts/chart40.xml" ContentType="application/vnd.openxmlformats-officedocument.drawingml.chart+xml"/>
  <Override PartName="/word/charts/chart50.xml" ContentType="application/vnd.openxmlformats-officedocument.drawingml.chart+xml"/>
  <Override PartName="/word/charts/chart60.xml" ContentType="application/vnd.openxmlformats-officedocument.drawingml.chart+xml"/>
  <Override PartName="/word/charts/chart70.xml" ContentType="application/vnd.openxmlformats-officedocument.drawingml.chart+xml"/>
  <Override PartName="/word/charts/chart80.xml" ContentType="application/vnd.openxmlformats-officedocument.drawingml.chart+xml"/>
  <Override PartName="/word/charts/chart90.xml" ContentType="application/vnd.openxmlformats-officedocument.drawingml.chart+xml"/>
  <Override PartName="/word/charts/chart100.xml" ContentType="application/vnd.openxmlformats-officedocument.drawingml.chart+xml"/>
  <Override PartName="/word/charts/colors11.xml" ContentType="application/vnd.ms-office.chartcolorstyle+xml"/>
  <Override PartName="/word/charts/style11.xml" ContentType="application/vnd.ms-office.chartstyle+xml"/>
  <Override PartName="/word/charts/colors20.xml" ContentType="application/vnd.ms-office.chartcolorstyle+xml"/>
  <Override PartName="/word/charts/style20.xml" ContentType="application/vnd.ms-office.chartstyle+xml"/>
  <Override PartName="/word/theme/themeOverride10.xml" ContentType="application/vnd.openxmlformats-officedocument.themeOverride+xml"/>
  <Override PartName="/word/charts/colors30.xml" ContentType="application/vnd.ms-office.chartcolorstyle+xml"/>
  <Override PartName="/word/charts/style30.xml" ContentType="application/vnd.ms-office.chartstyle+xml"/>
  <Override PartName="/word/theme/themeOverride20.xml" ContentType="application/vnd.openxmlformats-officedocument.themeOverride+xml"/>
  <Override PartName="/word/charts/colors40.xml" ContentType="application/vnd.ms-office.chartcolorstyle+xml"/>
  <Override PartName="/word/charts/style40.xml" ContentType="application/vnd.ms-office.chartstyle+xml"/>
  <Override PartName="/word/charts/colors50.xml" ContentType="application/vnd.ms-office.chartcolorstyle+xml"/>
  <Override PartName="/word/charts/style50.xml" ContentType="application/vnd.ms-office.chartstyle+xml"/>
  <Override PartName="/word/charts/colors60.xml" ContentType="application/vnd.ms-office.chartcolorstyle+xml"/>
  <Override PartName="/word/charts/style60.xml" ContentType="application/vnd.ms-office.chartstyle+xml"/>
  <Override PartName="/word/theme/themeOverride30.xml" ContentType="application/vnd.openxmlformats-officedocument.themeOverride+xml"/>
  <Override PartName="/word/charts/colors70.xml" ContentType="application/vnd.ms-office.chartcolorstyle+xml"/>
  <Override PartName="/word/charts/style70.xml" ContentType="application/vnd.ms-office.chartstyle+xml"/>
  <Override PartName="/word/theme/themeOverride40.xml" ContentType="application/vnd.openxmlformats-officedocument.themeOverride+xml"/>
  <Override PartName="/word/charts/colors80.xml" ContentType="application/vnd.ms-office.chartcolorstyle+xml"/>
  <Override PartName="/word/charts/style80.xml" ContentType="application/vnd.ms-office.chartstyle+xml"/>
  <Override PartName="/word/charts/colors90.xml" ContentType="application/vnd.ms-office.chartcolorstyle+xml"/>
  <Override PartName="/word/charts/style90.xml" ContentType="application/vnd.ms-office.chartstyle+xml"/>
  <Override PartName="/word/charts/colors100.xml" ContentType="application/vnd.ms-office.chartcolorstyle+xml"/>
  <Override PartName="/word/charts/style100.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13E" w:rsidRPr="000B45B3" w:rsidRDefault="00691B95" w:rsidP="00A37D85">
      <w:pPr>
        <w:bidi/>
        <w:jc w:val="center"/>
        <w:rPr>
          <w:rFonts w:cs="B Nazanin"/>
          <w:b/>
          <w:bCs/>
          <w:sz w:val="28"/>
          <w:szCs w:val="28"/>
          <w:rtl/>
          <w:lang w:bidi="fa-IR"/>
        </w:rPr>
      </w:pPr>
      <w:bookmarkStart w:id="0" w:name="_GoBack"/>
      <w:bookmarkEnd w:id="0"/>
      <w:r w:rsidRPr="000B45B3">
        <w:rPr>
          <w:rFonts w:cs="B Nazanin" w:hint="cs"/>
          <w:b/>
          <w:bCs/>
          <w:sz w:val="28"/>
          <w:szCs w:val="28"/>
          <w:rtl/>
          <w:lang w:bidi="fa-IR"/>
        </w:rPr>
        <w:t>تغییرات</w:t>
      </w:r>
      <w:r w:rsidR="00730834" w:rsidRPr="000B45B3">
        <w:rPr>
          <w:rFonts w:cs="B Nazanin" w:hint="cs"/>
          <w:b/>
          <w:bCs/>
          <w:sz w:val="28"/>
          <w:szCs w:val="28"/>
          <w:rtl/>
          <w:lang w:bidi="fa-IR"/>
        </w:rPr>
        <w:t xml:space="preserve"> کاربری</w:t>
      </w:r>
      <w:r w:rsidRPr="000B45B3">
        <w:rPr>
          <w:rFonts w:cs="B Nazanin" w:hint="cs"/>
          <w:b/>
          <w:bCs/>
          <w:sz w:val="28"/>
          <w:szCs w:val="28"/>
          <w:rtl/>
          <w:lang w:bidi="fa-IR"/>
        </w:rPr>
        <w:t xml:space="preserve"> زمین</w:t>
      </w:r>
      <w:r w:rsidR="00730834" w:rsidRPr="000B45B3">
        <w:rPr>
          <w:rFonts w:cs="B Nazanin" w:hint="cs"/>
          <w:b/>
          <w:bCs/>
          <w:sz w:val="28"/>
          <w:szCs w:val="28"/>
          <w:rtl/>
          <w:lang w:bidi="fa-IR"/>
        </w:rPr>
        <w:t xml:space="preserve"> در استان فارس</w:t>
      </w:r>
      <w:r w:rsidR="000844C8" w:rsidRPr="000B45B3">
        <w:rPr>
          <w:rFonts w:cs="B Nazanin" w:hint="cs"/>
          <w:b/>
          <w:bCs/>
          <w:sz w:val="28"/>
          <w:szCs w:val="28"/>
          <w:rtl/>
          <w:lang w:bidi="fa-IR"/>
        </w:rPr>
        <w:t>؛</w:t>
      </w:r>
    </w:p>
    <w:p w:rsidR="000844C8" w:rsidRPr="000B45B3" w:rsidRDefault="000844C8" w:rsidP="000844C8">
      <w:pPr>
        <w:bidi/>
        <w:jc w:val="center"/>
        <w:rPr>
          <w:rFonts w:cs="B Nazanin"/>
          <w:b/>
          <w:bCs/>
          <w:sz w:val="28"/>
          <w:szCs w:val="28"/>
          <w:rtl/>
          <w:lang w:bidi="fa-IR"/>
        </w:rPr>
      </w:pPr>
      <w:r w:rsidRPr="000B45B3">
        <w:rPr>
          <w:rFonts w:cs="B Nazanin" w:hint="cs"/>
          <w:b/>
          <w:bCs/>
          <w:sz w:val="28"/>
          <w:szCs w:val="28"/>
          <w:rtl/>
          <w:lang w:bidi="fa-IR"/>
        </w:rPr>
        <w:t>چالش زیست محیطی در پایداری</w:t>
      </w:r>
    </w:p>
    <w:p w:rsidR="00BC75B8" w:rsidRDefault="00BC75B8" w:rsidP="00D816D4">
      <w:pPr>
        <w:bidi/>
        <w:jc w:val="center"/>
        <w:rPr>
          <w:rFonts w:cs="B Nazanin"/>
          <w:b/>
          <w:bCs/>
          <w:sz w:val="20"/>
          <w:szCs w:val="20"/>
          <w:rtl/>
          <w:lang w:bidi="fa-IR"/>
        </w:rPr>
      </w:pPr>
    </w:p>
    <w:p w:rsidR="001D301E" w:rsidRPr="001D301E" w:rsidRDefault="001D301E" w:rsidP="001D301E">
      <w:pPr>
        <w:bidi/>
        <w:jc w:val="center"/>
        <w:rPr>
          <w:rFonts w:cs="B Nazanin"/>
          <w:b/>
          <w:bCs/>
          <w:sz w:val="16"/>
          <w:szCs w:val="16"/>
          <w:rtl/>
          <w:lang w:bidi="fa-IR"/>
        </w:rPr>
      </w:pPr>
    </w:p>
    <w:p w:rsidR="00D2604C" w:rsidRPr="000B45B3" w:rsidRDefault="00D2604C" w:rsidP="00D2604C">
      <w:pPr>
        <w:bidi/>
        <w:jc w:val="both"/>
        <w:rPr>
          <w:rFonts w:cs="B Nazanin"/>
          <w:b/>
          <w:bCs/>
          <w:sz w:val="26"/>
          <w:szCs w:val="26"/>
          <w:rtl/>
          <w:lang w:bidi="fa-IR"/>
        </w:rPr>
      </w:pPr>
      <w:r w:rsidRPr="000B45B3">
        <w:rPr>
          <w:rFonts w:cs="B Nazanin" w:hint="cs"/>
          <w:b/>
          <w:bCs/>
          <w:sz w:val="26"/>
          <w:szCs w:val="26"/>
          <w:rtl/>
          <w:lang w:bidi="fa-IR"/>
        </w:rPr>
        <w:t>چکیده</w:t>
      </w:r>
    </w:p>
    <w:p w:rsidR="00D2604C" w:rsidRPr="00D2604C" w:rsidRDefault="00D2604C" w:rsidP="00D2604C">
      <w:pPr>
        <w:bidi/>
        <w:jc w:val="both"/>
        <w:rPr>
          <w:rFonts w:cs="B Nazanin"/>
          <w:sz w:val="10"/>
          <w:szCs w:val="10"/>
          <w:rtl/>
          <w:lang w:bidi="fa-IR"/>
        </w:rPr>
      </w:pPr>
      <w:r w:rsidRPr="00D2604C">
        <w:rPr>
          <w:rFonts w:cs="B Nazanin"/>
          <w:rtl/>
          <w:lang w:bidi="fa-IR"/>
        </w:rPr>
        <w:t>تغييرات كاربري زمين داراي پيامدهاي گسترده اي بر رشد اقتصادي، سطح درآمد، توزيع درآمد و همچنين بر منابع طبيعي مانند تنوع زيستي، اكوسيستم ها، آب و خاك است</w:t>
      </w:r>
      <w:r w:rsidRPr="00D2604C">
        <w:rPr>
          <w:rFonts w:cs="B Nazanin" w:hint="cs"/>
          <w:rtl/>
          <w:lang w:bidi="fa-IR"/>
        </w:rPr>
        <w:t xml:space="preserve">. </w:t>
      </w:r>
      <w:r w:rsidRPr="00D2604C">
        <w:rPr>
          <w:rFonts w:cs="B Nazanin"/>
          <w:rtl/>
          <w:lang w:bidi="fa-IR"/>
        </w:rPr>
        <w:t xml:space="preserve">تغييرات كاربري زمين </w:t>
      </w:r>
      <w:r w:rsidRPr="00D2604C">
        <w:rPr>
          <w:rFonts w:cs="B Nazanin" w:hint="cs"/>
          <w:rtl/>
          <w:lang w:bidi="fa-IR"/>
        </w:rPr>
        <w:t xml:space="preserve">همچنین </w:t>
      </w:r>
      <w:r w:rsidRPr="00D2604C">
        <w:rPr>
          <w:rFonts w:cs="B Nazanin"/>
          <w:rtl/>
          <w:lang w:bidi="fa-IR"/>
        </w:rPr>
        <w:t>منجر به ايجاد تغييراتي در شاخص هاي اقتصادي- اجتماعي مثل عملكرد كشاورزي، رفاه و سرمايه انساني مي شود. درك و فهم هر چه بهتر برهمكنش پيچيده چنين تغييراتي در طول زمان براي توانمندساختن سياستگذاران در تصميم گيري ها و سياست هاي متنوع لازم است تا در جهت طراحي و اجراي</w:t>
      </w:r>
      <w:r w:rsidRPr="00D2604C">
        <w:rPr>
          <w:rFonts w:cs="B Nazanin" w:hint="cs"/>
          <w:rtl/>
          <w:lang w:bidi="fa-IR"/>
        </w:rPr>
        <w:t xml:space="preserve"> </w:t>
      </w:r>
      <w:r w:rsidRPr="00D2604C">
        <w:rPr>
          <w:rFonts w:cs="B Nazanin"/>
          <w:rtl/>
          <w:lang w:bidi="fa-IR"/>
        </w:rPr>
        <w:t>سياست هاي مداخله گرانه اي پيش روند كه سازگار با شرايط محلي هر منطقه بوده و بر سه دسته اهداف اقتصادي، اجتماعي و زيست محيطي توسعه پايدار روستايي به طور همزمان توجه شود</w:t>
      </w:r>
      <w:r w:rsidRPr="00D2604C">
        <w:rPr>
          <w:rFonts w:cs="B Nazanin" w:hint="cs"/>
          <w:rtl/>
          <w:lang w:bidi="fa-IR"/>
        </w:rPr>
        <w:t>. بنابراین</w:t>
      </w:r>
      <w:r w:rsidRPr="00D2604C">
        <w:rPr>
          <w:rFonts w:cs="B Nazanin"/>
          <w:rtl/>
          <w:lang w:bidi="fa-IR"/>
        </w:rPr>
        <w:t>، شناسايي و معرفي شيوه هاي جديد و پايدار كاربري زمين و حركت به سمت آن ها ضروري است.</w:t>
      </w:r>
      <w:r w:rsidRPr="00D2604C">
        <w:rPr>
          <w:rtl/>
        </w:rPr>
        <w:t xml:space="preserve"> </w:t>
      </w:r>
      <w:r w:rsidRPr="00D2604C">
        <w:rPr>
          <w:rFonts w:cs="B Nazanin"/>
          <w:rtl/>
          <w:lang w:bidi="fa-IR"/>
        </w:rPr>
        <w:t>هدف ا</w:t>
      </w:r>
      <w:r w:rsidRPr="00D2604C">
        <w:rPr>
          <w:rFonts w:cs="B Nazanin" w:hint="cs"/>
          <w:rtl/>
          <w:lang w:bidi="fa-IR"/>
        </w:rPr>
        <w:t>ین</w:t>
      </w:r>
      <w:r w:rsidRPr="00D2604C">
        <w:rPr>
          <w:rFonts w:cs="B Nazanin"/>
          <w:rtl/>
          <w:lang w:bidi="fa-IR"/>
        </w:rPr>
        <w:t xml:space="preserve"> پژوهش تعيين پايداري تغييرات کاربر</w:t>
      </w:r>
      <w:r w:rsidRPr="00D2604C">
        <w:rPr>
          <w:rFonts w:cs="B Nazanin" w:hint="cs"/>
          <w:rtl/>
          <w:lang w:bidi="fa-IR"/>
        </w:rPr>
        <w:t>ی</w:t>
      </w:r>
      <w:r w:rsidRPr="00D2604C">
        <w:rPr>
          <w:rFonts w:cs="B Nazanin"/>
          <w:rtl/>
          <w:lang w:bidi="fa-IR"/>
        </w:rPr>
        <w:t xml:space="preserve"> زم</w:t>
      </w:r>
      <w:r w:rsidRPr="00D2604C">
        <w:rPr>
          <w:rFonts w:cs="B Nazanin" w:hint="cs"/>
          <w:rtl/>
          <w:lang w:bidi="fa-IR"/>
        </w:rPr>
        <w:t>ی</w:t>
      </w:r>
      <w:r w:rsidRPr="00D2604C">
        <w:rPr>
          <w:rFonts w:cs="B Nazanin" w:hint="eastAsia"/>
          <w:rtl/>
          <w:lang w:bidi="fa-IR"/>
        </w:rPr>
        <w:t>ن</w:t>
      </w:r>
      <w:r w:rsidRPr="00D2604C">
        <w:rPr>
          <w:rFonts w:cs="B Nazanin"/>
          <w:rtl/>
          <w:lang w:bidi="fa-IR"/>
        </w:rPr>
        <w:t xml:space="preserve"> در شهرستان هاي شيراز و سروستان استان فارس است.</w:t>
      </w:r>
      <w:r w:rsidRPr="00D2604C">
        <w:rPr>
          <w:rFonts w:cs="B Nazanin" w:hint="cs"/>
          <w:rtl/>
          <w:lang w:bidi="fa-IR"/>
        </w:rPr>
        <w:t xml:space="preserve"> در پژوهش حاضر با بهره گیری از فن پیمایش و روش نمونه گیری طبقه بندی تصادفی،60 روستا (257 کشاورز) از روستاهای شهرستان های شیراز و سروستان انتخاب گردیده و با استفاده از پرسشنامه حاوی سؤالات باز و بسته، اطلاعات مورد نیاز جمع آوری شد. طبق یافته های پژوهش، میزان اراضی روستاهای مورد مطالعه در طی زمان دارای روند صعودی بوده است. همچنین تفاوت میانگین میزان کل اراضی، سطوح زیر کشت شتوی و صیفی، میزان باغات و باغ شهرها بین روستاهای با دو سیستم افزایشی و کاهشی کشاورزی، دارای تفاوت معناداری است. یافته های پژوهش مشخص نمود که مدیریت پایدار زمین در هر دو  نوع سیستم کاربری کاهشی و افزایشی کشاورزی در حد پایینی است. مقایسه های بین پایدارترین و ناپایدارترین روستاها از نظر میزان مدیریت پایدار زمین نشان داد که پایدارترین روستا از دسته روستاهای با سیستم افزایشی کشاورزی و ناپایدارترین روستا نیز دارای سیستم کاهشی کشاورزی بود. در نهایت پیشنهاداتی کاربردی به منظور حرکت به سمت مدیریت پایدار زمین و کاربری های مطلوب و متناسب با شرایط مقتضی هر منطقه، ارائه شده است.</w:t>
      </w:r>
    </w:p>
    <w:p w:rsidR="00D2604C" w:rsidRPr="00D2604C" w:rsidRDefault="00D2604C" w:rsidP="00D2604C">
      <w:pPr>
        <w:bidi/>
        <w:jc w:val="both"/>
        <w:rPr>
          <w:rFonts w:cs="B Nazanin"/>
          <w:sz w:val="10"/>
          <w:szCs w:val="10"/>
          <w:rtl/>
          <w:lang w:bidi="fa-IR"/>
        </w:rPr>
      </w:pPr>
    </w:p>
    <w:p w:rsidR="00D2604C" w:rsidRPr="00D2604C" w:rsidRDefault="00D2604C" w:rsidP="00D2604C">
      <w:pPr>
        <w:bidi/>
        <w:jc w:val="both"/>
        <w:rPr>
          <w:rFonts w:cs="B Nazanin"/>
          <w:rtl/>
          <w:lang w:bidi="fa-IR"/>
        </w:rPr>
      </w:pPr>
      <w:r w:rsidRPr="00D2604C">
        <w:rPr>
          <w:rFonts w:cs="B Nazanin" w:hint="cs"/>
          <w:rtl/>
          <w:lang w:bidi="fa-IR"/>
        </w:rPr>
        <w:tab/>
      </w:r>
      <w:r w:rsidRPr="00D2604C">
        <w:rPr>
          <w:rFonts w:cs="B Nazanin" w:hint="cs"/>
          <w:b/>
          <w:bCs/>
          <w:rtl/>
          <w:lang w:bidi="fa-IR"/>
        </w:rPr>
        <w:t xml:space="preserve">واژگان کلیدی:  </w:t>
      </w:r>
      <w:r w:rsidRPr="00D2604C">
        <w:rPr>
          <w:rFonts w:cs="B Nazanin" w:hint="cs"/>
          <w:rtl/>
          <w:lang w:bidi="fa-IR"/>
        </w:rPr>
        <w:t>مدیریت پایدار زمین، تغییر کاربری، استان فارس، کشاورزی.</w:t>
      </w:r>
    </w:p>
    <w:p w:rsidR="00B45B45" w:rsidRDefault="00B45B45" w:rsidP="00385307">
      <w:pPr>
        <w:bidi/>
        <w:jc w:val="both"/>
        <w:rPr>
          <w:rFonts w:cs="B Nazanin"/>
          <w:b/>
          <w:bCs/>
          <w:sz w:val="16"/>
          <w:szCs w:val="16"/>
          <w:rtl/>
          <w:lang w:bidi="fa-IR"/>
        </w:rPr>
      </w:pPr>
    </w:p>
    <w:p w:rsidR="00D2604C" w:rsidRPr="000B45B3" w:rsidRDefault="00D2604C" w:rsidP="00D2604C">
      <w:pPr>
        <w:bidi/>
        <w:jc w:val="both"/>
        <w:rPr>
          <w:rFonts w:cs="B Nazanin"/>
          <w:sz w:val="26"/>
          <w:szCs w:val="26"/>
          <w:rtl/>
          <w:lang w:bidi="fa-IR"/>
        </w:rPr>
      </w:pPr>
      <w:r w:rsidRPr="000B45B3">
        <w:rPr>
          <w:rFonts w:cs="B Nazanin" w:hint="cs"/>
          <w:b/>
          <w:bCs/>
          <w:sz w:val="26"/>
          <w:szCs w:val="26"/>
          <w:rtl/>
          <w:lang w:bidi="fa-IR"/>
        </w:rPr>
        <w:t>مقدمه</w:t>
      </w:r>
    </w:p>
    <w:p w:rsidR="00D2604C" w:rsidRPr="00D2604C" w:rsidRDefault="00D2604C" w:rsidP="00D2604C">
      <w:pPr>
        <w:bidi/>
        <w:jc w:val="both"/>
        <w:rPr>
          <w:rFonts w:cs="B Nazanin"/>
          <w:rtl/>
          <w:lang w:bidi="fa-IR"/>
        </w:rPr>
      </w:pPr>
      <w:r w:rsidRPr="00D2604C">
        <w:rPr>
          <w:rFonts w:cs="B Nazanin" w:hint="cs"/>
          <w:rtl/>
          <w:lang w:bidi="fa-IR"/>
        </w:rPr>
        <w:t xml:space="preserve">تغييرات كاربري زمين داراي پيامدهاي گسترده اي بر رشد اقتصادي، سطح درآمد، توزيع درآمد و همچنين بر منابع طبيعي مانند تنوع زيستي، اكوسيستم ها، آب و خاك است </w:t>
      </w:r>
      <w:r w:rsidRPr="00D2604C">
        <w:rPr>
          <w:rFonts w:cs="B Nazanin" w:hint="cs"/>
          <w:sz w:val="20"/>
          <w:szCs w:val="20"/>
          <w:rtl/>
          <w:lang w:bidi="fa-IR"/>
        </w:rPr>
        <w:t>(</w:t>
      </w:r>
      <w:r w:rsidRPr="00D2604C">
        <w:rPr>
          <w:rFonts w:cs="B Nazanin"/>
          <w:sz w:val="20"/>
          <w:szCs w:val="20"/>
          <w:lang w:bidi="fa-IR"/>
        </w:rPr>
        <w:t>Muller &amp; Zeller, 2002</w:t>
      </w:r>
      <w:r w:rsidRPr="00D2604C">
        <w:rPr>
          <w:rFonts w:cs="B Nazanin" w:hint="cs"/>
          <w:sz w:val="20"/>
          <w:szCs w:val="20"/>
          <w:rtl/>
          <w:lang w:bidi="fa-IR"/>
        </w:rPr>
        <w:t xml:space="preserve">). </w:t>
      </w:r>
      <w:r w:rsidRPr="00D2604C">
        <w:rPr>
          <w:rFonts w:cs="B Nazanin" w:hint="cs"/>
          <w:rtl/>
          <w:lang w:bidi="fa-IR"/>
        </w:rPr>
        <w:t>پيامدهاي تغيير كاربري زمين را در قالب دو دسته کلی پيامدهاي اقتصادي (تغيير در ميزان درآمد، اشتغال زايي يا بيكاري و ...) و پيامدهاي اجتماعي (كيفيت سطح زندگي خانوار، مهاجرت يا عدم مهاجرت، ارتباط با خارج از روستا، آشنايي با نوآوري ها و ...) می</w:t>
      </w:r>
      <w:r w:rsidRPr="00D2604C">
        <w:rPr>
          <w:rFonts w:cs="B Nazanin"/>
          <w:rtl/>
          <w:lang w:bidi="fa-IR"/>
        </w:rPr>
        <w:softHyphen/>
      </w:r>
      <w:r w:rsidRPr="00D2604C">
        <w:rPr>
          <w:rFonts w:cs="B Nazanin" w:hint="cs"/>
          <w:rtl/>
          <w:lang w:bidi="fa-IR"/>
        </w:rPr>
        <w:t xml:space="preserve">توان تقسيم كرد. تغييرات كاربري زمين منجر به ايجاد تغييراتي در شاخص هاي اقتصادي- اجتماعي مثل عملكرد كشاورزي، رفاه و سرمايه انساني مي شود. درك و فهم هر چه بهتر برهمكنش پيچيده چنين تغييراتي در طول زمان براي توانمندساختن سياستگذاران در تصميم گيري ها و سياست هاي متنوع لازم است تا در جهت طراحي و اجراي سياست هاي مداخله گرانه اي پيش روند كه سازگار با شرايط محلي هر منطقه بوده و بر سه دسته اهداف اقتصادي، اجتماعي و زيست محيطي توسعه پايدار روستايي به طور همزمان توجه شود </w:t>
      </w:r>
      <w:r w:rsidRPr="00D2604C">
        <w:rPr>
          <w:rFonts w:cs="B Nazanin" w:hint="cs"/>
          <w:sz w:val="20"/>
          <w:szCs w:val="20"/>
          <w:rtl/>
          <w:lang w:bidi="fa-IR"/>
        </w:rPr>
        <w:t>(</w:t>
      </w:r>
      <w:r w:rsidRPr="00D2604C">
        <w:rPr>
          <w:rFonts w:cs="B Nazanin"/>
          <w:sz w:val="20"/>
          <w:szCs w:val="20"/>
          <w:lang w:bidi="fa-IR"/>
        </w:rPr>
        <w:t>Muller &amp; Zeller, 2002</w:t>
      </w:r>
      <w:r w:rsidRPr="00D2604C">
        <w:rPr>
          <w:rFonts w:cs="B Nazanin" w:hint="cs"/>
          <w:sz w:val="20"/>
          <w:szCs w:val="20"/>
          <w:rtl/>
          <w:lang w:bidi="fa-IR"/>
        </w:rPr>
        <w:t>).</w:t>
      </w:r>
      <w:r w:rsidRPr="00D2604C">
        <w:rPr>
          <w:rFonts w:cs="B Nazanin" w:hint="cs"/>
          <w:rtl/>
          <w:lang w:bidi="fa-IR"/>
        </w:rPr>
        <w:t xml:space="preserve"> به عنوان مثال يكي از چالش هاي اساسي  در زمينه مراتع در ايران، تبديل غير مجاز آن ها به ديمزارهاي كم بازده و ساير كاربري هاي ناسازگار است (سند توسعه منابع طبيعي و آبخيزداري استان فارس در افق 1404، 1387). </w:t>
      </w:r>
    </w:p>
    <w:p w:rsidR="00D2604C" w:rsidRPr="00D2604C" w:rsidRDefault="00D2604C" w:rsidP="00D2604C">
      <w:pPr>
        <w:bidi/>
        <w:jc w:val="both"/>
        <w:rPr>
          <w:rFonts w:cs="B Nazanin"/>
          <w:b/>
          <w:bCs/>
          <w:sz w:val="28"/>
          <w:szCs w:val="28"/>
          <w:rtl/>
          <w:lang w:bidi="fa-IR"/>
        </w:rPr>
      </w:pPr>
      <w:r w:rsidRPr="00D2604C">
        <w:rPr>
          <w:rFonts w:cs="B Nazanin" w:hint="cs"/>
          <w:b/>
          <w:bCs/>
          <w:sz w:val="28"/>
          <w:szCs w:val="28"/>
          <w:rtl/>
          <w:lang w:bidi="fa-IR"/>
        </w:rPr>
        <w:t xml:space="preserve"> </w:t>
      </w:r>
      <w:r w:rsidRPr="00D2604C">
        <w:rPr>
          <w:rFonts w:cs="B Nazanin" w:hint="cs"/>
          <w:rtl/>
          <w:lang w:bidi="fa-IR"/>
        </w:rPr>
        <w:t xml:space="preserve">پديده تغيير كاربري زمين در كشورهاي مختلف از لحاظ شدت و روند تغييرات، بسيار متفاوت است. در سطح جهاني، با گذشت زمان طولاني، حدود 2/1 ميليون كيلومتر مربع از جنگل ها و نزديك به 6/5 ميليون كيلومتر مربع از چمنزارها و مراتع، طي سه قرن اخير، دچار تغيير كاربري هاي متنوع شده اند. در طي همين زمان، زمين هاي كشاورزي نيز به ميزان 12 ميليون كيلومتر مربع افزايش داشتند. انسان ها تغييرات اساسي در سطح اراضي كره زمين ايجاد نموده اند. حدود 10 تا 15 درصد از اراضي، تحت </w:t>
      </w:r>
      <w:r w:rsidRPr="00D2604C">
        <w:rPr>
          <w:rFonts w:cs="B Nazanin" w:hint="cs"/>
          <w:rtl/>
          <w:lang w:bidi="fa-IR"/>
        </w:rPr>
        <w:lastRenderedPageBreak/>
        <w:t>عمليات كشاورزي و زراعت و يا تبديل به مناطق صنعتي - شهري شده اند و حدود 6 تا 8 درصد نيز به صورت مراتع هستند</w:t>
      </w:r>
      <w:r w:rsidRPr="00D2604C">
        <w:rPr>
          <w:rFonts w:cs="B Nazanin"/>
          <w:sz w:val="20"/>
          <w:szCs w:val="20"/>
          <w:lang w:bidi="fa-IR"/>
        </w:rPr>
        <w:t>(Agarwal et al., 2002)</w:t>
      </w:r>
      <w:r w:rsidRPr="00D2604C">
        <w:rPr>
          <w:rFonts w:cs="B Nazanin" w:hint="cs"/>
          <w:sz w:val="20"/>
          <w:szCs w:val="20"/>
          <w:rtl/>
          <w:lang w:bidi="fa-IR"/>
        </w:rPr>
        <w:t>.</w:t>
      </w:r>
    </w:p>
    <w:p w:rsidR="00D2604C" w:rsidRPr="00D2604C" w:rsidRDefault="00D2604C" w:rsidP="00D2604C">
      <w:pPr>
        <w:bidi/>
        <w:jc w:val="both"/>
        <w:rPr>
          <w:rFonts w:cs="B Nazanin"/>
          <w:rtl/>
          <w:lang w:bidi="fa-IR"/>
        </w:rPr>
      </w:pPr>
      <w:r w:rsidRPr="00D2604C">
        <w:rPr>
          <w:rFonts w:cs="B Nazanin" w:hint="cs"/>
          <w:rtl/>
          <w:lang w:bidi="fa-IR"/>
        </w:rPr>
        <w:t>چالش</w:t>
      </w:r>
      <w:r w:rsidRPr="00D2604C">
        <w:rPr>
          <w:rFonts w:cs="B Nazanin" w:hint="cs"/>
          <w:rtl/>
          <w:lang w:bidi="fa-IR"/>
        </w:rPr>
        <w:softHyphen/>
        <w:t>های بخش کشاورزی با گذشت زمان پیچیده</w:t>
      </w:r>
      <w:r w:rsidRPr="00D2604C">
        <w:rPr>
          <w:rFonts w:cs="B Nazanin" w:hint="cs"/>
          <w:rtl/>
          <w:lang w:bidi="fa-IR"/>
        </w:rPr>
        <w:softHyphen/>
        <w:t>تر از گذشته می</w:t>
      </w:r>
      <w:r w:rsidRPr="00D2604C">
        <w:rPr>
          <w:rFonts w:cs="B Nazanin" w:hint="cs"/>
          <w:rtl/>
          <w:lang w:bidi="fa-IR"/>
        </w:rPr>
        <w:softHyphen/>
        <w:t xml:space="preserve">شود (حسینی و همکاران، 1389). تخريب زمين و عملكرد پايين كشاورزي از مشكلات جدي در كشورهاي در حال توسعه محسوب مي شود. پندر و همكاران </w:t>
      </w:r>
      <w:r w:rsidRPr="00D2604C">
        <w:rPr>
          <w:rFonts w:cs="B Nazanin" w:hint="cs"/>
          <w:sz w:val="20"/>
          <w:szCs w:val="20"/>
          <w:rtl/>
          <w:lang w:bidi="fa-IR"/>
        </w:rPr>
        <w:t>(</w:t>
      </w:r>
      <w:r w:rsidRPr="00D2604C">
        <w:rPr>
          <w:rFonts w:cs="B Nazanin"/>
          <w:sz w:val="20"/>
          <w:szCs w:val="20"/>
          <w:lang w:bidi="fa-IR"/>
        </w:rPr>
        <w:t>Pender et al., 2004</w:t>
      </w:r>
      <w:r w:rsidRPr="00D2604C">
        <w:rPr>
          <w:rFonts w:cs="B Nazanin" w:hint="cs"/>
          <w:sz w:val="20"/>
          <w:szCs w:val="20"/>
          <w:rtl/>
          <w:lang w:bidi="fa-IR"/>
        </w:rPr>
        <w:t>)</w:t>
      </w:r>
      <w:r w:rsidRPr="00D2604C">
        <w:rPr>
          <w:rFonts w:cs="B Nazanin" w:hint="cs"/>
          <w:rtl/>
          <w:lang w:bidi="fa-IR"/>
        </w:rPr>
        <w:t xml:space="preserve"> بیان مي كنند كه تهي شدن خاك از مواد مغذي، فرسايش و ساير مسائل مربوط به تخريب زمين در اوگاندا رو به افزايش است. تغييرات گسترده اي نیز در كاربري زمين در مناطق مرتفع اتيوپي طي نيمه دوم قرن بيستم رخ داده است. بطوری که جنگل زدايي و گسترش كشاورزي به مناطق حاشيه اي از جمله علل اصلي تخريب زمين بوده است. در منطقه </w:t>
      </w:r>
      <w:r w:rsidRPr="00D2604C">
        <w:rPr>
          <w:rFonts w:cs="B Nazanin"/>
          <w:sz w:val="20"/>
          <w:szCs w:val="20"/>
          <w:lang w:bidi="fa-IR"/>
        </w:rPr>
        <w:t>CHT</w:t>
      </w:r>
      <w:r w:rsidRPr="00D2604C">
        <w:rPr>
          <w:rFonts w:cs="B Nazanin" w:hint="cs"/>
          <w:rtl/>
          <w:lang w:bidi="fa-IR"/>
        </w:rPr>
        <w:t xml:space="preserve"> بنگلادش نيز در اثر اجراي شيوه سنتي كاربري زمين (كشاورزي انتقالي)، 37 درصد جنگل هاي منطقه تخريب شده اند. به طوری که كاهش پوشش جنگل و روش هاي نامناسب كاربري زمين، فرسايش جدي خاك را به بار آورده است. سالانه خاك هاي فرسايش يافته ناشي از كشاورزي انتقالي، 4309 تن نيتروژن را از خاك هاي منطقه خارج مي سازند و 14071 تن كودهاي نيتروژنه لازم است تا جايگزين مواد مغذي خاك هاي فرسايش يافته شوند كه هزينه اين كودها 8/1 ميليون دلار آمريكا در سال مي شود. اين مطالعات بر ناپايدار بودن سيستم كاربري زمين تأكيد داشته اند كه در صورت تداوم چنين فعاليت هايي، منابع زميني در معرض تهديد هاي جدي قرار دارند </w:t>
      </w:r>
      <w:r w:rsidRPr="00D2604C">
        <w:rPr>
          <w:rFonts w:cs="B Nazanin"/>
          <w:sz w:val="20"/>
          <w:szCs w:val="20"/>
          <w:lang w:bidi="fa-IR"/>
        </w:rPr>
        <w:t>(Amsalu et al., 2007)</w:t>
      </w:r>
      <w:r w:rsidRPr="00D2604C">
        <w:rPr>
          <w:rFonts w:cs="B Nazanin" w:hint="cs"/>
          <w:sz w:val="20"/>
          <w:szCs w:val="20"/>
          <w:rtl/>
          <w:lang w:bidi="fa-IR"/>
        </w:rPr>
        <w:t>.</w:t>
      </w:r>
      <w:r w:rsidRPr="00D2604C">
        <w:rPr>
          <w:rFonts w:cs="B Nazanin" w:hint="cs"/>
          <w:rtl/>
          <w:lang w:bidi="fa-IR"/>
        </w:rPr>
        <w:t xml:space="preserve"> نتايج مطالعه در چين نشان داد كه روند تغيير كاربري زمين طي سال هاي 1992 تا 2002، در جهت نامطلوبي پيش رفته است. به گونه ای که ميزان زمين هاي كشاورزي و زمين هاي تخريبي طي اين دوره 10 ساله، افزايش داشته است </w:t>
      </w:r>
      <w:r w:rsidRPr="00D2604C">
        <w:rPr>
          <w:rFonts w:cs="B Nazanin"/>
          <w:sz w:val="20"/>
          <w:szCs w:val="20"/>
          <w:lang w:bidi="fa-IR"/>
        </w:rPr>
        <w:t>(Gao &amp;</w:t>
      </w:r>
      <w:r w:rsidRPr="00D2604C">
        <w:rPr>
          <w:rFonts w:cs="B Nazanin"/>
          <w:lang w:bidi="fa-IR"/>
        </w:rPr>
        <w:t xml:space="preserve"> </w:t>
      </w:r>
      <w:r w:rsidRPr="00D2604C">
        <w:rPr>
          <w:rFonts w:cs="B Nazanin"/>
          <w:sz w:val="20"/>
          <w:szCs w:val="20"/>
          <w:lang w:bidi="fa-IR"/>
        </w:rPr>
        <w:t>Liu, 2010)</w:t>
      </w:r>
      <w:r w:rsidRPr="00D2604C">
        <w:rPr>
          <w:rFonts w:cs="B Nazanin" w:hint="cs"/>
          <w:sz w:val="20"/>
          <w:szCs w:val="20"/>
          <w:rtl/>
          <w:lang w:bidi="fa-IR"/>
        </w:rPr>
        <w:t xml:space="preserve">. </w:t>
      </w:r>
      <w:r w:rsidRPr="00D2604C">
        <w:rPr>
          <w:rFonts w:cs="B Nazanin" w:hint="cs"/>
          <w:rtl/>
          <w:lang w:bidi="fa-IR"/>
        </w:rPr>
        <w:t xml:space="preserve">به طور كلي طي سال هاي 1981 تا 2000، ميزان تأثير تغيير كاربري زمين در كاهش رواناب به اندازه 6/9 درصد و در كاهش آب خاك به اندازه 8/18 درصد بوده است </w:t>
      </w:r>
      <w:r w:rsidRPr="00D2604C">
        <w:rPr>
          <w:rFonts w:cs="B Nazanin"/>
          <w:sz w:val="20"/>
          <w:szCs w:val="20"/>
          <w:lang w:bidi="fa-IR"/>
        </w:rPr>
        <w:t>(Li et al., 2009)</w:t>
      </w:r>
      <w:r w:rsidRPr="00D2604C">
        <w:rPr>
          <w:rFonts w:cs="B Nazanin" w:hint="cs"/>
          <w:sz w:val="20"/>
          <w:szCs w:val="20"/>
          <w:rtl/>
          <w:lang w:bidi="fa-IR"/>
        </w:rPr>
        <w:t>.</w:t>
      </w:r>
    </w:p>
    <w:p w:rsidR="00D2604C" w:rsidRPr="00D2604C" w:rsidRDefault="00D2604C" w:rsidP="00D2604C">
      <w:pPr>
        <w:bidi/>
        <w:jc w:val="both"/>
        <w:rPr>
          <w:rFonts w:cs="B Nazanin"/>
          <w:rtl/>
          <w:lang w:bidi="fa-IR"/>
        </w:rPr>
      </w:pPr>
      <w:r w:rsidRPr="00D2604C">
        <w:rPr>
          <w:rFonts w:cs="B Nazanin" w:hint="cs"/>
          <w:rtl/>
          <w:lang w:bidi="fa-IR"/>
        </w:rPr>
        <w:t>روند اصلي تغيير كاربري زمين در استونی به طوري بوده است كه زمين هاي متروك و فاقد كاربري زيادتر شده اما از ميزان زمين هاي مزروعي كاسته گرديده است. اين تغييرات همراه با كاهش حاصلخيزي خاك بوده است و از ميزان موارد ريزمغذي و ارگانيك موجود در خاك نيز كاسته شده است. بررسي ها نشان داده است كه در طي دوره 10 ساله 1987 تا 1997، ميزان نيتروژن خاك از 9/25 به 1/5، فسفر از 32/0 به 13/0، سولفات از 78 به 48 و موارد ارگانيك از 4/7 به 5/3 كيلوگرم در هكتار، كاهش داشته اند</w:t>
      </w:r>
      <w:r w:rsidRPr="00D2604C">
        <w:rPr>
          <w:rFonts w:cs="B Nazanin"/>
          <w:sz w:val="20"/>
          <w:szCs w:val="20"/>
          <w:lang w:bidi="fa-IR"/>
        </w:rPr>
        <w:t>(Mander et al., 2000)</w:t>
      </w:r>
      <w:r w:rsidRPr="00D2604C">
        <w:rPr>
          <w:rFonts w:cs="B Nazanin" w:hint="cs"/>
          <w:sz w:val="20"/>
          <w:szCs w:val="20"/>
          <w:rtl/>
          <w:lang w:bidi="fa-IR"/>
        </w:rPr>
        <w:t>.</w:t>
      </w:r>
      <w:r w:rsidRPr="00D2604C">
        <w:rPr>
          <w:rFonts w:cs="B Nazanin" w:hint="cs"/>
          <w:rtl/>
          <w:lang w:bidi="fa-IR"/>
        </w:rPr>
        <w:t xml:space="preserve"> پيشرفت كشاورزي هاي مدرن و تكنولوژي در برزیل منجر به تخريب بخش عظيمي از جنگل ها و تبديل آن ها به زمين كشاورزي شده است. به طوری که نياز به يك رهيافت گزيداري به منظور اجراي سياست هاي حفاظتي كاربري زمين، احساس مي شود </w:t>
      </w:r>
      <w:r w:rsidRPr="00D2604C">
        <w:rPr>
          <w:rFonts w:cs="B Nazanin"/>
          <w:sz w:val="20"/>
          <w:szCs w:val="20"/>
          <w:lang w:bidi="fa-IR"/>
        </w:rPr>
        <w:t>(Brannstrom et al., 2008)</w:t>
      </w:r>
      <w:r w:rsidRPr="00D2604C">
        <w:rPr>
          <w:rFonts w:cs="B Nazanin" w:hint="cs"/>
          <w:rtl/>
          <w:lang w:bidi="fa-IR"/>
        </w:rPr>
        <w:t xml:space="preserve">. نتايج مطالعه در کانادا نشان داده است كه نرخ جنگل زدايي در منطقه ای از كانادا به ميزان 82/0 درصد در سال بوده است. تخريب جنگل و قطعه قطعه شدن اراضي بيشتر در جهت تبديل زمين ها به كشاورزي بوده است </w:t>
      </w:r>
      <w:r w:rsidRPr="00D2604C">
        <w:rPr>
          <w:rFonts w:cs="B Nazanin"/>
          <w:sz w:val="20"/>
          <w:szCs w:val="20"/>
          <w:lang w:bidi="fa-IR"/>
        </w:rPr>
        <w:t>(Young et al., 2006)</w:t>
      </w:r>
      <w:r w:rsidRPr="00D2604C">
        <w:rPr>
          <w:rFonts w:cs="B Nazanin" w:hint="cs"/>
          <w:sz w:val="20"/>
          <w:szCs w:val="20"/>
          <w:rtl/>
          <w:lang w:bidi="fa-IR"/>
        </w:rPr>
        <w:t>.</w:t>
      </w:r>
      <w:r w:rsidRPr="00D2604C">
        <w:rPr>
          <w:rFonts w:cs="B Nazanin" w:hint="cs"/>
          <w:rtl/>
          <w:lang w:bidi="fa-IR"/>
        </w:rPr>
        <w:t xml:space="preserve"> شواهد موجود در گینه نشان مي دهد كه تغیيرات در جهت تخريب هاي فشرده در نخلستان ها، مناطق جنگلي، دشت هاي پوشيده از گياهان خانواده شاه پسند و درخت زارها شده است. اين فرآيند منجر به كاهش حاصلخيزي خاك شده و تأثيرات سوئي نيز بر روي بهره وري آينده كشاورزي و پايداري اكوسيستم ها داشته است </w:t>
      </w:r>
      <w:r w:rsidRPr="00D2604C">
        <w:rPr>
          <w:rFonts w:cs="B Nazanin"/>
          <w:sz w:val="20"/>
          <w:szCs w:val="20"/>
          <w:lang w:bidi="fa-IR"/>
        </w:rPr>
        <w:t>(Vasconcelos et al., 2002)</w:t>
      </w:r>
      <w:r w:rsidRPr="00D2604C">
        <w:rPr>
          <w:rFonts w:cs="B Nazanin" w:hint="cs"/>
          <w:sz w:val="20"/>
          <w:szCs w:val="20"/>
          <w:rtl/>
          <w:lang w:bidi="fa-IR"/>
        </w:rPr>
        <w:t>.</w:t>
      </w:r>
      <w:r w:rsidRPr="00D2604C">
        <w:rPr>
          <w:rFonts w:cs="B Nazanin" w:hint="cs"/>
          <w:rtl/>
          <w:lang w:bidi="fa-IR"/>
        </w:rPr>
        <w:t xml:space="preserve"> نتايج برخي مطالعات در ايران نیز نشان داد كه افزايش فقر در نهايت سبب دسترسي كمتر به منابع، عدم توان بكارگيري تكنولوژي مناسب، استفاده از زمين هاي كشاورزي آسيب پذيرتر كه قابليت بهره وري كمتري داشته و بيشتر در معرض فرسايش هستند، مي شود. اين سازه ها زماني كه با اهداف كوتاه مدت زارعان تهي دست براي رفع نيازهاي كوتاه</w:t>
      </w:r>
      <w:r w:rsidRPr="00D2604C">
        <w:rPr>
          <w:rFonts w:cs="B Nazanin"/>
          <w:rtl/>
          <w:lang w:bidi="fa-IR"/>
        </w:rPr>
        <w:softHyphen/>
      </w:r>
      <w:r w:rsidRPr="00D2604C">
        <w:rPr>
          <w:rFonts w:cs="B Nazanin" w:hint="cs"/>
          <w:rtl/>
          <w:lang w:bidi="fa-IR"/>
        </w:rPr>
        <w:t>مدت آن ها تركيب مي شود و در شرايطي كه جنبه هاي فرهنگي و اجتماعي اهميت چنداني به حفظ محيط زيست نمي دهد، به يك كشاوري «ناپايدار» و تخريب كاربرد اراضي مي انجامد (رضائي مقدم و كرمي،</w:t>
      </w:r>
      <w:r w:rsidRPr="00D2604C">
        <w:rPr>
          <w:rFonts w:cs="B Nazanin"/>
          <w:lang w:bidi="fa-IR"/>
        </w:rPr>
        <w:t xml:space="preserve"> </w:t>
      </w:r>
      <w:r w:rsidRPr="00D2604C">
        <w:rPr>
          <w:rFonts w:cs="B Nazanin" w:hint="cs"/>
          <w:rtl/>
          <w:lang w:bidi="fa-IR"/>
        </w:rPr>
        <w:t>1385).</w:t>
      </w:r>
    </w:p>
    <w:p w:rsidR="00D2604C" w:rsidRPr="00D2604C" w:rsidRDefault="00D2604C" w:rsidP="00D2604C">
      <w:pPr>
        <w:bidi/>
        <w:jc w:val="both"/>
        <w:rPr>
          <w:rFonts w:cs="B Nazanin"/>
          <w:rtl/>
          <w:lang w:bidi="fa-IR"/>
        </w:rPr>
      </w:pPr>
      <w:r w:rsidRPr="00D2604C">
        <w:rPr>
          <w:rFonts w:cs="B Nazanin" w:hint="cs"/>
          <w:rtl/>
          <w:lang w:bidi="fa-IR"/>
        </w:rPr>
        <w:t xml:space="preserve">آمار در استان فارس نيز حاكي از آن است كه اين استان پهناور داراي 2229538 هكتار جنگل (با احتساب بيشه زار و  درختچه زار) و 669725 هكتار پديده هاي بياباني و 7319987 هكتار مراتع مي باشد. لازم به ذكر است كه جمع كل سطوح منابع طبيعي در فارس، برابر با 10219250 هكتار است( آمارنامه كشاورزي، 1384). مطالعه در استان فارس نشان می دهد که افزايش سطح زير كشت طي 30 سال از 500 هزار هكتار به 1720 هزار هكتار، از عوامل تغيير كاربري منابع طبيعي استان بوده  به طوري كه اغلب  عرصه هاي مسطح و با توليد نسبي بسيار بالا به كشاورزي تبديل شده است (سند توسعه منابع طبيعي و آبخيزداري استان فارس در افق 1404، 1387). طي چند سال اخير تاكنون، نوعي از تغيير كاربري به شكل ايجاد مجموعه هاي باغ شهري در برخي روستاهاي استان فارس، به خصوص در روستاهاي در نزديكي مركز استان، مشاهده شده است. اين نوع تغيير كاربري اكثراً </w:t>
      </w:r>
      <w:r w:rsidRPr="00D2604C">
        <w:rPr>
          <w:rFonts w:cs="B Nazanin" w:hint="cs"/>
          <w:rtl/>
          <w:lang w:bidi="fa-IR"/>
        </w:rPr>
        <w:lastRenderedPageBreak/>
        <w:t>به صورت تبديل از حالت مراتع به باغ شهر است (البته در برخي موارد نيز، تغيير كاربري از صورت زمين كشاورزي به باغ شهر بوده است). آمار فارس نشان می</w:t>
      </w:r>
      <w:r w:rsidRPr="00D2604C">
        <w:rPr>
          <w:rFonts w:cs="B Nazanin" w:hint="cs"/>
          <w:rtl/>
          <w:lang w:bidi="fa-IR"/>
        </w:rPr>
        <w:softHyphen/>
        <w:t>دهد که وقوع تغيير كاربري هاي متفاوت، منجر به كاهش گسترده سطح منابع طبيعي و مراتع ملي گرديده است(سند توسعه منابع طبيعي و آبخيزداري استان فارس در افق 1404، 1387).</w:t>
      </w:r>
    </w:p>
    <w:p w:rsidR="00D2604C" w:rsidRPr="00D2604C" w:rsidRDefault="00D2604C" w:rsidP="00D2604C">
      <w:pPr>
        <w:bidi/>
        <w:jc w:val="both"/>
        <w:rPr>
          <w:rFonts w:cs="B Nazanin"/>
          <w:sz w:val="10"/>
          <w:szCs w:val="10"/>
          <w:rtl/>
          <w:lang w:bidi="fa-IR"/>
        </w:rPr>
      </w:pPr>
    </w:p>
    <w:p w:rsidR="00D2604C" w:rsidRPr="000B45B3" w:rsidRDefault="00D2604C" w:rsidP="00D2604C">
      <w:pPr>
        <w:bidi/>
        <w:rPr>
          <w:rFonts w:cs="B Nazanin"/>
          <w:sz w:val="26"/>
          <w:szCs w:val="26"/>
          <w:rtl/>
          <w:lang w:bidi="fa-IR"/>
        </w:rPr>
      </w:pPr>
      <w:r w:rsidRPr="000B45B3">
        <w:rPr>
          <w:rFonts w:cs="B Nazanin" w:hint="cs"/>
          <w:b/>
          <w:bCs/>
          <w:sz w:val="26"/>
          <w:szCs w:val="26"/>
          <w:rtl/>
          <w:lang w:bidi="fa-IR"/>
        </w:rPr>
        <w:t xml:space="preserve">تغيير كاربري زمين  و پايداري </w:t>
      </w:r>
    </w:p>
    <w:p w:rsidR="00D2604C" w:rsidRPr="00D2604C" w:rsidRDefault="00D2604C" w:rsidP="00D2604C">
      <w:pPr>
        <w:bidi/>
        <w:jc w:val="both"/>
        <w:rPr>
          <w:rFonts w:cs="B Nazanin"/>
          <w:rtl/>
          <w:lang w:bidi="fa-IR"/>
        </w:rPr>
      </w:pPr>
      <w:r w:rsidRPr="00D2604C">
        <w:rPr>
          <w:rFonts w:cs="B Nazanin" w:hint="cs"/>
          <w:rtl/>
          <w:lang w:bidi="fa-IR"/>
        </w:rPr>
        <w:t>امروزه فشارهاي زيادي بر منابع زمين در سطح جهان، به خصوص در كشورهاي در حال توسعه، وارد مي آيد. اين فشارها ناشي از افزايش جمعيت، نياز به بهبود استانداردهاي مواد غدايي و كاهش تدريجي زمين هاي با كيفيت و قابل كشت است. تمامي اين موارد ضرورت توسعه سيستم هاي مديريت پايدار زمين</w:t>
      </w:r>
      <w:r w:rsidRPr="00D2604C">
        <w:rPr>
          <w:rFonts w:cs="B Nazanin"/>
          <w:vertAlign w:val="superscript"/>
          <w:rtl/>
          <w:lang w:bidi="fa-IR"/>
        </w:rPr>
        <w:footnoteReference w:id="1"/>
      </w:r>
      <w:r w:rsidRPr="00D2604C">
        <w:rPr>
          <w:rFonts w:cs="B Nazanin" w:hint="cs"/>
          <w:rtl/>
          <w:lang w:bidi="fa-IR"/>
        </w:rPr>
        <w:t xml:space="preserve"> را نشان مي دهد. مدیریت پایدار زمین، فرم تكميل شده ارزيابي زمين است كه در آن به حيطه هاي اقتصادي، اجتماعي و زيست محيطي توجه مي شود. مديريت پايدار زمين را مي توان بدين گونه تعريف نمود: مجموعه اي از تكنولوژي ها و برنامه ريزي با هدف افزودن بعد زيست محيطي به اصول اجتماعي- اقتصادي و سياسي كاربرد زمين در كشاورزي </w:t>
      </w:r>
      <w:r w:rsidRPr="00D2604C">
        <w:rPr>
          <w:rFonts w:cs="B Nazanin" w:hint="cs"/>
          <w:sz w:val="20"/>
          <w:szCs w:val="20"/>
          <w:rtl/>
          <w:lang w:bidi="fa-IR"/>
        </w:rPr>
        <w:t>(</w:t>
      </w:r>
      <w:r w:rsidRPr="00D2604C">
        <w:rPr>
          <w:rFonts w:cs="B Nazanin"/>
          <w:sz w:val="20"/>
          <w:szCs w:val="20"/>
          <w:lang w:bidi="fa-IR"/>
        </w:rPr>
        <w:t>Hurni, 2000</w:t>
      </w:r>
      <w:r w:rsidRPr="00D2604C">
        <w:rPr>
          <w:rFonts w:cs="B Nazanin" w:hint="cs"/>
          <w:sz w:val="20"/>
          <w:szCs w:val="20"/>
          <w:rtl/>
          <w:lang w:bidi="fa-IR"/>
        </w:rPr>
        <w:t>)</w:t>
      </w:r>
      <w:r w:rsidRPr="00D2604C">
        <w:rPr>
          <w:rFonts w:cs="B Nazanin" w:hint="cs"/>
          <w:rtl/>
          <w:lang w:bidi="fa-IR"/>
        </w:rPr>
        <w:t xml:space="preserve">. اين موضوع نيازمند توسعه روش هايي است كه توسط محققين، كاركنان ترويج، برنامه ريزان محلي و زارعان به كار گرفته شده و پايداري سيستم های متفاوت مديريت زمين را نشان دهد </w:t>
      </w:r>
      <w:r w:rsidRPr="00D2604C">
        <w:rPr>
          <w:rFonts w:cs="B Nazanin"/>
          <w:sz w:val="20"/>
          <w:szCs w:val="20"/>
          <w:lang w:bidi="fa-IR"/>
        </w:rPr>
        <w:t>(Lefroy,</w:t>
      </w:r>
      <w:r w:rsidRPr="00D2604C">
        <w:rPr>
          <w:rFonts w:cs="B Nazanin"/>
          <w:lang w:bidi="fa-IR"/>
        </w:rPr>
        <w:t xml:space="preserve"> </w:t>
      </w:r>
      <w:r w:rsidRPr="00D2604C">
        <w:rPr>
          <w:rFonts w:cs="B Nazanin"/>
          <w:sz w:val="20"/>
          <w:szCs w:val="20"/>
          <w:lang w:bidi="fa-IR"/>
        </w:rPr>
        <w:t>2000)</w:t>
      </w:r>
      <w:r w:rsidRPr="00D2604C">
        <w:rPr>
          <w:rFonts w:cs="B Nazanin" w:hint="cs"/>
          <w:sz w:val="20"/>
          <w:szCs w:val="20"/>
          <w:rtl/>
          <w:lang w:bidi="fa-IR"/>
        </w:rPr>
        <w:t>.</w:t>
      </w:r>
      <w:r w:rsidRPr="00D2604C">
        <w:rPr>
          <w:rFonts w:cs="B Nazanin" w:hint="cs"/>
          <w:rtl/>
          <w:lang w:bidi="fa-IR"/>
        </w:rPr>
        <w:t xml:space="preserve"> «مديريت پايدار زمين» به عنوان يكي از مؤلفه هاي « توسعه پايدار» در سطح جهاني اهميت چشمگيري يافته است </w:t>
      </w:r>
      <w:r w:rsidRPr="00D2604C">
        <w:rPr>
          <w:rFonts w:cs="B Nazanin" w:hint="cs"/>
          <w:sz w:val="20"/>
          <w:szCs w:val="20"/>
          <w:rtl/>
          <w:lang w:bidi="fa-IR"/>
        </w:rPr>
        <w:t>(</w:t>
      </w:r>
      <w:r w:rsidRPr="00D2604C">
        <w:rPr>
          <w:rFonts w:cs="B Nazanin"/>
          <w:sz w:val="20"/>
          <w:szCs w:val="20"/>
          <w:lang w:bidi="fa-IR"/>
        </w:rPr>
        <w:t>Hurni,2000</w:t>
      </w:r>
      <w:r w:rsidRPr="00D2604C">
        <w:rPr>
          <w:rFonts w:cs="B Nazanin" w:hint="cs"/>
          <w:sz w:val="20"/>
          <w:szCs w:val="20"/>
          <w:rtl/>
          <w:lang w:bidi="fa-IR"/>
        </w:rPr>
        <w:t>).</w:t>
      </w:r>
    </w:p>
    <w:p w:rsidR="00D2604C" w:rsidRPr="00D2604C" w:rsidRDefault="00D2604C" w:rsidP="00D2604C">
      <w:pPr>
        <w:bidi/>
        <w:jc w:val="both"/>
        <w:rPr>
          <w:rFonts w:cs="B Nazanin"/>
          <w:rtl/>
          <w:lang w:bidi="fa-IR"/>
        </w:rPr>
      </w:pPr>
      <w:r w:rsidRPr="00D2604C">
        <w:rPr>
          <w:rFonts w:cs="B Nazanin" w:hint="cs"/>
          <w:rtl/>
          <w:lang w:bidi="fa-IR"/>
        </w:rPr>
        <w:t xml:space="preserve">فائو </w:t>
      </w:r>
      <w:r w:rsidRPr="00D2604C">
        <w:rPr>
          <w:rFonts w:cs="B Nazanin" w:hint="cs"/>
          <w:sz w:val="20"/>
          <w:szCs w:val="20"/>
          <w:rtl/>
          <w:lang w:bidi="fa-IR"/>
        </w:rPr>
        <w:t>(</w:t>
      </w:r>
      <w:r w:rsidRPr="00D2604C">
        <w:rPr>
          <w:rFonts w:cs="B Nazanin"/>
          <w:sz w:val="20"/>
          <w:szCs w:val="20"/>
          <w:lang w:bidi="fa-IR"/>
        </w:rPr>
        <w:t>FAO, 1993</w:t>
      </w:r>
      <w:r w:rsidRPr="00D2604C">
        <w:rPr>
          <w:rFonts w:cs="B Nazanin" w:hint="cs"/>
          <w:sz w:val="20"/>
          <w:szCs w:val="20"/>
          <w:rtl/>
          <w:lang w:bidi="fa-IR"/>
        </w:rPr>
        <w:t>)</w:t>
      </w:r>
      <w:r w:rsidRPr="00D2604C">
        <w:rPr>
          <w:rFonts w:cs="B Nazanin" w:hint="cs"/>
          <w:rtl/>
          <w:lang w:bidi="fa-IR"/>
        </w:rPr>
        <w:t xml:space="preserve"> چهار خصيصه را براي مديريت پايدار زمين برشمرده است: (1) توليدات بايستي ادامه داشته باشد، (2) ريسك، افزايش نيابد، (3) كيفيت خاك و آب حفظ شود و (4) سيستم ها از نظر اقتصادي توجيه پذير و از نظر اجتماعي قابل قبول باشند. لفروي و همكاران </w:t>
      </w:r>
      <w:r w:rsidRPr="00D2604C">
        <w:rPr>
          <w:rFonts w:cs="B Nazanin" w:hint="cs"/>
          <w:sz w:val="20"/>
          <w:szCs w:val="20"/>
          <w:rtl/>
          <w:lang w:bidi="fa-IR"/>
        </w:rPr>
        <w:t>(</w:t>
      </w:r>
      <w:r w:rsidRPr="00D2604C">
        <w:rPr>
          <w:rFonts w:cs="B Nazanin"/>
          <w:sz w:val="20"/>
          <w:szCs w:val="20"/>
          <w:lang w:bidi="fa-IR"/>
        </w:rPr>
        <w:t>Lefroy et al., 2000</w:t>
      </w:r>
      <w:r w:rsidRPr="00D2604C">
        <w:rPr>
          <w:rFonts w:cs="B Nazanin" w:hint="cs"/>
          <w:sz w:val="20"/>
          <w:szCs w:val="20"/>
          <w:rtl/>
          <w:lang w:bidi="fa-IR"/>
        </w:rPr>
        <w:t>)</w:t>
      </w:r>
      <w:r w:rsidRPr="00D2604C">
        <w:rPr>
          <w:rFonts w:cs="B Nazanin" w:hint="cs"/>
          <w:rtl/>
          <w:lang w:bidi="fa-IR"/>
        </w:rPr>
        <w:t xml:space="preserve"> و استينر و همكاران </w:t>
      </w:r>
      <w:r w:rsidRPr="00D2604C">
        <w:rPr>
          <w:rFonts w:cs="B Nazanin"/>
          <w:sz w:val="20"/>
          <w:szCs w:val="20"/>
          <w:lang w:bidi="fa-IR"/>
        </w:rPr>
        <w:t>(Steiner et al., 2000)</w:t>
      </w:r>
      <w:r w:rsidRPr="00D2604C">
        <w:rPr>
          <w:rFonts w:cs="B Nazanin" w:hint="cs"/>
          <w:rtl/>
          <w:lang w:bidi="fa-IR"/>
        </w:rPr>
        <w:t>، در مطالعات خود شاخص هاي مديريت پايدار زمين را در قالب 5 دسته بيان كرده اند: (1) بهره وري (كارايي)</w:t>
      </w:r>
      <w:r w:rsidRPr="00D2604C">
        <w:rPr>
          <w:rFonts w:cs="B Nazanin"/>
          <w:vertAlign w:val="superscript"/>
          <w:rtl/>
          <w:lang w:bidi="fa-IR"/>
        </w:rPr>
        <w:footnoteReference w:id="2"/>
      </w:r>
      <w:r w:rsidRPr="00D2604C">
        <w:rPr>
          <w:rFonts w:cs="B Nazanin"/>
          <w:lang w:bidi="fa-IR"/>
        </w:rPr>
        <w:t xml:space="preserve"> </w:t>
      </w:r>
      <w:r w:rsidRPr="00D2604C">
        <w:rPr>
          <w:rFonts w:cs="B Nazanin" w:hint="cs"/>
          <w:rtl/>
          <w:lang w:bidi="fa-IR"/>
        </w:rPr>
        <w:t xml:space="preserve"> شامل عملكرد محصول، رشد گياه و رنگ برگ، (2) امنيت</w:t>
      </w:r>
      <w:r w:rsidRPr="00D2604C">
        <w:rPr>
          <w:rFonts w:cs="B Nazanin"/>
          <w:vertAlign w:val="superscript"/>
          <w:rtl/>
          <w:lang w:bidi="fa-IR"/>
        </w:rPr>
        <w:footnoteReference w:id="3"/>
      </w:r>
      <w:r w:rsidRPr="00D2604C">
        <w:rPr>
          <w:rFonts w:cs="B Nazanin" w:hint="cs"/>
          <w:rtl/>
          <w:lang w:bidi="fa-IR"/>
        </w:rPr>
        <w:t xml:space="preserve"> شامل ميانگين بارش سالانه، مديريت پسمان ها، ميزان خشكسالي، درآمد حاصل از دامپروري، پوشش خاك، تغيير پذيري عملكرد و آب و هوا، (3) حفاظت</w:t>
      </w:r>
      <w:r w:rsidRPr="00D2604C">
        <w:rPr>
          <w:rFonts w:cs="B Nazanin"/>
          <w:vertAlign w:val="superscript"/>
          <w:rtl/>
          <w:lang w:bidi="fa-IR"/>
        </w:rPr>
        <w:footnoteReference w:id="4"/>
      </w:r>
      <w:r w:rsidRPr="00D2604C">
        <w:rPr>
          <w:rFonts w:cs="B Nazanin" w:hint="cs"/>
          <w:rtl/>
          <w:lang w:bidi="fa-IR"/>
        </w:rPr>
        <w:t xml:space="preserve"> شامل فرسايش  بخش روئي خاك، فشردگي كاشت و ميزان محافظت، الگوي كاشت، كيفيت و كميت خاك، كيفيت و كميت آب و تنوع زيستي، (4) مقرون به صرفه بودن از نظر اقتصادي</w:t>
      </w:r>
      <w:r w:rsidRPr="00D2604C">
        <w:rPr>
          <w:rFonts w:cs="B Nazanin"/>
          <w:vertAlign w:val="superscript"/>
          <w:rtl/>
          <w:lang w:bidi="fa-IR"/>
        </w:rPr>
        <w:footnoteReference w:id="5"/>
      </w:r>
      <w:r w:rsidRPr="00D2604C">
        <w:rPr>
          <w:rFonts w:cs="B Nazanin" w:hint="cs"/>
          <w:rtl/>
          <w:lang w:bidi="fa-IR"/>
        </w:rPr>
        <w:t xml:space="preserve"> شامل درآمد خالص كشاورزي، درآمد فعاليت هاي غيرزراعي، تفاوت قيمت بازار و مزرعه، اندازه زمين، دسترسي به اعتبار در مزرعه و درصد فروش محصولات در بازار) و نهايتاً (5) ميزان دسترسي (اجتماعي)</w:t>
      </w:r>
      <w:r w:rsidRPr="00D2604C">
        <w:rPr>
          <w:rFonts w:cs="B Nazanin"/>
          <w:vertAlign w:val="superscript"/>
          <w:rtl/>
          <w:lang w:bidi="fa-IR"/>
        </w:rPr>
        <w:footnoteReference w:id="6"/>
      </w:r>
      <w:r w:rsidRPr="00D2604C">
        <w:rPr>
          <w:rFonts w:cs="B Nazanin" w:hint="cs"/>
          <w:rtl/>
          <w:lang w:bidi="fa-IR"/>
        </w:rPr>
        <w:t xml:space="preserve"> نيز شامل وضعيت مالكيت، دسترسي به خدمات ترويجي، دسترسي به مدرسه ابتدايي، دسترسي به مراكز بهداشتي، دسترسي به نهاده هاي كشاورزي، كمك هزينه براي فعاليت هاي حفاظتي، جاده ارتباطي روستا با جاده هاي اصلي، استفاده از فعاليت هاي حفاظتي و خصيصه هاي تصميم گيري كشاورز. </w:t>
      </w:r>
    </w:p>
    <w:p w:rsidR="00D2604C" w:rsidRPr="00D2604C" w:rsidRDefault="00D2604C" w:rsidP="00D2604C">
      <w:pPr>
        <w:bidi/>
        <w:jc w:val="both"/>
        <w:rPr>
          <w:rFonts w:cs="B Nazanin"/>
          <w:rtl/>
          <w:lang w:bidi="fa-IR"/>
        </w:rPr>
      </w:pPr>
      <w:r w:rsidRPr="00D2604C">
        <w:rPr>
          <w:rFonts w:cs="B Nazanin" w:hint="cs"/>
          <w:rtl/>
          <w:lang w:bidi="fa-IR"/>
        </w:rPr>
        <w:t>لو و همكاران</w:t>
      </w:r>
      <w:r w:rsidRPr="00D2604C">
        <w:rPr>
          <w:rFonts w:cs="B Nazanin" w:hint="cs"/>
          <w:sz w:val="20"/>
          <w:szCs w:val="20"/>
          <w:rtl/>
          <w:lang w:bidi="fa-IR"/>
        </w:rPr>
        <w:t xml:space="preserve"> (</w:t>
      </w:r>
      <w:r w:rsidRPr="00D2604C">
        <w:rPr>
          <w:rFonts w:cs="B Nazanin"/>
          <w:sz w:val="20"/>
          <w:szCs w:val="20"/>
          <w:lang w:bidi="fa-IR"/>
        </w:rPr>
        <w:t>Lu et al., 2004</w:t>
      </w:r>
      <w:r w:rsidRPr="00D2604C">
        <w:rPr>
          <w:rFonts w:cs="B Nazanin" w:hint="cs"/>
          <w:sz w:val="20"/>
          <w:szCs w:val="20"/>
          <w:rtl/>
          <w:lang w:bidi="fa-IR"/>
        </w:rPr>
        <w:t>)</w:t>
      </w:r>
      <w:r w:rsidRPr="00D2604C">
        <w:rPr>
          <w:rFonts w:cs="B Nazanin" w:hint="cs"/>
          <w:rtl/>
          <w:lang w:bidi="fa-IR"/>
        </w:rPr>
        <w:t xml:space="preserve"> در مطالعه اي براي جنبه هاي زيست محيطي، اجتماعي و اقتصادي كاربرد پايدار زمين و توسعه منطقه اي، 10 متغير عيني را معرفي كردند. حفاظت از خاك با 2 متغير كمينه سازي تخريب زمين و كمينه ساختن سطح زير كشت زمين هايي كه براي كاشت محصولات با هدف خودكفايي در توليد غذا هستند، سنجيده شد. براي امنيت غذايي و اشتغال، 2 متغير افزايش كل محصولات توليدي و افزايش اشتغال در كشاورزي بيان شد. در جنبه هاي اقتصادي نيز 3 متغير كمينه سازي هزينه هاي كل محصولات كشاورزي، بيشينه سازي كل درآمد خالص از كشاورزي و بيشينه سازي درآمد خالص به ازاي هر نيروي كار در كشاورزي، در نظر گرفته شد. در حيطه مسائل زيست محيطي و در ارتباط با استفاده از مواد شيميايي در كشاورزي، 3 متغير در نظر گرفته شد: كمينه سازي كل مصرف كود نيتروژنه، كمينه سازي كل مصرف حشره كش ها و كمينه سازي فقدان نيتروژن خاك. گومز و همكاران نيز شاخصهاي پايدار بودن کاربرد زمین را (1) عملكرد، (2) سود، (3) ميزان خرابي محصول، (4) عمق خاك، (5) كربن ارگانيك و (6) پوشش دائمي زمين دانستند </w:t>
      </w:r>
      <w:r w:rsidRPr="00D2604C">
        <w:rPr>
          <w:rFonts w:cs="B Nazanin" w:hint="cs"/>
          <w:sz w:val="20"/>
          <w:szCs w:val="20"/>
          <w:rtl/>
          <w:lang w:bidi="fa-IR"/>
        </w:rPr>
        <w:t>(</w:t>
      </w:r>
      <w:r w:rsidRPr="00D2604C">
        <w:rPr>
          <w:rFonts w:cs="B Nazanin"/>
          <w:sz w:val="20"/>
          <w:szCs w:val="20"/>
          <w:lang w:bidi="fa-IR"/>
        </w:rPr>
        <w:t>Rigby et al., 2001</w:t>
      </w:r>
      <w:r w:rsidRPr="00D2604C">
        <w:rPr>
          <w:rFonts w:cs="B Nazanin" w:hint="cs"/>
          <w:sz w:val="20"/>
          <w:szCs w:val="20"/>
          <w:rtl/>
          <w:lang w:bidi="fa-IR"/>
        </w:rPr>
        <w:t>).</w:t>
      </w:r>
      <w:r w:rsidRPr="00D2604C">
        <w:rPr>
          <w:rFonts w:cs="B Nazanin" w:hint="cs"/>
          <w:rtl/>
          <w:lang w:bidi="fa-IR"/>
        </w:rPr>
        <w:t xml:space="preserve"> اما شاخص هاي پايداري در پژوهش ريگ بي و همكاران </w:t>
      </w:r>
      <w:r w:rsidRPr="00D2604C">
        <w:rPr>
          <w:rFonts w:cs="B Nazanin" w:hint="cs"/>
          <w:sz w:val="20"/>
          <w:szCs w:val="20"/>
          <w:rtl/>
          <w:lang w:bidi="fa-IR"/>
        </w:rPr>
        <w:t>(</w:t>
      </w:r>
      <w:r w:rsidRPr="00D2604C">
        <w:rPr>
          <w:rFonts w:cs="B Nazanin"/>
          <w:sz w:val="20"/>
          <w:szCs w:val="20"/>
          <w:lang w:bidi="fa-IR"/>
        </w:rPr>
        <w:t>Rigby et al., 2001</w:t>
      </w:r>
      <w:r w:rsidRPr="00D2604C">
        <w:rPr>
          <w:rFonts w:cs="B Nazanin" w:hint="cs"/>
          <w:sz w:val="20"/>
          <w:szCs w:val="20"/>
          <w:rtl/>
          <w:lang w:bidi="fa-IR"/>
        </w:rPr>
        <w:t>)</w:t>
      </w:r>
      <w:r w:rsidRPr="00D2604C">
        <w:rPr>
          <w:rFonts w:cs="B Nazanin" w:hint="cs"/>
          <w:rtl/>
          <w:lang w:bidi="fa-IR"/>
        </w:rPr>
        <w:t xml:space="preserve"> بيشتر مشابه با پژوهش تيلور است. اين شاخص ها عبارتند از: (1) منبع </w:t>
      </w:r>
      <w:r w:rsidRPr="00D2604C">
        <w:rPr>
          <w:rFonts w:cs="B Nazanin" w:hint="cs"/>
          <w:rtl/>
          <w:lang w:bidi="fa-IR"/>
        </w:rPr>
        <w:lastRenderedPageBreak/>
        <w:t>بذر (روش مرسوم، روش ارگانيك، ذخيره از مزرعه)، (2) كنترل بيماري/ حشرات (كنترل طبيعي (بيولوژيك)، استفاده از روشهاي شيميايي (حشره كش ها)، (3) كنترل علف هاي هرز (روش هاي شيميايي، فعاليت هاي زراعي مثل رعايت تناوب، روش هاي مكانيكي، مالچ و آتش زدن )، (4) حفاظت از حاصلخيزي خاك (كودهاي شيميايي، كودهاي طبيعي، كودهاي ارگانيك، كود كمپوست و كود سبز) و (5) مديريت محصول (تناوب، كشت همراه و كشت مخلوط).</w:t>
      </w:r>
    </w:p>
    <w:p w:rsidR="00D2604C" w:rsidRPr="00D2604C" w:rsidRDefault="00D2604C" w:rsidP="00D2604C">
      <w:pPr>
        <w:bidi/>
        <w:jc w:val="both"/>
        <w:rPr>
          <w:rFonts w:cs="B Nazanin"/>
          <w:rtl/>
          <w:lang w:bidi="fa-IR"/>
        </w:rPr>
      </w:pPr>
      <w:r w:rsidRPr="00D2604C">
        <w:rPr>
          <w:rFonts w:cs="B Nazanin" w:hint="cs"/>
          <w:rtl/>
          <w:lang w:bidi="fa-IR"/>
        </w:rPr>
        <w:t xml:space="preserve">پيترو </w:t>
      </w:r>
      <w:r w:rsidRPr="00D2604C">
        <w:rPr>
          <w:rFonts w:cs="B Nazanin" w:hint="cs"/>
          <w:sz w:val="20"/>
          <w:szCs w:val="20"/>
          <w:rtl/>
          <w:lang w:bidi="fa-IR"/>
        </w:rPr>
        <w:t>(</w:t>
      </w:r>
      <w:r w:rsidRPr="00D2604C">
        <w:rPr>
          <w:rFonts w:cs="B Nazanin"/>
          <w:sz w:val="20"/>
          <w:szCs w:val="20"/>
          <w:lang w:bidi="fa-IR"/>
        </w:rPr>
        <w:t>Pietro, 2001</w:t>
      </w:r>
      <w:r w:rsidRPr="00D2604C">
        <w:rPr>
          <w:rFonts w:cs="B Nazanin" w:hint="cs"/>
          <w:sz w:val="20"/>
          <w:szCs w:val="20"/>
          <w:rtl/>
          <w:lang w:bidi="fa-IR"/>
        </w:rPr>
        <w:t xml:space="preserve">) </w:t>
      </w:r>
      <w:r w:rsidRPr="00D2604C">
        <w:rPr>
          <w:rFonts w:cs="B Nazanin" w:hint="cs"/>
          <w:rtl/>
          <w:lang w:bidi="fa-IR"/>
        </w:rPr>
        <w:t>در مطالعه خود، 2 شاخص براي پايداري اكولوژيك كاربري زمين در كشاورزي آورده است. اولين شاخص، نقش خصوصيات محيط زيست در كاربري زمين است. براي اين شاخص، فرمول</w:t>
      </w:r>
      <w:r w:rsidRPr="00D2604C">
        <w:rPr>
          <w:rFonts w:cs="B Nazanin"/>
          <w:sz w:val="20"/>
          <w:szCs w:val="20"/>
          <w:lang w:bidi="fa-IR"/>
        </w:rPr>
        <w:t xml:space="preserve"> V (LU)=V(E)+V( FS)+ r</w:t>
      </w:r>
      <w:r w:rsidRPr="00D2604C">
        <w:rPr>
          <w:rFonts w:cs="B Nazanin"/>
          <w:lang w:bidi="fa-IR"/>
        </w:rPr>
        <w:t xml:space="preserve"> </w:t>
      </w:r>
      <w:r w:rsidRPr="00D2604C">
        <w:rPr>
          <w:rFonts w:cs="B Nazanin" w:hint="cs"/>
          <w:rtl/>
          <w:lang w:bidi="fa-IR"/>
        </w:rPr>
        <w:t xml:space="preserve"> ارائه شده است. در اين فرمول، </w:t>
      </w:r>
      <w:r w:rsidRPr="00D2604C">
        <w:rPr>
          <w:rFonts w:cs="B Nazanin"/>
          <w:sz w:val="20"/>
          <w:szCs w:val="20"/>
          <w:lang w:bidi="fa-IR"/>
        </w:rPr>
        <w:t>V (LU)</w:t>
      </w:r>
      <w:r w:rsidRPr="00D2604C">
        <w:rPr>
          <w:rFonts w:cs="B Nazanin" w:hint="cs"/>
          <w:sz w:val="20"/>
          <w:szCs w:val="20"/>
          <w:rtl/>
          <w:lang w:bidi="fa-IR"/>
        </w:rPr>
        <w:t xml:space="preserve"> </w:t>
      </w:r>
      <w:r w:rsidRPr="00D2604C">
        <w:rPr>
          <w:rFonts w:cs="B Nazanin" w:hint="cs"/>
          <w:rtl/>
          <w:lang w:bidi="fa-IR"/>
        </w:rPr>
        <w:t xml:space="preserve">برابر تغييرپذيري كاربري زمين (فعاليت هاي كشاورزي)، </w:t>
      </w:r>
      <w:r w:rsidRPr="00D2604C">
        <w:rPr>
          <w:rFonts w:cs="B Nazanin"/>
          <w:sz w:val="20"/>
          <w:szCs w:val="20"/>
          <w:lang w:bidi="fa-IR"/>
        </w:rPr>
        <w:t>V(E)</w:t>
      </w:r>
      <w:r w:rsidRPr="00D2604C">
        <w:rPr>
          <w:rFonts w:cs="B Nazanin" w:hint="cs"/>
          <w:rtl/>
          <w:lang w:bidi="fa-IR"/>
        </w:rPr>
        <w:t xml:space="preserve"> تغييرپذيري محيط زيست (خصوصيات فيزيكي)، </w:t>
      </w:r>
      <w:r w:rsidRPr="00D2604C">
        <w:rPr>
          <w:rFonts w:cs="B Nazanin"/>
          <w:sz w:val="20"/>
          <w:szCs w:val="20"/>
          <w:lang w:bidi="fa-IR"/>
        </w:rPr>
        <w:t>V( FS)</w:t>
      </w:r>
      <w:r w:rsidRPr="00D2604C">
        <w:rPr>
          <w:rFonts w:cs="B Nazanin" w:hint="cs"/>
          <w:sz w:val="20"/>
          <w:szCs w:val="20"/>
          <w:rtl/>
          <w:lang w:bidi="fa-IR"/>
        </w:rPr>
        <w:t xml:space="preserve"> </w:t>
      </w:r>
      <w:r w:rsidRPr="00D2604C">
        <w:rPr>
          <w:rFonts w:cs="B Nazanin" w:hint="cs"/>
          <w:rtl/>
          <w:lang w:bidi="fa-IR"/>
        </w:rPr>
        <w:t xml:space="preserve">تغييرپذيري سيستم هاي زراعي و </w:t>
      </w:r>
      <w:r w:rsidRPr="00D2604C">
        <w:rPr>
          <w:rFonts w:cs="B Nazanin"/>
          <w:lang w:bidi="fa-IR"/>
        </w:rPr>
        <w:t>r</w:t>
      </w:r>
      <w:r w:rsidRPr="00D2604C">
        <w:rPr>
          <w:rFonts w:cs="B Nazanin" w:hint="cs"/>
          <w:rtl/>
          <w:lang w:bidi="fa-IR"/>
        </w:rPr>
        <w:t xml:space="preserve"> بیانگر ساير تغيير پذيري هاست كه مرتبط به محيط زيست و سيستم هاي زراعي نباشد. بر اين اساس 3 دسته اطلاعات نياز است: (الف) اطلاعات كاربرد زمين (چراي زمستانه، چراي بهاره، چراي پاييزه، حاصلخيزي از نظر نيتروژن، حاصلخيزي از نظر فسفر و پتاس)، (ب) اطلاعات  محيط زيست (ميزان شيب، موقعيت جغرافيايي، ارتفاع، منبع ذخيره آب، ميزان دسترسي) و (ج) اطلاعات مزرعه (نوع سيستم زراعت، تعداد قطعات كشاورزي؛ زمان مورد نياز براي رسيدن به مزرعه با دام، زمان مورد نياز براي رسيدن به مزرعه با ماشين). شاخص دوم براي پايداري اكولوژيك كاربرد زمين در كشاورزي نيز، تنوع منابع طبيعي مورد استفاده در كشاورزي است.</w:t>
      </w:r>
    </w:p>
    <w:p w:rsidR="00D2604C" w:rsidRPr="00D2604C" w:rsidRDefault="00D2604C" w:rsidP="00D2604C">
      <w:pPr>
        <w:bidi/>
        <w:jc w:val="both"/>
        <w:rPr>
          <w:rFonts w:cs="B Nazanin"/>
          <w:rtl/>
          <w:lang w:bidi="fa-IR"/>
        </w:rPr>
      </w:pPr>
      <w:r w:rsidRPr="00D2604C">
        <w:rPr>
          <w:rFonts w:cs="B Nazanin" w:hint="cs"/>
          <w:rtl/>
          <w:lang w:bidi="fa-IR"/>
        </w:rPr>
        <w:t>در پژوهش ديگر به برخي فعاليت هاي مديريت پايدار زمين در مقابل فعاليت هاي مرسوم استفاده از زمين اشاره شده است. از جمله فعاليت هاي مدیریت پایدار زمین به فعاليت هاي مكانيكي ( شخم زدن بر روي خطوط كانتور، قرار دادن سنگ يا كاشت گياه در خطوط حد فاصل به عنوان سيل گير)، فعاليت هاي زراعي (رعايت تناوب و يا كاشت مخلوط بقولات و غله، كاشت فشرده، خطي و كاهش مصرف نهاده هاي شيميايي، استفاده از كود</w:t>
      </w:r>
      <w:r w:rsidRPr="00D2604C">
        <w:rPr>
          <w:rFonts w:cs="B Nazanin"/>
          <w:lang w:bidi="fa-IR"/>
        </w:rPr>
        <w:t xml:space="preserve"> </w:t>
      </w:r>
      <w:r w:rsidRPr="00D2604C">
        <w:rPr>
          <w:rFonts w:cs="B Nazanin" w:hint="cs"/>
          <w:rtl/>
          <w:lang w:bidi="fa-IR"/>
        </w:rPr>
        <w:t xml:space="preserve">هاي </w:t>
      </w:r>
      <w:r w:rsidRPr="00D2604C">
        <w:rPr>
          <w:rFonts w:cs="B Nazanin"/>
          <w:lang w:bidi="fa-IR"/>
        </w:rPr>
        <w:t xml:space="preserve"> </w:t>
      </w:r>
      <w:r w:rsidRPr="00D2604C">
        <w:rPr>
          <w:rFonts w:cs="B Nazanin" w:hint="cs"/>
          <w:rtl/>
          <w:lang w:bidi="fa-IR"/>
        </w:rPr>
        <w:t xml:space="preserve">حيواني، </w:t>
      </w:r>
      <w:r w:rsidRPr="00D2604C">
        <w:rPr>
          <w:rFonts w:cs="B Nazanin"/>
          <w:lang w:bidi="fa-IR"/>
        </w:rPr>
        <w:t xml:space="preserve"> </w:t>
      </w:r>
      <w:r w:rsidRPr="00D2604C">
        <w:rPr>
          <w:rFonts w:cs="B Nazanin" w:hint="cs"/>
          <w:rtl/>
          <w:lang w:bidi="fa-IR"/>
        </w:rPr>
        <w:t>گياهي</w:t>
      </w:r>
      <w:r w:rsidRPr="00D2604C">
        <w:rPr>
          <w:rFonts w:cs="B Nazanin"/>
          <w:lang w:bidi="fa-IR"/>
        </w:rPr>
        <w:t xml:space="preserve"> </w:t>
      </w:r>
      <w:r w:rsidRPr="00D2604C">
        <w:rPr>
          <w:rFonts w:cs="B Nazanin" w:hint="cs"/>
          <w:rtl/>
          <w:lang w:bidi="fa-IR"/>
        </w:rPr>
        <w:t xml:space="preserve"> و </w:t>
      </w:r>
      <w:r w:rsidRPr="00D2604C">
        <w:rPr>
          <w:rFonts w:cs="B Nazanin"/>
          <w:lang w:bidi="fa-IR"/>
        </w:rPr>
        <w:t xml:space="preserve"> </w:t>
      </w:r>
      <w:r w:rsidRPr="00D2604C">
        <w:rPr>
          <w:rFonts w:cs="B Nazanin" w:hint="cs"/>
          <w:rtl/>
          <w:lang w:bidi="fa-IR"/>
        </w:rPr>
        <w:t xml:space="preserve">كمپوست، </w:t>
      </w:r>
      <w:r w:rsidRPr="00D2604C">
        <w:rPr>
          <w:rFonts w:cs="B Nazanin"/>
          <w:lang w:bidi="fa-IR"/>
        </w:rPr>
        <w:t xml:space="preserve">  </w:t>
      </w:r>
      <w:r w:rsidRPr="00D2604C">
        <w:rPr>
          <w:rFonts w:cs="B Nazanin" w:hint="cs"/>
          <w:rtl/>
          <w:lang w:bidi="fa-IR"/>
        </w:rPr>
        <w:t>مديريت</w:t>
      </w:r>
      <w:r w:rsidRPr="00D2604C">
        <w:rPr>
          <w:rFonts w:cs="B Nazanin"/>
          <w:lang w:bidi="fa-IR"/>
        </w:rPr>
        <w:t xml:space="preserve">  </w:t>
      </w:r>
      <w:r w:rsidRPr="00D2604C">
        <w:rPr>
          <w:rFonts w:cs="B Nazanin" w:hint="cs"/>
          <w:rtl/>
          <w:lang w:bidi="fa-IR"/>
        </w:rPr>
        <w:t xml:space="preserve"> تلفيقي</w:t>
      </w:r>
      <w:r w:rsidRPr="00D2604C">
        <w:rPr>
          <w:rFonts w:cs="B Nazanin"/>
          <w:lang w:bidi="fa-IR"/>
        </w:rPr>
        <w:t xml:space="preserve"> </w:t>
      </w:r>
      <w:r w:rsidRPr="00D2604C">
        <w:rPr>
          <w:rFonts w:cs="B Nazanin" w:hint="cs"/>
          <w:rtl/>
          <w:lang w:bidi="fa-IR"/>
        </w:rPr>
        <w:t>آفات</w:t>
      </w:r>
      <w:r w:rsidRPr="00D2604C">
        <w:rPr>
          <w:rFonts w:cs="B Nazanin"/>
          <w:lang w:bidi="fa-IR"/>
        </w:rPr>
        <w:t xml:space="preserve"> </w:t>
      </w:r>
      <w:r w:rsidRPr="00D2604C">
        <w:rPr>
          <w:rFonts w:cs="B Nazanin" w:hint="cs"/>
          <w:rtl/>
          <w:lang w:bidi="fa-IR"/>
        </w:rPr>
        <w:t xml:space="preserve"> مانند</w:t>
      </w:r>
      <w:r w:rsidRPr="00D2604C">
        <w:rPr>
          <w:rFonts w:cs="B Nazanin"/>
          <w:lang w:bidi="fa-IR"/>
        </w:rPr>
        <w:t xml:space="preserve"> </w:t>
      </w:r>
      <w:r w:rsidRPr="00D2604C">
        <w:rPr>
          <w:rFonts w:cs="B Nazanin" w:hint="cs"/>
          <w:rtl/>
          <w:lang w:bidi="fa-IR"/>
        </w:rPr>
        <w:t xml:space="preserve"> استفاده</w:t>
      </w:r>
      <w:r w:rsidRPr="00D2604C">
        <w:rPr>
          <w:rFonts w:cs="B Nazanin"/>
          <w:lang w:bidi="fa-IR"/>
        </w:rPr>
        <w:t xml:space="preserve"> </w:t>
      </w:r>
      <w:r w:rsidRPr="00D2604C">
        <w:rPr>
          <w:rFonts w:cs="B Nazanin" w:hint="cs"/>
          <w:rtl/>
          <w:lang w:bidi="fa-IR"/>
        </w:rPr>
        <w:t xml:space="preserve"> از حشره كش هاي ارگانيك، حشرات مفيد) و فعاليت هاي جنگل زراعي (كاشت نواري گياهان، ساخت حفاظ هاي طبيعي،  كاشت درختان به منظور استفاده از چوب آن ها) اشاره شده است. از جمله فعاليت هاي مرسوم كاربري زمين در این پژوهش نيز موارد فعاليت هاي مكانيكي (شخم زدن و كاشت محصولات در شيب) و فعاليت هاي زراعي (استفاده ازنهاده هاي شيميايي مثل كودها، آفت كش ها و حشره كش ها، سوزاندن بقاياي گياهي) بیان شده است </w:t>
      </w:r>
      <w:r w:rsidRPr="00D2604C">
        <w:rPr>
          <w:rFonts w:cs="B Nazanin" w:hint="cs"/>
          <w:sz w:val="20"/>
          <w:szCs w:val="20"/>
          <w:rtl/>
          <w:lang w:bidi="fa-IR"/>
        </w:rPr>
        <w:t>(</w:t>
      </w:r>
      <w:r w:rsidRPr="00D2604C">
        <w:rPr>
          <w:rFonts w:cs="B Nazanin"/>
          <w:sz w:val="20"/>
          <w:szCs w:val="20"/>
          <w:lang w:bidi="fa-IR"/>
        </w:rPr>
        <w:t>Gimenez, 2002</w:t>
      </w:r>
      <w:r w:rsidRPr="00D2604C">
        <w:rPr>
          <w:rFonts w:cs="B Nazanin" w:hint="cs"/>
          <w:rtl/>
          <w:lang w:bidi="fa-IR"/>
        </w:rPr>
        <w:t xml:space="preserve">). فريزر و همكاران </w:t>
      </w:r>
      <w:r w:rsidRPr="00D2604C">
        <w:rPr>
          <w:rFonts w:cs="B Nazanin" w:hint="cs"/>
          <w:sz w:val="20"/>
          <w:szCs w:val="20"/>
          <w:rtl/>
          <w:lang w:bidi="fa-IR"/>
        </w:rPr>
        <w:t>(</w:t>
      </w:r>
      <w:r w:rsidRPr="00D2604C">
        <w:rPr>
          <w:rFonts w:cs="B Nazanin"/>
          <w:sz w:val="20"/>
          <w:szCs w:val="20"/>
          <w:lang w:bidi="fa-IR"/>
        </w:rPr>
        <w:t>Fraser et al., 2006</w:t>
      </w:r>
      <w:r w:rsidRPr="00D2604C">
        <w:rPr>
          <w:rFonts w:cs="B Nazanin" w:hint="cs"/>
          <w:sz w:val="20"/>
          <w:szCs w:val="20"/>
          <w:rtl/>
          <w:lang w:bidi="fa-IR"/>
        </w:rPr>
        <w:t>)</w:t>
      </w:r>
      <w:r w:rsidRPr="00D2604C">
        <w:rPr>
          <w:rFonts w:cs="B Nazanin" w:hint="cs"/>
          <w:rtl/>
          <w:lang w:bidi="fa-IR"/>
        </w:rPr>
        <w:t xml:space="preserve"> در تحقيق خود به شاخص هاي تخريب زمين اشاره كرده اند که در سنجش پایداری آن باید مورد توجه قرار گیرد. اين شاخص ها در قالب 4 دسته شاخص هاي گياهي (كاهش پوشش گياهي، افزايش ميزان ريزش برگ گياه، كاهش فراواني درختان، افزايش فراواني گياهان نامطبوع، كاهش فراواني گياهان مطبوع، افزايش فراواني علف هاي هرز)، شاخص هاي خاك (افزايش فقر خاك، كاهش حفظ رطوبت خاك، افزايش ميزان نفوذ آب، افزايش وقوع طوفان هاي خاك)، شاخص هاي دام (كاهش وزن دام ها، افزايش شيوع مسموميت دام) و شاخص هاي حيوانات وحشي و حشرات (كاهش فراواني حيوانات شكاري، كاهش فراواني ملخ ها، افزايش فراواني موريانه ، افزايش فراواني مورچه) مطرح شده اند.</w:t>
      </w:r>
    </w:p>
    <w:p w:rsidR="00D2604C" w:rsidRPr="00D2604C" w:rsidRDefault="00D2604C" w:rsidP="00D2604C">
      <w:pPr>
        <w:bidi/>
        <w:jc w:val="both"/>
        <w:rPr>
          <w:rFonts w:cs="B Nazanin"/>
          <w:rtl/>
          <w:lang w:bidi="fa-IR"/>
        </w:rPr>
      </w:pPr>
      <w:r w:rsidRPr="00D2604C">
        <w:rPr>
          <w:rFonts w:cs="B Nazanin" w:hint="cs"/>
          <w:rtl/>
          <w:lang w:bidi="fa-IR"/>
        </w:rPr>
        <w:t>با توجه به ناپايداري سيستم هاي متداول كاربري زمين و اثرات مخرب زيست محيطي ناشي از آن، شناسايي و معرفي شيوه هاي جديد و پايدار كاربري زمين و حركت به سمت آن ها ضروري است. به دنبال اين موضوع همچنين شناسايي و ترويج عوامل مؤثر بر تصميم كشاورزان در زمينه استفاده از روش هاي فشرده تر به جاي  روش هاي سنتي گسترده كاربري زمين نيز مورد نياز است. هدف از پژوهش حاضر تعيين پايداري تغييرات کاربری زمین در شهرستان هاي شيراز و سروستان استان فارس است. در این مقاله، پايداري انواع سيستم هاي مختلف كاربري زمين موجود در منطقه مورد مطالعه تعيين شد. و سپس پايدارترين روستا و ناپايدارترين روستا از نظر مديريت زمين، با يكديگر مقايسه گردیدند.</w:t>
      </w:r>
    </w:p>
    <w:p w:rsidR="00D22BB7" w:rsidRPr="002062D7" w:rsidRDefault="00D22BB7" w:rsidP="00D22BB7">
      <w:pPr>
        <w:bidi/>
        <w:jc w:val="both"/>
        <w:rPr>
          <w:rFonts w:cs="B Nazanin"/>
          <w:rtl/>
          <w:lang w:bidi="fa-IR"/>
        </w:rPr>
      </w:pPr>
    </w:p>
    <w:p w:rsidR="00D2604C" w:rsidRPr="000B45B3" w:rsidRDefault="00D2604C" w:rsidP="00D2604C">
      <w:pPr>
        <w:bidi/>
        <w:rPr>
          <w:rFonts w:cs="B Nazanin"/>
          <w:sz w:val="26"/>
          <w:szCs w:val="26"/>
          <w:rtl/>
          <w:lang w:bidi="fa-IR"/>
        </w:rPr>
      </w:pPr>
      <w:r w:rsidRPr="000B45B3">
        <w:rPr>
          <w:rFonts w:cs="B Nazanin" w:hint="cs"/>
          <w:b/>
          <w:bCs/>
          <w:sz w:val="26"/>
          <w:szCs w:val="26"/>
          <w:rtl/>
          <w:lang w:bidi="fa-IR"/>
        </w:rPr>
        <w:t>روش پژوهش</w:t>
      </w:r>
    </w:p>
    <w:p w:rsidR="00D2604C" w:rsidRPr="00D2604C" w:rsidRDefault="00D2604C" w:rsidP="00D2604C">
      <w:pPr>
        <w:bidi/>
        <w:rPr>
          <w:rFonts w:cs="B Nazanin"/>
          <w:sz w:val="10"/>
          <w:szCs w:val="10"/>
          <w:rtl/>
          <w:lang w:bidi="fa-IR"/>
        </w:rPr>
      </w:pPr>
    </w:p>
    <w:p w:rsidR="00D2604C" w:rsidRPr="00D2604C" w:rsidRDefault="00D2604C" w:rsidP="00D2604C">
      <w:pPr>
        <w:bidi/>
        <w:jc w:val="both"/>
        <w:rPr>
          <w:rFonts w:cs="B Nazanin"/>
          <w:rtl/>
          <w:lang w:bidi="fa-IR"/>
        </w:rPr>
      </w:pPr>
      <w:r w:rsidRPr="00D2604C">
        <w:rPr>
          <w:rFonts w:cs="B Nazanin" w:hint="cs"/>
          <w:rtl/>
          <w:lang w:bidi="fa-IR"/>
        </w:rPr>
        <w:t>براي انجام پژوهش، شهرستان هاي شيراز و سروستان از استان فارس انتخاب شدند. دليل انتخاب اين نواحي، نزدیکی آن</w:t>
      </w:r>
      <w:r w:rsidRPr="00D2604C">
        <w:rPr>
          <w:rFonts w:cs="B Nazanin" w:hint="cs"/>
          <w:rtl/>
          <w:lang w:bidi="fa-IR"/>
        </w:rPr>
        <w:softHyphen/>
        <w:t>ها به مراکز شهری می</w:t>
      </w:r>
      <w:r w:rsidRPr="00D2604C">
        <w:rPr>
          <w:rFonts w:cs="B Nazanin" w:hint="cs"/>
          <w:rtl/>
          <w:lang w:bidi="fa-IR"/>
        </w:rPr>
        <w:softHyphen/>
        <w:t xml:space="preserve">باشد، همچنین زمين هاي اين مناطق از نظر حاصلخيزي و نوع خاك در وضعيت خوبي بوده و به دليل دسترسي </w:t>
      </w:r>
      <w:r w:rsidRPr="00D2604C">
        <w:rPr>
          <w:rFonts w:cs="B Nazanin" w:hint="cs"/>
          <w:rtl/>
          <w:lang w:bidi="fa-IR"/>
        </w:rPr>
        <w:lastRenderedPageBreak/>
        <w:t>به منابع آب، طي ساليان مختلف، كشت و كارها گسترش يافته است. بنابراين تغييركاربري در مقياس زياد اتفاق افتاده است و طبق بررسی های کارشناسی، می</w:t>
      </w:r>
      <w:r w:rsidRPr="00D2604C">
        <w:rPr>
          <w:rFonts w:cs="B Nazanin"/>
          <w:lang w:bidi="fa-IR"/>
        </w:rPr>
        <w:t xml:space="preserve"> </w:t>
      </w:r>
      <w:r w:rsidRPr="00D2604C">
        <w:rPr>
          <w:rFonts w:cs="B Nazanin" w:hint="cs"/>
          <w:rtl/>
          <w:lang w:bidi="fa-IR"/>
        </w:rPr>
        <w:t xml:space="preserve">توان انواع کاربری ها را در این مناطق مشاهده نمود. </w:t>
      </w:r>
    </w:p>
    <w:p w:rsidR="00D2604C" w:rsidRPr="00D2604C" w:rsidRDefault="00D2604C" w:rsidP="00D2604C">
      <w:pPr>
        <w:bidi/>
        <w:jc w:val="both"/>
        <w:rPr>
          <w:rFonts w:cs="B Nazanin"/>
          <w:rtl/>
          <w:lang w:bidi="fa-IR"/>
        </w:rPr>
      </w:pPr>
      <w:r w:rsidRPr="00D2604C">
        <w:rPr>
          <w:rFonts w:cs="B Nazanin"/>
          <w:rtl/>
          <w:lang w:bidi="fa-IR"/>
        </w:rPr>
        <w:t xml:space="preserve">واحد تجزيه و تحليل در اين </w:t>
      </w:r>
      <w:r w:rsidRPr="00D2604C">
        <w:rPr>
          <w:rFonts w:cs="B Nazanin" w:hint="cs"/>
          <w:rtl/>
          <w:lang w:bidi="fa-IR"/>
        </w:rPr>
        <w:t>پژوهش</w:t>
      </w:r>
      <w:r w:rsidRPr="00D2604C">
        <w:rPr>
          <w:rFonts w:cs="B Nazanin"/>
          <w:rtl/>
          <w:lang w:bidi="fa-IR"/>
        </w:rPr>
        <w:t xml:space="preserve">، روستا است. طبق </w:t>
      </w:r>
      <w:r w:rsidRPr="00D2604C">
        <w:rPr>
          <w:rFonts w:cs="B Nazanin" w:hint="cs"/>
          <w:rtl/>
          <w:lang w:bidi="fa-IR"/>
        </w:rPr>
        <w:t>فرمول شفر</w:t>
      </w:r>
      <w:r w:rsidRPr="00D2604C">
        <w:rPr>
          <w:rFonts w:cs="B Nazanin"/>
          <w:rtl/>
          <w:lang w:bidi="fa-IR"/>
        </w:rPr>
        <w:t xml:space="preserve">، تعداد 60 روستا انتخاب شد. روش نمونه گيري اين </w:t>
      </w:r>
      <w:r w:rsidRPr="00D2604C">
        <w:rPr>
          <w:rFonts w:cs="B Nazanin" w:hint="cs"/>
          <w:rtl/>
          <w:lang w:bidi="fa-IR"/>
        </w:rPr>
        <w:t>مطالعه</w:t>
      </w:r>
      <w:r w:rsidRPr="00D2604C">
        <w:rPr>
          <w:rFonts w:cs="B Nazanin"/>
          <w:rtl/>
          <w:lang w:bidi="fa-IR"/>
        </w:rPr>
        <w:t>، از نوع روش طبقه بندي تصادفي مي باشد. بطور</w:t>
      </w:r>
      <w:r w:rsidRPr="00D2604C">
        <w:rPr>
          <w:rFonts w:cs="B Nazanin" w:hint="cs"/>
          <w:rtl/>
          <w:lang w:bidi="fa-IR"/>
        </w:rPr>
        <w:t>ی</w:t>
      </w:r>
      <w:r w:rsidRPr="00D2604C">
        <w:rPr>
          <w:rFonts w:cs="B Nazanin"/>
          <w:rtl/>
          <w:lang w:bidi="fa-IR"/>
        </w:rPr>
        <w:t xml:space="preserve"> که 220 روستاي جامعه مورد مطالعه را مي توان به دو طبقه مجزا تقس</w:t>
      </w:r>
      <w:r w:rsidRPr="00D2604C">
        <w:rPr>
          <w:rFonts w:cs="B Nazanin" w:hint="cs"/>
          <w:rtl/>
          <w:lang w:bidi="fa-IR"/>
        </w:rPr>
        <w:t>ی</w:t>
      </w:r>
      <w:r w:rsidRPr="00D2604C">
        <w:rPr>
          <w:rFonts w:cs="B Nazanin" w:hint="eastAsia"/>
          <w:rtl/>
          <w:lang w:bidi="fa-IR"/>
        </w:rPr>
        <w:t>م</w:t>
      </w:r>
      <w:r w:rsidRPr="00D2604C">
        <w:rPr>
          <w:rFonts w:cs="B Nazanin"/>
          <w:rtl/>
          <w:lang w:bidi="fa-IR"/>
        </w:rPr>
        <w:t xml:space="preserve"> کرد: طبقه باغ شهرها كه طي سال ها، مراتع يا زمين هاي كشاورزي تبديل به قطعات باغ شهري شده است (14 روستا از 220 روستا). طبقه ديگر، شامل روستاهايي است كه در آن ها طي سال ها، افزايش سطح زير كشت چشمگيري مشاهده مي شود. بطور</w:t>
      </w:r>
      <w:r w:rsidRPr="00D2604C">
        <w:rPr>
          <w:rFonts w:cs="B Nazanin" w:hint="cs"/>
          <w:rtl/>
          <w:lang w:bidi="fa-IR"/>
        </w:rPr>
        <w:t>ی</w:t>
      </w:r>
      <w:r w:rsidRPr="00D2604C">
        <w:rPr>
          <w:rFonts w:cs="B Nazanin"/>
          <w:rtl/>
          <w:lang w:bidi="fa-IR"/>
        </w:rPr>
        <w:t xml:space="preserve"> كه مراتع اطراف روستاها (چه به صورت مجاز و يا غيرمجاز) به زير كش</w:t>
      </w:r>
      <w:r w:rsidRPr="00D2604C">
        <w:rPr>
          <w:rFonts w:cs="B Nazanin" w:hint="eastAsia"/>
          <w:rtl/>
          <w:lang w:bidi="fa-IR"/>
        </w:rPr>
        <w:t>ت</w:t>
      </w:r>
      <w:r w:rsidRPr="00D2604C">
        <w:rPr>
          <w:rFonts w:cs="B Nazanin"/>
          <w:rtl/>
          <w:lang w:bidi="fa-IR"/>
        </w:rPr>
        <w:t xml:space="preserve"> محصولات كشاورزي رفته است (206 روستاي باقي مانده). از 14 روستاي طبقه اول</w:t>
      </w:r>
      <w:r w:rsidRPr="00D2604C">
        <w:rPr>
          <w:rFonts w:cs="B Nazanin" w:hint="cs"/>
          <w:rtl/>
          <w:lang w:bidi="fa-IR"/>
        </w:rPr>
        <w:t xml:space="preserve"> (سیستم کاهشی کشاورزی)</w:t>
      </w:r>
      <w:r w:rsidRPr="00D2604C">
        <w:rPr>
          <w:rFonts w:cs="B Nazanin"/>
          <w:rtl/>
          <w:lang w:bidi="fa-IR"/>
        </w:rPr>
        <w:t>، 10 روستا و از 206 روستاي طبقه دوم</w:t>
      </w:r>
      <w:r w:rsidRPr="00D2604C">
        <w:rPr>
          <w:rFonts w:cs="B Nazanin" w:hint="cs"/>
          <w:rtl/>
          <w:lang w:bidi="fa-IR"/>
        </w:rPr>
        <w:t xml:space="preserve"> (سیستم افزایشی کشاورزی)</w:t>
      </w:r>
      <w:r w:rsidRPr="00D2604C">
        <w:rPr>
          <w:rFonts w:cs="B Nazanin"/>
          <w:rtl/>
          <w:lang w:bidi="fa-IR"/>
        </w:rPr>
        <w:t xml:space="preserve">، 50 روستا به تصادف انتخاب شدند. </w:t>
      </w:r>
      <w:r w:rsidRPr="00D2604C">
        <w:rPr>
          <w:rFonts w:cs="B Nazanin" w:hint="cs"/>
          <w:rtl/>
          <w:lang w:bidi="fa-IR"/>
        </w:rPr>
        <w:t xml:space="preserve">تعداد کل کشاورزان مورد مطالعه در 60 روستای فوق طبق فرمول شفر برابر با 257 نفر برآورد گردید. لازم به ذکر است که تعداد کشاورزان در هر روستا به نسبت جمعیت کل آن روستا انتخاب شدند. </w:t>
      </w:r>
      <w:r w:rsidRPr="00D2604C">
        <w:rPr>
          <w:rFonts w:cs="B Nazanin"/>
          <w:rtl/>
          <w:lang w:bidi="fa-IR"/>
        </w:rPr>
        <w:t>جمع آوري اطلاعات</w:t>
      </w:r>
      <w:r w:rsidRPr="00D2604C">
        <w:rPr>
          <w:rFonts w:cs="B Nazanin" w:hint="cs"/>
          <w:rtl/>
          <w:lang w:bidi="fa-IR"/>
        </w:rPr>
        <w:t xml:space="preserve"> نیز</w:t>
      </w:r>
      <w:r w:rsidRPr="00D2604C">
        <w:rPr>
          <w:rFonts w:cs="B Nazanin"/>
          <w:rtl/>
          <w:lang w:bidi="fa-IR"/>
        </w:rPr>
        <w:t xml:space="preserve"> با استفاده از پرسشنامه</w:t>
      </w:r>
      <w:r w:rsidRPr="00D2604C">
        <w:rPr>
          <w:rFonts w:cs="B Nazanin" w:hint="cs"/>
          <w:rtl/>
          <w:lang w:bidi="fa-IR"/>
        </w:rPr>
        <w:t xml:space="preserve"> ای</w:t>
      </w:r>
      <w:r w:rsidRPr="00D2604C">
        <w:rPr>
          <w:rFonts w:cs="B Nazanin"/>
          <w:rtl/>
          <w:lang w:bidi="fa-IR"/>
        </w:rPr>
        <w:t xml:space="preserve"> حاوي سؤلات بسته و باز انجام </w:t>
      </w:r>
      <w:r w:rsidRPr="00D2604C">
        <w:rPr>
          <w:rFonts w:cs="B Nazanin" w:hint="cs"/>
          <w:rtl/>
          <w:lang w:bidi="fa-IR"/>
        </w:rPr>
        <w:t>گردید</w:t>
      </w:r>
      <w:r w:rsidRPr="00D2604C">
        <w:rPr>
          <w:rFonts w:cs="B Nazanin"/>
          <w:rtl/>
          <w:lang w:bidi="fa-IR"/>
        </w:rPr>
        <w:t>.</w:t>
      </w:r>
      <w:r w:rsidRPr="00D2604C">
        <w:rPr>
          <w:rtl/>
        </w:rPr>
        <w:t xml:space="preserve"> </w:t>
      </w:r>
      <w:r w:rsidRPr="00D2604C">
        <w:rPr>
          <w:rFonts w:cs="B Nazanin"/>
          <w:rtl/>
          <w:lang w:bidi="fa-IR"/>
        </w:rPr>
        <w:t>روايي صوري</w:t>
      </w:r>
      <w:r w:rsidRPr="00D2604C">
        <w:rPr>
          <w:rFonts w:cs="B Nazanin"/>
          <w:vertAlign w:val="superscript"/>
          <w:rtl/>
          <w:lang w:bidi="fa-IR"/>
        </w:rPr>
        <w:footnoteReference w:id="7"/>
      </w:r>
      <w:r w:rsidRPr="00D2604C">
        <w:rPr>
          <w:rFonts w:cs="B Nazanin" w:hint="cs"/>
          <w:rtl/>
          <w:lang w:bidi="fa-IR"/>
        </w:rPr>
        <w:t xml:space="preserve"> </w:t>
      </w:r>
      <w:r w:rsidRPr="00D2604C">
        <w:rPr>
          <w:rFonts w:cs="B Nazanin"/>
          <w:rtl/>
          <w:lang w:bidi="fa-IR"/>
        </w:rPr>
        <w:t>پرسشنامه ها توسط چند تن از صاحب نظران و متخصصين  موضوع، مورد تأييد  قرارگرفت. سپس يك مطالعه راهنما</w:t>
      </w:r>
      <w:r w:rsidRPr="00D2604C">
        <w:rPr>
          <w:rFonts w:cs="B Nazanin"/>
          <w:vertAlign w:val="superscript"/>
          <w:rtl/>
          <w:lang w:bidi="fa-IR"/>
        </w:rPr>
        <w:footnoteReference w:id="8"/>
      </w:r>
      <w:r w:rsidRPr="00D2604C">
        <w:rPr>
          <w:rFonts w:cs="B Nazanin" w:hint="cs"/>
          <w:rtl/>
          <w:lang w:bidi="fa-IR"/>
        </w:rPr>
        <w:t xml:space="preserve"> </w:t>
      </w:r>
      <w:r w:rsidRPr="00D2604C">
        <w:rPr>
          <w:rFonts w:cs="B Nazanin"/>
          <w:rtl/>
          <w:lang w:bidi="fa-IR"/>
        </w:rPr>
        <w:t>براي بررسي پايايي پرسشنامه، انجام شد. در مطالعه راهنما، 5 روستا از شهرستان سپيدان</w:t>
      </w:r>
      <w:r w:rsidRPr="00D2604C">
        <w:rPr>
          <w:rFonts w:cs="B Nazanin" w:hint="cs"/>
          <w:rtl/>
          <w:lang w:bidi="fa-IR"/>
        </w:rPr>
        <w:t xml:space="preserve"> استان فارس</w:t>
      </w:r>
      <w:r w:rsidRPr="00D2604C">
        <w:rPr>
          <w:rFonts w:cs="B Nazanin"/>
          <w:rtl/>
          <w:lang w:bidi="fa-IR"/>
        </w:rPr>
        <w:t>، كه شرايط مشابه داشتند، انتخاب شد و جمعا 35 پرسشنامه تكميل گرديد. برا</w:t>
      </w:r>
      <w:r w:rsidRPr="00D2604C">
        <w:rPr>
          <w:rFonts w:cs="B Nazanin" w:hint="cs"/>
          <w:rtl/>
          <w:lang w:bidi="fa-IR"/>
        </w:rPr>
        <w:t>ی</w:t>
      </w:r>
      <w:r w:rsidRPr="00D2604C">
        <w:rPr>
          <w:rFonts w:cs="B Nazanin"/>
          <w:rtl/>
          <w:lang w:bidi="fa-IR"/>
        </w:rPr>
        <w:t xml:space="preserve"> تعيين پايايي سؤالات طراحي شده  براي  سنجش  متغيرها،  از آزمون كرونباخ آلفا</w:t>
      </w:r>
      <w:r w:rsidRPr="00D2604C">
        <w:rPr>
          <w:rFonts w:cs="B Nazanin"/>
          <w:vertAlign w:val="superscript"/>
          <w:rtl/>
          <w:lang w:bidi="fa-IR"/>
        </w:rPr>
        <w:footnoteReference w:id="9"/>
      </w:r>
      <w:r w:rsidRPr="00D2604C">
        <w:rPr>
          <w:rFonts w:cs="B Nazanin"/>
          <w:rtl/>
          <w:lang w:bidi="fa-IR"/>
        </w:rPr>
        <w:t xml:space="preserve"> استفاده شد و بر اساس نتايج آزمون، اصلاحات اندكي در جهت بهبود سؤالات، صورت گرفت. </w:t>
      </w:r>
      <w:r w:rsidRPr="00D2604C">
        <w:rPr>
          <w:rFonts w:cs="B Nazanin" w:hint="cs"/>
          <w:rtl/>
          <w:lang w:bidi="fa-IR"/>
        </w:rPr>
        <w:t xml:space="preserve">میزان </w:t>
      </w:r>
      <w:r w:rsidRPr="00D2604C">
        <w:rPr>
          <w:rFonts w:cs="B Nazanin"/>
          <w:rtl/>
          <w:lang w:bidi="fa-IR"/>
        </w:rPr>
        <w:t>ضرايب آلفا</w:t>
      </w:r>
      <w:r w:rsidRPr="00D2604C">
        <w:rPr>
          <w:rFonts w:cs="B Nazanin" w:hint="eastAsia"/>
          <w:rtl/>
          <w:lang w:bidi="fa-IR"/>
        </w:rPr>
        <w:t>ي</w:t>
      </w:r>
      <w:r w:rsidRPr="00D2604C">
        <w:rPr>
          <w:rFonts w:cs="B Nazanin"/>
          <w:rtl/>
          <w:lang w:bidi="fa-IR"/>
        </w:rPr>
        <w:t xml:space="preserve"> حاصل از آزمون راهنما </w:t>
      </w:r>
      <w:r w:rsidRPr="00D2604C">
        <w:rPr>
          <w:rFonts w:cs="B Nazanin" w:hint="cs"/>
          <w:rtl/>
          <w:lang w:bidi="fa-IR"/>
        </w:rPr>
        <w:t>بین 77/0 تا 95/0 بود.</w:t>
      </w:r>
    </w:p>
    <w:p w:rsidR="00D2604C" w:rsidRPr="00D2604C" w:rsidRDefault="00D2604C" w:rsidP="00D2604C">
      <w:pPr>
        <w:bidi/>
        <w:jc w:val="both"/>
        <w:rPr>
          <w:rFonts w:cs="B Nazanin"/>
          <w:b/>
          <w:bCs/>
          <w:sz w:val="16"/>
          <w:szCs w:val="16"/>
          <w:rtl/>
          <w:lang w:bidi="fa-IR"/>
        </w:rPr>
      </w:pPr>
    </w:p>
    <w:p w:rsidR="00D2604C" w:rsidRPr="000B45B3" w:rsidRDefault="00D2604C" w:rsidP="00D2604C">
      <w:pPr>
        <w:bidi/>
        <w:jc w:val="lowKashida"/>
        <w:rPr>
          <w:rFonts w:cs="B Nazanin"/>
          <w:b/>
          <w:bCs/>
          <w:sz w:val="26"/>
          <w:szCs w:val="26"/>
          <w:rtl/>
          <w:lang w:bidi="fa-IR"/>
        </w:rPr>
      </w:pPr>
      <w:r w:rsidRPr="000B45B3">
        <w:rPr>
          <w:rFonts w:cs="B Nazanin" w:hint="cs"/>
          <w:b/>
          <w:bCs/>
          <w:sz w:val="26"/>
          <w:szCs w:val="26"/>
          <w:rtl/>
          <w:lang w:bidi="fa-IR"/>
        </w:rPr>
        <w:t>متغیرهای پژوهش</w:t>
      </w:r>
    </w:p>
    <w:p w:rsidR="00D2604C" w:rsidRPr="00D2604C" w:rsidRDefault="00D2604C" w:rsidP="00D2604C">
      <w:pPr>
        <w:bidi/>
        <w:jc w:val="lowKashida"/>
        <w:rPr>
          <w:rFonts w:cs="B Nazanin"/>
          <w:rtl/>
          <w:lang w:bidi="fa-IR"/>
        </w:rPr>
      </w:pPr>
      <w:r w:rsidRPr="00D2604C">
        <w:rPr>
          <w:rFonts w:cs="B Nazanin" w:hint="cs"/>
          <w:rtl/>
          <w:lang w:bidi="fa-IR"/>
        </w:rPr>
        <w:t>متغیرهای پژوهش در قالب چندین طبقه مدنظر قرار گرفته شد. این طبقات عبارتند از، عوامل دموگرافیک (سن، سطح تحصیلات، سابقه فعالیت های کشاورزی، سطح تحصیلات اعضای خانوار، نگرش نسبت به تغییر کاربری زمین و نگرش نسبت به آینده کشاورزی)، عوامل اجتماعی (دسترسی به خدمات ترویجی، مشارکت در دوره های آموزشی، فشار اجتماعی، موانع ساختاری محدود کننده تغییر کاربری)، عوامل اقتصادی (نوع مالکیت زمین، میزان درآمد کشاورزی و فعالیت های غیرزراعی، تحت کنترل بودن عوامل تولید، میزان وام دریافتی و سند مالکیت زمین) و عوامل بیوفیزیکی- زراعی (بافت خاک، دسترسی به منابع آب، روش آبیاری، فاصله تا مرکز خدمات، فاصله تا مرکز استان، فاصله تا بازار) و متغیرهای دیگری همچون کیفیت زمین، هنر تولید و رشد جمعیت. سنجش متغیرهای مهم پژوهش ذیلا</w:t>
      </w:r>
      <w:r>
        <w:rPr>
          <w:rFonts w:ascii="Symbol" w:hAnsi="Symbol" w:cs="B Nazanin" w:hint="cs"/>
          <w:rtl/>
          <w:lang w:bidi="fa-IR"/>
        </w:rPr>
        <w:t>ً</w:t>
      </w:r>
      <w:r w:rsidRPr="00D2604C">
        <w:rPr>
          <w:rFonts w:cs="B Nazanin" w:hint="cs"/>
          <w:rtl/>
          <w:lang w:bidi="fa-IR"/>
        </w:rPr>
        <w:t xml:space="preserve"> توضیح داده می شوند:  </w:t>
      </w:r>
    </w:p>
    <w:p w:rsidR="00D2604C" w:rsidRPr="00D2604C" w:rsidRDefault="00D2604C" w:rsidP="00D2604C">
      <w:pPr>
        <w:bidi/>
        <w:jc w:val="lowKashida"/>
        <w:rPr>
          <w:b/>
          <w:bCs/>
          <w:sz w:val="10"/>
          <w:szCs w:val="10"/>
          <w:rtl/>
          <w:lang w:bidi="fa-IR"/>
        </w:rPr>
      </w:pPr>
    </w:p>
    <w:p w:rsidR="00D2604C" w:rsidRPr="00D2604C" w:rsidRDefault="00D2604C" w:rsidP="00D2604C">
      <w:pPr>
        <w:bidi/>
        <w:jc w:val="lowKashida"/>
        <w:rPr>
          <w:rFonts w:cs="B Nazanin"/>
          <w:rtl/>
          <w:lang w:bidi="fa-IR"/>
        </w:rPr>
      </w:pPr>
      <w:r w:rsidRPr="00D2604C">
        <w:rPr>
          <w:rFonts w:cs="B Nazanin" w:hint="cs"/>
          <w:b/>
          <w:bCs/>
          <w:i/>
          <w:iCs/>
          <w:rtl/>
          <w:lang w:bidi="fa-IR"/>
        </w:rPr>
        <w:t>پايداري سيستم كاربري زمين در كشاورزي</w:t>
      </w:r>
      <w:r w:rsidRPr="00D2604C">
        <w:rPr>
          <w:rFonts w:cs="B Nazanin" w:hint="cs"/>
          <w:b/>
          <w:bCs/>
          <w:rtl/>
          <w:lang w:bidi="fa-IR"/>
        </w:rPr>
        <w:t>:</w:t>
      </w:r>
      <w:r w:rsidRPr="00D2604C">
        <w:rPr>
          <w:rFonts w:cs="B Nazanin" w:hint="cs"/>
          <w:rtl/>
          <w:lang w:bidi="fa-IR"/>
        </w:rPr>
        <w:t xml:space="preserve"> نحوه استفاده از زمين در كشاورزي به گونه اي كه به محيط زيست و منابع طبيعي آسيبي وارد نشود. اين متغير طبق شاخص هايي كه براي پايداري در پيشينه ها وجود دارد (مانند 5 شاخص كلي بهره</w:t>
      </w:r>
      <w:r w:rsidRPr="00D2604C">
        <w:rPr>
          <w:rFonts w:cs="B Nazanin"/>
          <w:rtl/>
          <w:lang w:bidi="fa-IR"/>
        </w:rPr>
        <w:softHyphen/>
      </w:r>
      <w:r w:rsidRPr="00D2604C">
        <w:rPr>
          <w:rFonts w:cs="B Nazanin" w:hint="cs"/>
          <w:rtl/>
          <w:lang w:bidi="fa-IR"/>
        </w:rPr>
        <w:t xml:space="preserve">وري، امنيت، حفاظت، مقرون به صرفه بودن اقتصادي، ميزان دسترسي (اجتماعي)) و همچنين فعاليت هايي كه در كشاورزي به عنوان فعاليت هاي پايدار نامیده شده اند (رعايت تناوب، استفاده از روش هاي مبارزه بيولوژيك، استفاده از كود سبز، ارگانيك و ...)، سنجيده شد. بدين صورت كه طبق اين شاخص ها و فعاليت هاي پايدار، سؤالاتي مرتبط در پرسشنامه مطرح شده و از كشاورزان پرسيده شد. </w:t>
      </w:r>
    </w:p>
    <w:p w:rsidR="00D2604C" w:rsidRPr="00D2604C" w:rsidRDefault="00D2604C" w:rsidP="00D2604C">
      <w:pPr>
        <w:bidi/>
        <w:jc w:val="both"/>
        <w:rPr>
          <w:rFonts w:cs="B Nazanin"/>
          <w:rtl/>
          <w:lang w:bidi="fa-IR"/>
        </w:rPr>
      </w:pPr>
      <w:r w:rsidRPr="00D2604C">
        <w:rPr>
          <w:rFonts w:cs="B Nazanin" w:hint="cs"/>
          <w:b/>
          <w:bCs/>
          <w:i/>
          <w:iCs/>
          <w:rtl/>
          <w:lang w:bidi="fa-IR"/>
        </w:rPr>
        <w:t>کیفیت زمين:</w:t>
      </w:r>
      <w:r w:rsidRPr="00D2604C">
        <w:rPr>
          <w:rFonts w:cs="B Nazanin" w:hint="cs"/>
          <w:i/>
          <w:iCs/>
          <w:rtl/>
          <w:lang w:bidi="fa-IR"/>
        </w:rPr>
        <w:t xml:space="preserve">  </w:t>
      </w:r>
      <w:r w:rsidRPr="00D2604C">
        <w:rPr>
          <w:rFonts w:cs="B Nazanin" w:hint="cs"/>
          <w:rtl/>
          <w:lang w:bidi="fa-IR"/>
        </w:rPr>
        <w:t>این متغیر با بررسي فاكتورهايي چون شيب زمين، نوع زمين (زمین</w:t>
      </w:r>
      <w:r w:rsidRPr="00D2604C">
        <w:rPr>
          <w:rFonts w:cs="B Nazanin" w:hint="cs"/>
          <w:rtl/>
          <w:lang w:bidi="fa-IR"/>
        </w:rPr>
        <w:softHyphen/>
        <w:t>های واقع در شیب یا در دشت) و حاصلخيزي خاك، تعیین گردید. براي هر كدام از ويژگي هاي حاصلخيري خاك، نوع زمين و شيب زمين، طبق فرمول زیر، مواردي در نظر گرفته و به آن ها وزن داده شد.</w:t>
      </w:r>
    </w:p>
    <w:p w:rsidR="00D2604C" w:rsidRPr="00D2604C" w:rsidRDefault="00D2604C" w:rsidP="00D2604C">
      <w:pPr>
        <w:bidi/>
        <w:jc w:val="both"/>
        <w:rPr>
          <w:rFonts w:cs="B Nazanin"/>
          <w:i/>
          <w:iCs/>
          <w:rtl/>
          <w:lang w:bidi="fa-IR"/>
        </w:rPr>
      </w:pPr>
    </w:p>
    <w:p w:rsidR="00D2604C" w:rsidRPr="00D2604C" w:rsidRDefault="00D2604C" w:rsidP="00D2604C">
      <w:pPr>
        <w:bidi/>
        <w:jc w:val="center"/>
        <w:rPr>
          <w:rFonts w:cs="B Nazanin"/>
          <w:i/>
          <w:iCs/>
          <w:rtl/>
          <w:lang w:bidi="fa-IR"/>
        </w:rPr>
      </w:pPr>
      <w:r w:rsidRPr="00D2604C">
        <w:rPr>
          <w:rFonts w:cs="B Nazanin"/>
          <w:noProof/>
          <w:sz w:val="28"/>
          <w:szCs w:val="28"/>
        </w:rPr>
        <w:lastRenderedPageBreak/>
        <w:drawing>
          <wp:inline distT="0" distB="0" distL="0" distR="0">
            <wp:extent cx="4084320" cy="342900"/>
            <wp:effectExtent l="0" t="0" r="0" b="0"/>
            <wp:docPr id="4" name="Picture 4" descr="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mul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4320" cy="342900"/>
                    </a:xfrm>
                    <a:prstGeom prst="rect">
                      <a:avLst/>
                    </a:prstGeom>
                    <a:noFill/>
                    <a:ln>
                      <a:noFill/>
                    </a:ln>
                  </pic:spPr>
                </pic:pic>
              </a:graphicData>
            </a:graphic>
          </wp:inline>
        </w:drawing>
      </w:r>
    </w:p>
    <w:p w:rsidR="00D2604C" w:rsidRPr="00D2604C" w:rsidRDefault="00D2604C" w:rsidP="00D2604C">
      <w:pPr>
        <w:bidi/>
        <w:jc w:val="both"/>
        <w:rPr>
          <w:rFonts w:cs="B Nazanin"/>
          <w:rtl/>
          <w:lang w:bidi="fa-IR"/>
        </w:rPr>
      </w:pPr>
      <w:r w:rsidRPr="00D2604C">
        <w:rPr>
          <w:rFonts w:cs="B Nazanin"/>
          <w:sz w:val="20"/>
          <w:szCs w:val="20"/>
          <w:lang w:bidi="fa-IR"/>
        </w:rPr>
        <w:t>PLAV</w:t>
      </w:r>
      <w:r w:rsidRPr="00D2604C">
        <w:rPr>
          <w:rFonts w:cs="B Nazanin" w:hint="cs"/>
          <w:sz w:val="20"/>
          <w:szCs w:val="20"/>
          <w:rtl/>
          <w:lang w:bidi="fa-IR"/>
        </w:rPr>
        <w:t xml:space="preserve"> =</w:t>
      </w:r>
      <w:r w:rsidRPr="00D2604C">
        <w:rPr>
          <w:rFonts w:cs="B Nazanin" w:hint="cs"/>
          <w:rtl/>
          <w:lang w:bidi="fa-IR"/>
        </w:rPr>
        <w:t xml:space="preserve"> کیفیت زمين</w:t>
      </w:r>
    </w:p>
    <w:p w:rsidR="00D2604C" w:rsidRPr="00D2604C" w:rsidRDefault="00D2604C" w:rsidP="00D2604C">
      <w:pPr>
        <w:bidi/>
        <w:jc w:val="both"/>
        <w:rPr>
          <w:rFonts w:cs="B Nazanin"/>
          <w:rtl/>
          <w:lang w:bidi="fa-IR"/>
        </w:rPr>
      </w:pPr>
      <w:r w:rsidRPr="00D2604C">
        <w:rPr>
          <w:rFonts w:cs="B Nazanin"/>
          <w:i/>
          <w:iCs/>
          <w:sz w:val="20"/>
          <w:szCs w:val="20"/>
          <w:lang w:bidi="fa-IR"/>
        </w:rPr>
        <w:t>h</w:t>
      </w:r>
      <w:r w:rsidRPr="00D2604C">
        <w:rPr>
          <w:rFonts w:cs="B Nazanin"/>
          <w:sz w:val="14"/>
          <w:szCs w:val="14"/>
          <w:lang w:bidi="fa-IR"/>
        </w:rPr>
        <w:t>la</w:t>
      </w:r>
      <w:r w:rsidRPr="00D2604C">
        <w:rPr>
          <w:rFonts w:cs="B Nazanin" w:hint="cs"/>
          <w:sz w:val="20"/>
          <w:szCs w:val="20"/>
          <w:rtl/>
          <w:lang w:bidi="fa-IR"/>
        </w:rPr>
        <w:t xml:space="preserve"> =</w:t>
      </w:r>
      <w:r w:rsidRPr="00D2604C">
        <w:rPr>
          <w:rFonts w:cs="B Nazanin" w:hint="cs"/>
          <w:rtl/>
          <w:lang w:bidi="fa-IR"/>
        </w:rPr>
        <w:t xml:space="preserve"> میزان زمين هاي شيب دار منطقه</w:t>
      </w:r>
    </w:p>
    <w:p w:rsidR="00D2604C" w:rsidRPr="00D2604C" w:rsidRDefault="00D2604C" w:rsidP="00D2604C">
      <w:pPr>
        <w:bidi/>
        <w:jc w:val="both"/>
        <w:rPr>
          <w:rFonts w:cs="B Nazanin"/>
          <w:lang w:bidi="fa-IR"/>
        </w:rPr>
      </w:pPr>
      <w:r w:rsidRPr="00D2604C">
        <w:rPr>
          <w:rFonts w:cs="B Nazanin"/>
          <w:i/>
          <w:iCs/>
          <w:sz w:val="20"/>
          <w:szCs w:val="20"/>
          <w:lang w:bidi="fa-IR"/>
        </w:rPr>
        <w:t>V</w:t>
      </w:r>
      <w:r w:rsidRPr="00D2604C">
        <w:rPr>
          <w:rFonts w:cs="B Nazanin"/>
          <w:sz w:val="14"/>
          <w:szCs w:val="14"/>
          <w:lang w:bidi="fa-IR"/>
        </w:rPr>
        <w:t>la</w:t>
      </w:r>
      <w:r w:rsidRPr="00D2604C">
        <w:rPr>
          <w:rFonts w:cs="B Nazanin" w:hint="cs"/>
          <w:rtl/>
          <w:lang w:bidi="fa-IR"/>
        </w:rPr>
        <w:t xml:space="preserve"> </w:t>
      </w:r>
      <w:r w:rsidRPr="00D2604C">
        <w:rPr>
          <w:rFonts w:cs="B Nazanin" w:hint="cs"/>
          <w:sz w:val="20"/>
          <w:szCs w:val="20"/>
          <w:rtl/>
          <w:lang w:bidi="fa-IR"/>
        </w:rPr>
        <w:t>=</w:t>
      </w:r>
      <w:r w:rsidRPr="00D2604C">
        <w:rPr>
          <w:rFonts w:cs="B Nazanin" w:hint="cs"/>
          <w:rtl/>
          <w:lang w:bidi="fa-IR"/>
        </w:rPr>
        <w:t xml:space="preserve"> میزان زمين هاي واقع در دشت</w:t>
      </w:r>
    </w:p>
    <w:p w:rsidR="00D2604C" w:rsidRPr="00D2604C" w:rsidRDefault="00D2604C" w:rsidP="00D2604C">
      <w:pPr>
        <w:bidi/>
        <w:jc w:val="both"/>
        <w:rPr>
          <w:rFonts w:cs="B Nazanin"/>
          <w:rtl/>
          <w:lang w:bidi="fa-IR"/>
        </w:rPr>
      </w:pPr>
      <w:r w:rsidRPr="00D2604C">
        <w:rPr>
          <w:rFonts w:cs="B Nazanin"/>
          <w:i/>
          <w:iCs/>
          <w:sz w:val="20"/>
          <w:szCs w:val="20"/>
          <w:lang w:bidi="fa-IR"/>
        </w:rPr>
        <w:t>W</w:t>
      </w:r>
      <w:r w:rsidRPr="00D2604C">
        <w:rPr>
          <w:rFonts w:cs="B Nazanin"/>
          <w:sz w:val="14"/>
          <w:szCs w:val="14"/>
          <w:lang w:bidi="fa-IR"/>
        </w:rPr>
        <w:t>i</w:t>
      </w:r>
      <w:r w:rsidRPr="00D2604C">
        <w:rPr>
          <w:rFonts w:cs="B Nazanin" w:hint="cs"/>
          <w:sz w:val="20"/>
          <w:szCs w:val="20"/>
          <w:rtl/>
          <w:lang w:bidi="fa-IR"/>
        </w:rPr>
        <w:t xml:space="preserve"> =</w:t>
      </w:r>
      <w:r w:rsidRPr="00D2604C">
        <w:rPr>
          <w:rFonts w:cs="B Nazanin" w:hint="cs"/>
          <w:rtl/>
          <w:lang w:bidi="fa-IR"/>
        </w:rPr>
        <w:t xml:space="preserve"> ارزش داده شده براي نوع زمين </w:t>
      </w:r>
      <w:r w:rsidRPr="00D2604C">
        <w:rPr>
          <w:rFonts w:cs="B Nazanin"/>
          <w:sz w:val="20"/>
          <w:szCs w:val="20"/>
          <w:lang w:bidi="fa-IR"/>
        </w:rPr>
        <w:t xml:space="preserve">i=1 - 2 </w:t>
      </w:r>
      <w:r w:rsidRPr="00D2604C">
        <w:rPr>
          <w:rFonts w:cs="B Nazanin" w:hint="cs"/>
          <w:sz w:val="20"/>
          <w:szCs w:val="20"/>
          <w:rtl/>
          <w:lang w:bidi="fa-IR"/>
        </w:rPr>
        <w:t xml:space="preserve">   </w:t>
      </w:r>
      <w:r w:rsidRPr="00D2604C">
        <w:rPr>
          <w:rFonts w:cs="B Nazanin" w:hint="cs"/>
          <w:rtl/>
          <w:lang w:bidi="fa-IR"/>
        </w:rPr>
        <w:t xml:space="preserve">( 1= زمين هاي قرار گرفته روي تپه و 2= زمين هاي مستقر در دشت و دره). </w:t>
      </w:r>
    </w:p>
    <w:p w:rsidR="00D2604C" w:rsidRPr="00D2604C" w:rsidRDefault="00D2604C" w:rsidP="00D2604C">
      <w:pPr>
        <w:bidi/>
        <w:jc w:val="both"/>
        <w:rPr>
          <w:rFonts w:cs="B Nazanin"/>
          <w:rtl/>
          <w:lang w:bidi="fa-IR"/>
        </w:rPr>
      </w:pPr>
      <w:r w:rsidRPr="00D2604C">
        <w:rPr>
          <w:rFonts w:cs="B Nazanin"/>
          <w:i/>
          <w:iCs/>
          <w:sz w:val="20"/>
          <w:szCs w:val="20"/>
          <w:lang w:bidi="fa-IR"/>
        </w:rPr>
        <w:t>S</w:t>
      </w:r>
      <w:r w:rsidRPr="00D2604C">
        <w:rPr>
          <w:rFonts w:cs="B Nazanin"/>
          <w:sz w:val="14"/>
          <w:szCs w:val="14"/>
          <w:lang w:bidi="fa-IR"/>
        </w:rPr>
        <w:t>ci</w:t>
      </w:r>
      <w:r w:rsidRPr="00D2604C">
        <w:rPr>
          <w:rFonts w:cs="B Nazanin" w:hint="cs"/>
          <w:sz w:val="20"/>
          <w:szCs w:val="20"/>
          <w:rtl/>
          <w:lang w:bidi="fa-IR"/>
        </w:rPr>
        <w:t xml:space="preserve"> =</w:t>
      </w:r>
      <w:r w:rsidRPr="00D2604C">
        <w:rPr>
          <w:rFonts w:cs="B Nazanin" w:hint="cs"/>
          <w:rtl/>
          <w:lang w:bidi="fa-IR"/>
        </w:rPr>
        <w:t xml:space="preserve"> طبقه بندي شيب  </w:t>
      </w:r>
      <w:r w:rsidRPr="00D2604C">
        <w:rPr>
          <w:rFonts w:cs="B Nazanin"/>
          <w:sz w:val="20"/>
          <w:szCs w:val="20"/>
          <w:lang w:bidi="fa-IR"/>
        </w:rPr>
        <w:t xml:space="preserve">i= 1 - 4 </w:t>
      </w:r>
      <w:r w:rsidRPr="00D2604C">
        <w:rPr>
          <w:rFonts w:cs="B Nazanin" w:hint="cs"/>
          <w:rtl/>
          <w:lang w:bidi="fa-IR"/>
        </w:rPr>
        <w:t xml:space="preserve">  ‌‌‌‌( 4= مسطح، 3= شيب کم، 2 = شيب متوسط، 1 = شيب زیاد).</w:t>
      </w:r>
    </w:p>
    <w:p w:rsidR="00D2604C" w:rsidRPr="00D2604C" w:rsidRDefault="00D2604C" w:rsidP="00D2604C">
      <w:pPr>
        <w:bidi/>
        <w:jc w:val="both"/>
        <w:rPr>
          <w:rFonts w:cs="B Nazanin"/>
          <w:rtl/>
          <w:lang w:bidi="fa-IR"/>
        </w:rPr>
      </w:pPr>
      <w:r w:rsidRPr="00D2604C">
        <w:rPr>
          <w:rFonts w:cs="B Nazanin"/>
          <w:i/>
          <w:iCs/>
          <w:sz w:val="20"/>
          <w:szCs w:val="20"/>
          <w:lang w:bidi="fa-IR"/>
        </w:rPr>
        <w:t>F</w:t>
      </w:r>
      <w:r w:rsidRPr="00D2604C">
        <w:rPr>
          <w:rFonts w:cs="B Nazanin"/>
          <w:sz w:val="14"/>
          <w:szCs w:val="14"/>
          <w:lang w:bidi="fa-IR"/>
        </w:rPr>
        <w:t>ci</w:t>
      </w:r>
      <w:r w:rsidRPr="00D2604C">
        <w:rPr>
          <w:rFonts w:cs="B Nazanin" w:hint="cs"/>
          <w:sz w:val="20"/>
          <w:szCs w:val="20"/>
          <w:rtl/>
          <w:lang w:bidi="fa-IR"/>
        </w:rPr>
        <w:t xml:space="preserve"> =</w:t>
      </w:r>
      <w:r w:rsidRPr="00D2604C">
        <w:rPr>
          <w:rFonts w:cs="B Nazanin" w:hint="cs"/>
          <w:rtl/>
          <w:lang w:bidi="fa-IR"/>
        </w:rPr>
        <w:t xml:space="preserve"> حاصلخيزي خاك </w:t>
      </w:r>
      <w:r w:rsidRPr="00D2604C">
        <w:rPr>
          <w:rFonts w:cs="B Nazanin"/>
          <w:sz w:val="20"/>
          <w:szCs w:val="20"/>
          <w:lang w:bidi="fa-IR"/>
        </w:rPr>
        <w:t>i= 1 - 4</w:t>
      </w:r>
      <w:r w:rsidRPr="00D2604C">
        <w:rPr>
          <w:rFonts w:cs="B Nazanin"/>
          <w:lang w:bidi="fa-IR"/>
        </w:rPr>
        <w:t xml:space="preserve"> </w:t>
      </w:r>
      <w:r w:rsidRPr="00D2604C">
        <w:rPr>
          <w:rFonts w:cs="B Nazanin" w:hint="cs"/>
          <w:rtl/>
          <w:lang w:bidi="fa-IR"/>
        </w:rPr>
        <w:t xml:space="preserve">  ( 4 = عالي، 3 = خوب، 2 = متوسط، 1= ضعيف)</w:t>
      </w:r>
      <w:r w:rsidRPr="00D2604C">
        <w:rPr>
          <w:rFonts w:cs="B Nazanin"/>
          <w:lang w:bidi="fa-IR"/>
        </w:rPr>
        <w:t xml:space="preserve">(Rasul et al., 2004) </w:t>
      </w:r>
      <w:r w:rsidRPr="00D2604C">
        <w:rPr>
          <w:rFonts w:cs="B Nazanin" w:hint="cs"/>
          <w:rtl/>
          <w:lang w:bidi="fa-IR"/>
        </w:rPr>
        <w:t>.</w:t>
      </w:r>
    </w:p>
    <w:p w:rsidR="00D2604C" w:rsidRPr="00D2604C" w:rsidRDefault="00D2604C" w:rsidP="00D2604C">
      <w:pPr>
        <w:bidi/>
        <w:jc w:val="both"/>
        <w:rPr>
          <w:rFonts w:cs="B Nazanin"/>
          <w:i/>
          <w:iCs/>
          <w:sz w:val="16"/>
          <w:szCs w:val="16"/>
          <w:rtl/>
          <w:lang w:bidi="fa-IR"/>
        </w:rPr>
      </w:pPr>
    </w:p>
    <w:p w:rsidR="00D2604C" w:rsidRPr="00D2604C" w:rsidRDefault="00D2604C" w:rsidP="00D2604C">
      <w:pPr>
        <w:bidi/>
        <w:jc w:val="both"/>
        <w:rPr>
          <w:rFonts w:cs="B Nazanin"/>
          <w:i/>
          <w:iCs/>
          <w:rtl/>
          <w:lang w:bidi="fa-IR"/>
        </w:rPr>
      </w:pPr>
      <w:r w:rsidRPr="00D2604C">
        <w:rPr>
          <w:rFonts w:cs="B Nazanin" w:hint="cs"/>
          <w:b/>
          <w:bCs/>
          <w:i/>
          <w:iCs/>
          <w:rtl/>
          <w:lang w:bidi="fa-IR"/>
        </w:rPr>
        <w:t>هنر توليد</w:t>
      </w:r>
      <w:r w:rsidRPr="00D2604C">
        <w:rPr>
          <w:rFonts w:cs="B Nazanin" w:hint="cs"/>
          <w:i/>
          <w:iCs/>
          <w:rtl/>
          <w:lang w:bidi="fa-IR"/>
        </w:rPr>
        <w:t xml:space="preserve">: </w:t>
      </w:r>
      <w:r w:rsidRPr="00D2604C">
        <w:rPr>
          <w:rFonts w:cs="B Nazanin" w:hint="cs"/>
          <w:rtl/>
          <w:lang w:bidi="fa-IR"/>
        </w:rPr>
        <w:t>منظور از این متغیر، دانش، آگاهي و مهارت كشاورز و نحوه مديريتي او در  فعاليت هاي كشاورزي است که در قالب چندين سؤال با طيف ليكرت مورد سنجش قرار گرفت.</w:t>
      </w:r>
    </w:p>
    <w:p w:rsidR="00D2604C" w:rsidRPr="00D2604C" w:rsidRDefault="00D2604C" w:rsidP="00D2604C">
      <w:pPr>
        <w:bidi/>
        <w:jc w:val="both"/>
        <w:rPr>
          <w:rFonts w:cs="B Nazanin"/>
          <w:b/>
          <w:bCs/>
          <w:sz w:val="16"/>
          <w:szCs w:val="16"/>
          <w:u w:val="single"/>
          <w:rtl/>
          <w:lang w:bidi="fa-IR"/>
        </w:rPr>
      </w:pPr>
      <w:r w:rsidRPr="00D2604C">
        <w:rPr>
          <w:rFonts w:cs="B Nazanin" w:hint="cs"/>
          <w:b/>
          <w:bCs/>
          <w:i/>
          <w:iCs/>
          <w:rtl/>
          <w:lang w:bidi="fa-IR"/>
        </w:rPr>
        <w:t>فشار اجتماعي:</w:t>
      </w:r>
      <w:r w:rsidRPr="00D2604C">
        <w:rPr>
          <w:rFonts w:cs="B Nazanin" w:hint="cs"/>
          <w:rtl/>
          <w:lang w:bidi="fa-IR"/>
        </w:rPr>
        <w:t xml:space="preserve"> فشارهايي كه از محيط اجتماعي روستا و خانواده در زمینه تغییر کاربری اراضی، بر فرد وارد می</w:t>
      </w:r>
      <w:r w:rsidRPr="00D2604C">
        <w:rPr>
          <w:rFonts w:cs="B Nazanin" w:hint="cs"/>
          <w:rtl/>
          <w:lang w:bidi="fa-IR"/>
        </w:rPr>
        <w:softHyphen/>
        <w:t>شود. با  پرسش</w:t>
      </w:r>
      <w:r w:rsidRPr="00D2604C">
        <w:rPr>
          <w:rFonts w:cs="B Nazanin" w:hint="cs"/>
          <w:rtl/>
          <w:lang w:bidi="fa-IR"/>
        </w:rPr>
        <w:softHyphen/>
        <w:t>هایی در قالب طيف ليكرت در پرسشنامه مورد سنجش قرار گرفت. اين پرسش</w:t>
      </w:r>
      <w:r w:rsidRPr="00D2604C">
        <w:rPr>
          <w:rFonts w:cs="B Nazanin" w:hint="cs"/>
          <w:rtl/>
          <w:lang w:bidi="fa-IR"/>
        </w:rPr>
        <w:softHyphen/>
        <w:t>ها نظر پاسخگو را نسبت به تأثیر نظرات ساير كشاورزان روستا، كارشناسان جهاد و مركز خدمات پیرامون صحيح يا ناصحيح بودن برخي انواع تغيير كاربری</w:t>
      </w:r>
      <w:r w:rsidRPr="00D2604C">
        <w:rPr>
          <w:rFonts w:cs="B Nazanin" w:hint="cs"/>
          <w:rtl/>
          <w:lang w:bidi="fa-IR"/>
        </w:rPr>
        <w:softHyphen/>
        <w:t>هاي زمين نشان می</w:t>
      </w:r>
      <w:r w:rsidRPr="00D2604C">
        <w:rPr>
          <w:rFonts w:cs="B Nazanin" w:hint="cs"/>
          <w:rtl/>
          <w:lang w:bidi="fa-IR"/>
        </w:rPr>
        <w:softHyphen/>
        <w:t>دهد.</w:t>
      </w:r>
    </w:p>
    <w:p w:rsidR="005F19D7" w:rsidRPr="005F19D7" w:rsidRDefault="005F19D7" w:rsidP="005F19D7">
      <w:pPr>
        <w:bidi/>
        <w:jc w:val="both"/>
        <w:rPr>
          <w:rFonts w:cs="B Nazanin"/>
          <w:b/>
          <w:bCs/>
          <w:sz w:val="16"/>
          <w:szCs w:val="16"/>
          <w:u w:val="single"/>
          <w:rtl/>
          <w:lang w:bidi="fa-IR"/>
        </w:rPr>
      </w:pPr>
    </w:p>
    <w:p w:rsidR="00993836" w:rsidRPr="000B45B3" w:rsidRDefault="00993836" w:rsidP="00993836">
      <w:pPr>
        <w:bidi/>
        <w:rPr>
          <w:rFonts w:cs="B Nazanin"/>
          <w:sz w:val="26"/>
          <w:szCs w:val="26"/>
          <w:rtl/>
          <w:lang w:bidi="fa-IR"/>
        </w:rPr>
      </w:pPr>
      <w:r w:rsidRPr="000B45B3">
        <w:rPr>
          <w:rFonts w:cs="B Nazanin" w:hint="cs"/>
          <w:b/>
          <w:bCs/>
          <w:sz w:val="26"/>
          <w:szCs w:val="26"/>
          <w:rtl/>
          <w:lang w:bidi="fa-IR"/>
        </w:rPr>
        <w:t xml:space="preserve">يافته ها و بحث </w:t>
      </w:r>
    </w:p>
    <w:p w:rsidR="00993836" w:rsidRPr="000B45B3" w:rsidRDefault="00993836" w:rsidP="00993836">
      <w:pPr>
        <w:bidi/>
        <w:rPr>
          <w:rFonts w:cs="B Nazanin"/>
          <w:sz w:val="10"/>
          <w:szCs w:val="10"/>
          <w:rtl/>
          <w:lang w:bidi="fa-IR"/>
        </w:rPr>
      </w:pPr>
    </w:p>
    <w:p w:rsidR="00993836" w:rsidRPr="000B45B3" w:rsidRDefault="00993836" w:rsidP="00993836">
      <w:pPr>
        <w:bidi/>
        <w:jc w:val="both"/>
        <w:rPr>
          <w:rFonts w:cs="B Nazanin"/>
          <w:b/>
          <w:bCs/>
          <w:sz w:val="26"/>
          <w:szCs w:val="26"/>
          <w:rtl/>
          <w:lang w:bidi="fa-IR"/>
        </w:rPr>
      </w:pPr>
      <w:r w:rsidRPr="000B45B3">
        <w:rPr>
          <w:rFonts w:cs="B Nazanin" w:hint="cs"/>
          <w:b/>
          <w:bCs/>
          <w:sz w:val="26"/>
          <w:szCs w:val="26"/>
          <w:rtl/>
          <w:lang w:bidi="fa-IR"/>
        </w:rPr>
        <w:t>تغییرات میزان اراضی</w:t>
      </w:r>
    </w:p>
    <w:p w:rsidR="00993836" w:rsidRPr="00993836" w:rsidRDefault="00993836" w:rsidP="00993836">
      <w:pPr>
        <w:bidi/>
        <w:ind w:firstLine="720"/>
        <w:jc w:val="both"/>
        <w:rPr>
          <w:rFonts w:cs="B Nazanin"/>
          <w:rtl/>
          <w:lang w:bidi="fa-IR"/>
        </w:rPr>
      </w:pPr>
      <w:r w:rsidRPr="00993836">
        <w:rPr>
          <w:rFonts w:cs="B Nazanin"/>
          <w:rtl/>
          <w:lang w:bidi="fa-IR"/>
        </w:rPr>
        <w:t>تغييرات كاربري زمين با استفاده از تغييرات در ميزان زمين ها، سطوح زير كشت شتوي و صيفي، ميزان باغ و باغ شهر در طي يك دوره 32 ساله</w:t>
      </w:r>
      <w:r w:rsidRPr="00993836">
        <w:rPr>
          <w:rFonts w:cs="B Nazanin" w:hint="cs"/>
          <w:rtl/>
          <w:lang w:bidi="fa-IR"/>
        </w:rPr>
        <w:t xml:space="preserve">، از ابتدای انقلاب تا زمان انجام پژوهش، </w:t>
      </w:r>
      <w:r w:rsidRPr="00993836">
        <w:rPr>
          <w:rFonts w:cs="B Nazanin"/>
          <w:rtl/>
          <w:lang w:bidi="fa-IR"/>
        </w:rPr>
        <w:t>مورد سنجش قرار گرفت</w:t>
      </w:r>
      <w:r w:rsidRPr="00993836">
        <w:rPr>
          <w:rFonts w:cs="B Nazanin"/>
          <w:lang w:bidi="fa-IR"/>
        </w:rPr>
        <w:t>.</w:t>
      </w:r>
      <w:r w:rsidRPr="00993836">
        <w:rPr>
          <w:rFonts w:cs="B Nazanin" w:hint="cs"/>
          <w:rtl/>
          <w:lang w:bidi="fa-IR"/>
        </w:rPr>
        <w:t xml:space="preserve"> سه نقطه در اين دوره انتخاب و به طور خاص مورد مطالعه قرار گرفت. نقطه آغاز دوره (شروع انقلاب، سال 1357)، نقطه مياني (سال 1372) و نقطه پايان دوره (زمان پژوهش، سال1389)، برهه هايي هستند كه اطلاعات مورد نياز پژوهش در اين زمان ها، جمع آوري شد. لازم به ذكر است كه سال 72 مصادف با آغاز ورود بحث پايداري در مطالعات اجتماعي نيز بوده است، بنابراين بررسي اين دوره مي تواند امكان مقايسه پيش و پس از آغاز بحث پايداري در مطالعات را طبق آنچه در صحنه كشاورزي و كاربري زمين در واقعيت و عمل اتفاق افتاده است، نشان دهد. </w:t>
      </w:r>
    </w:p>
    <w:p w:rsidR="00CE4B8E" w:rsidRDefault="00993836" w:rsidP="00535A84">
      <w:pPr>
        <w:bidi/>
        <w:jc w:val="both"/>
        <w:rPr>
          <w:rFonts w:cs="B Nazanin"/>
          <w:rtl/>
          <w:lang w:bidi="fa-IR"/>
        </w:rPr>
      </w:pPr>
      <w:r w:rsidRPr="00993836">
        <w:rPr>
          <w:rFonts w:cs="B Nazanin" w:hint="cs"/>
          <w:rtl/>
          <w:lang w:bidi="fa-IR"/>
        </w:rPr>
        <w:t xml:space="preserve">آزمون تحليل واريانس در گروه هاي همبسته، مشخص كرد كه بين ميانگين هاي ميزان اراضی، حداقل در دو دوره زماني تفاوت معناداري در سطح 001/0 وجود دارد و همان طور كه مقادير ميانگين ها در هر سال نشان مي دهد، ميزان اراضی داراي يك روند صعودي بوده است. ميانگين ميزان اراضی در زمان مستثنيات برابر با 63/1047 هكتار بوده است اما در سال 57، اين ميزان به 16/1279 هكتار رسيده و در سال 72، ميانگين ميزان اراضی برابر با 46/1608 هكتار و در نهايت ميانگين فعلي اراضی روستاهاي مورد مطالعه نيز برابر با 50/1702 هكتار مي باشد. ميزان ويلكس لامبدا در اين آزمون برابر با 763/0 مي باشد كه اين ميزان هرچه به عدد يك،  نزديك تر باشد، نشان دهنده قوي تر بودن تفاوت هاست. همان طور كه در </w:t>
      </w:r>
      <w:r w:rsidR="00535A84">
        <w:rPr>
          <w:rFonts w:cs="B Nazanin" w:hint="cs"/>
          <w:rtl/>
          <w:lang w:bidi="fa-IR"/>
        </w:rPr>
        <w:t>جدول</w:t>
      </w:r>
      <w:r w:rsidRPr="00993836">
        <w:rPr>
          <w:rFonts w:cs="B Nazanin" w:hint="cs"/>
          <w:rtl/>
          <w:lang w:bidi="fa-IR"/>
        </w:rPr>
        <w:t xml:space="preserve"> 1 مشاهده مي شود، بين ميانگين اراضی حداقل در دو دوره زماني، تفاوت معناداري وجود دارد، حال براي تشخيص اين كه اين تفاوت ميانگين ها بين كدام دوره هاي زماني وجود داشته است از آزمون تبعي </w:t>
      </w:r>
      <w:r w:rsidRPr="00993836">
        <w:rPr>
          <w:rFonts w:cs="B Nazanin"/>
          <w:lang w:bidi="fa-IR"/>
        </w:rPr>
        <w:t>LSD</w:t>
      </w:r>
      <w:r w:rsidRPr="00993836">
        <w:rPr>
          <w:rFonts w:cs="B Nazanin" w:hint="cs"/>
          <w:rtl/>
          <w:lang w:bidi="fa-IR"/>
        </w:rPr>
        <w:t xml:space="preserve"> استفاده شد. نتايج آزمون تبعي نيان داد كه بين تفاوت ميانگين ميزان اراضی در هر چهار دوره زماني به صورت دو به دو تفاوت معنادار وجود دارد. </w:t>
      </w:r>
    </w:p>
    <w:p w:rsidR="000B45B3" w:rsidRDefault="000B45B3" w:rsidP="000B45B3">
      <w:pPr>
        <w:bidi/>
        <w:jc w:val="both"/>
        <w:rPr>
          <w:rFonts w:cs="B Nazanin"/>
          <w:rtl/>
          <w:lang w:bidi="fa-IR"/>
        </w:rPr>
      </w:pPr>
    </w:p>
    <w:p w:rsidR="000B45B3" w:rsidRDefault="000B45B3" w:rsidP="000B45B3">
      <w:pPr>
        <w:bidi/>
        <w:jc w:val="both"/>
        <w:rPr>
          <w:rFonts w:cs="B Nazanin"/>
          <w:rtl/>
          <w:lang w:bidi="fa-IR"/>
        </w:rPr>
      </w:pPr>
    </w:p>
    <w:p w:rsidR="000B45B3" w:rsidRDefault="000B45B3" w:rsidP="000B45B3">
      <w:pPr>
        <w:bidi/>
        <w:jc w:val="both"/>
        <w:rPr>
          <w:rFonts w:cs="B Nazanin"/>
          <w:rtl/>
          <w:lang w:bidi="fa-IR"/>
        </w:rPr>
      </w:pPr>
    </w:p>
    <w:p w:rsidR="000B45B3" w:rsidRDefault="000B45B3" w:rsidP="000B45B3">
      <w:pPr>
        <w:bidi/>
        <w:jc w:val="both"/>
        <w:rPr>
          <w:rFonts w:cs="B Nazanin"/>
          <w:rtl/>
          <w:lang w:bidi="fa-IR"/>
        </w:rPr>
      </w:pPr>
    </w:p>
    <w:p w:rsidR="008A453C" w:rsidRDefault="008A453C" w:rsidP="008A453C">
      <w:pPr>
        <w:bidi/>
        <w:jc w:val="both"/>
        <w:rPr>
          <w:rFonts w:cs="B Nazanin"/>
          <w:color w:val="FF0000"/>
          <w:u w:val="single"/>
          <w:rtl/>
          <w:lang w:bidi="fa-IR"/>
        </w:rPr>
      </w:pPr>
    </w:p>
    <w:p w:rsidR="008A453C" w:rsidRPr="0085131D" w:rsidRDefault="008A453C" w:rsidP="006A0EB9">
      <w:pPr>
        <w:bidi/>
        <w:jc w:val="center"/>
        <w:rPr>
          <w:rFonts w:cs="B Nazanin"/>
          <w:b/>
          <w:bCs/>
          <w:sz w:val="10"/>
          <w:szCs w:val="10"/>
          <w:rtl/>
          <w:lang w:bidi="fa-IR"/>
        </w:rPr>
      </w:pPr>
      <w:r w:rsidRPr="0085131D">
        <w:rPr>
          <w:rFonts w:cs="B Nazanin" w:hint="cs"/>
          <w:b/>
          <w:bCs/>
          <w:sz w:val="20"/>
          <w:szCs w:val="20"/>
          <w:rtl/>
          <w:lang w:bidi="fa-IR"/>
        </w:rPr>
        <w:lastRenderedPageBreak/>
        <w:t>جدول1</w:t>
      </w:r>
      <w:r w:rsidR="006A0EB9" w:rsidRPr="0085131D">
        <w:rPr>
          <w:rFonts w:cs="B Nazanin" w:hint="cs"/>
          <w:b/>
          <w:bCs/>
          <w:sz w:val="20"/>
          <w:szCs w:val="20"/>
          <w:rtl/>
          <w:lang w:bidi="fa-IR"/>
        </w:rPr>
        <w:t>-</w:t>
      </w:r>
      <w:r w:rsidRPr="0085131D">
        <w:rPr>
          <w:rFonts w:cs="B Nazanin" w:hint="cs"/>
          <w:b/>
          <w:bCs/>
          <w:sz w:val="20"/>
          <w:szCs w:val="20"/>
          <w:rtl/>
          <w:lang w:bidi="fa-IR"/>
        </w:rPr>
        <w:t xml:space="preserve"> نتايج آزمون تحليل واريانس در گروه هاي همبسته جهت بررسي اختلاف بين ميزان اراضی در طول زمان</w:t>
      </w:r>
    </w:p>
    <w:p w:rsidR="005E637A" w:rsidRPr="005E637A" w:rsidRDefault="005E637A" w:rsidP="005E637A">
      <w:pPr>
        <w:bidi/>
        <w:jc w:val="center"/>
        <w:rPr>
          <w:rFonts w:cs="B Nazanin"/>
          <w:sz w:val="10"/>
          <w:szCs w:val="10"/>
          <w:rtl/>
          <w:lang w:bidi="fa-IR"/>
        </w:rPr>
      </w:pPr>
    </w:p>
    <w:tbl>
      <w:tblPr>
        <w:tblStyle w:val="TableGrid"/>
        <w:bidiVisual/>
        <w:tblW w:w="0" w:type="auto"/>
        <w:jc w:val="center"/>
        <w:tblLook w:val="04A0" w:firstRow="1" w:lastRow="0" w:firstColumn="1" w:lastColumn="0" w:noHBand="0" w:noVBand="1"/>
      </w:tblPr>
      <w:tblGrid>
        <w:gridCol w:w="2712"/>
        <w:gridCol w:w="1642"/>
        <w:gridCol w:w="1624"/>
        <w:gridCol w:w="1500"/>
        <w:gridCol w:w="1547"/>
      </w:tblGrid>
      <w:tr w:rsidR="005E637A" w:rsidRPr="008A453C" w:rsidTr="005E637A">
        <w:trPr>
          <w:jc w:val="center"/>
        </w:trPr>
        <w:tc>
          <w:tcPr>
            <w:tcW w:w="2725"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8A453C" w:rsidRPr="008A453C" w:rsidRDefault="008A453C" w:rsidP="008A453C">
            <w:pPr>
              <w:bidi/>
              <w:jc w:val="center"/>
              <w:rPr>
                <w:rFonts w:cs="B Nazanin"/>
                <w:sz w:val="22"/>
                <w:szCs w:val="22"/>
                <w:rtl/>
                <w:lang w:bidi="fa-IR"/>
              </w:rPr>
            </w:pPr>
            <w:r w:rsidRPr="008A453C">
              <w:rPr>
                <w:rFonts w:cs="B Nazanin" w:hint="cs"/>
                <w:sz w:val="22"/>
                <w:szCs w:val="22"/>
                <w:rtl/>
                <w:lang w:bidi="fa-IR"/>
              </w:rPr>
              <w:t>زمان</w:t>
            </w:r>
          </w:p>
        </w:tc>
        <w:tc>
          <w:tcPr>
            <w:tcW w:w="1647"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8A453C" w:rsidRPr="008A453C" w:rsidRDefault="008A453C" w:rsidP="008A453C">
            <w:pPr>
              <w:bidi/>
              <w:jc w:val="both"/>
              <w:rPr>
                <w:rFonts w:cs="B Nazanin"/>
                <w:sz w:val="22"/>
                <w:szCs w:val="22"/>
                <w:rtl/>
                <w:lang w:bidi="fa-IR"/>
              </w:rPr>
            </w:pPr>
            <w:r w:rsidRPr="008A453C">
              <w:rPr>
                <w:rFonts w:cs="B Nazanin" w:hint="cs"/>
                <w:sz w:val="22"/>
                <w:szCs w:val="22"/>
                <w:rtl/>
                <w:lang w:bidi="fa-IR"/>
              </w:rPr>
              <w:t>میزان اراضی (هکتار)</w:t>
            </w:r>
          </w:p>
        </w:tc>
        <w:tc>
          <w:tcPr>
            <w:tcW w:w="1630"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8A453C" w:rsidRPr="008A453C" w:rsidRDefault="008A453C" w:rsidP="005E637A">
            <w:pPr>
              <w:bidi/>
              <w:jc w:val="center"/>
              <w:rPr>
                <w:rFonts w:cs="B Nazanin"/>
                <w:sz w:val="22"/>
                <w:szCs w:val="22"/>
                <w:lang w:bidi="fa-IR"/>
              </w:rPr>
            </w:pPr>
            <w:r w:rsidRPr="005E637A">
              <w:rPr>
                <w:rFonts w:cs="B Nazanin"/>
                <w:sz w:val="20"/>
                <w:szCs w:val="20"/>
                <w:lang w:bidi="fa-IR"/>
              </w:rPr>
              <w:t>Wilks` Lambda</w:t>
            </w:r>
          </w:p>
        </w:tc>
        <w:tc>
          <w:tcPr>
            <w:tcW w:w="1506"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8A453C" w:rsidRPr="008A453C" w:rsidRDefault="005D1CB5" w:rsidP="008A453C">
            <w:pPr>
              <w:bidi/>
              <w:jc w:val="center"/>
              <w:rPr>
                <w:rFonts w:cs="B Nazanin"/>
                <w:sz w:val="22"/>
                <w:szCs w:val="22"/>
                <w:lang w:bidi="fa-IR"/>
              </w:rPr>
            </w:pPr>
            <w:r>
              <w:rPr>
                <w:rFonts w:cs="B Nazanin" w:hint="cs"/>
                <w:sz w:val="22"/>
                <w:szCs w:val="22"/>
                <w:rtl/>
                <w:lang w:bidi="fa-IR"/>
              </w:rPr>
              <w:t xml:space="preserve">آماره </w:t>
            </w:r>
            <w:r>
              <w:rPr>
                <w:rFonts w:cs="B Nazanin"/>
                <w:sz w:val="22"/>
                <w:szCs w:val="22"/>
                <w:lang w:bidi="fa-IR"/>
              </w:rPr>
              <w:t>F</w:t>
            </w:r>
          </w:p>
        </w:tc>
        <w:tc>
          <w:tcPr>
            <w:tcW w:w="1553" w:type="dxa"/>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rsidR="008A453C" w:rsidRPr="008A453C" w:rsidRDefault="005D1CB5" w:rsidP="008A453C">
            <w:pPr>
              <w:bidi/>
              <w:jc w:val="center"/>
              <w:rPr>
                <w:rFonts w:cs="B Nazanin"/>
                <w:sz w:val="22"/>
                <w:szCs w:val="22"/>
                <w:rtl/>
                <w:lang w:bidi="fa-IR"/>
              </w:rPr>
            </w:pPr>
            <w:r w:rsidRPr="005D1CB5">
              <w:rPr>
                <w:rFonts w:cs="B Nazanin" w:hint="cs"/>
                <w:sz w:val="22"/>
                <w:szCs w:val="22"/>
                <w:rtl/>
                <w:lang w:bidi="fa-IR"/>
              </w:rPr>
              <w:t>سطح معناداری</w:t>
            </w:r>
          </w:p>
        </w:tc>
      </w:tr>
      <w:tr w:rsidR="00B37BF7" w:rsidRPr="008A453C" w:rsidTr="005E637A">
        <w:trPr>
          <w:jc w:val="center"/>
        </w:trPr>
        <w:tc>
          <w:tcPr>
            <w:tcW w:w="2725" w:type="dxa"/>
            <w:tcBorders>
              <w:top w:val="single" w:sz="18" w:space="0" w:color="auto"/>
              <w:left w:val="single" w:sz="18" w:space="0" w:color="auto"/>
              <w:right w:val="single" w:sz="18" w:space="0" w:color="auto"/>
            </w:tcBorders>
            <w:shd w:val="clear" w:color="auto" w:fill="D9D9D9" w:themeFill="background1" w:themeFillShade="D9"/>
          </w:tcPr>
          <w:p w:rsidR="00B37BF7" w:rsidRPr="008A453C" w:rsidRDefault="00B37BF7" w:rsidP="008A453C">
            <w:pPr>
              <w:bidi/>
              <w:jc w:val="both"/>
              <w:rPr>
                <w:rFonts w:cs="B Nazanin"/>
                <w:sz w:val="22"/>
                <w:szCs w:val="22"/>
                <w:rtl/>
                <w:lang w:bidi="fa-IR"/>
              </w:rPr>
            </w:pPr>
            <w:r w:rsidRPr="008A453C">
              <w:rPr>
                <w:rFonts w:cs="B Nazanin" w:hint="cs"/>
                <w:sz w:val="22"/>
                <w:szCs w:val="22"/>
                <w:rtl/>
                <w:lang w:bidi="fa-IR"/>
              </w:rPr>
              <w:t xml:space="preserve">سال 1341 </w:t>
            </w:r>
            <w:r w:rsidRPr="00A34591">
              <w:rPr>
                <w:rFonts w:cs="B Nazanin" w:hint="cs"/>
                <w:sz w:val="20"/>
                <w:szCs w:val="20"/>
                <w:rtl/>
                <w:lang w:bidi="fa-IR"/>
              </w:rPr>
              <w:t>(تصویب قانون مستثنیات)</w:t>
            </w:r>
          </w:p>
        </w:tc>
        <w:tc>
          <w:tcPr>
            <w:tcW w:w="1647" w:type="dxa"/>
            <w:tcBorders>
              <w:top w:val="single" w:sz="18" w:space="0" w:color="auto"/>
              <w:left w:val="single" w:sz="18" w:space="0" w:color="auto"/>
              <w:right w:val="single" w:sz="18" w:space="0" w:color="auto"/>
            </w:tcBorders>
          </w:tcPr>
          <w:p w:rsidR="00B37BF7" w:rsidRPr="008A453C" w:rsidRDefault="00B37BF7" w:rsidP="008A453C">
            <w:pPr>
              <w:jc w:val="center"/>
              <w:rPr>
                <w:rFonts w:cs="B Nazanin"/>
                <w:vertAlign w:val="superscript"/>
                <w:lang w:bidi="fa-IR"/>
              </w:rPr>
            </w:pPr>
            <w:r>
              <w:rPr>
                <w:rFonts w:cs="B Nazanin" w:hint="cs"/>
                <w:rtl/>
                <w:lang w:bidi="fa-IR"/>
              </w:rPr>
              <w:t>63/1047</w:t>
            </w:r>
            <w:r>
              <w:rPr>
                <w:rFonts w:cs="B Nazanin"/>
                <w:vertAlign w:val="superscript"/>
                <w:lang w:bidi="fa-IR"/>
              </w:rPr>
              <w:t>a</w:t>
            </w:r>
          </w:p>
        </w:tc>
        <w:tc>
          <w:tcPr>
            <w:tcW w:w="1630" w:type="dxa"/>
            <w:vMerge w:val="restart"/>
            <w:tcBorders>
              <w:top w:val="single" w:sz="18" w:space="0" w:color="auto"/>
              <w:left w:val="single" w:sz="18" w:space="0" w:color="auto"/>
              <w:right w:val="single" w:sz="18" w:space="0" w:color="auto"/>
            </w:tcBorders>
          </w:tcPr>
          <w:p w:rsidR="00B37BF7" w:rsidRDefault="00B37BF7" w:rsidP="008A453C">
            <w:pPr>
              <w:bidi/>
              <w:jc w:val="both"/>
              <w:rPr>
                <w:rFonts w:cs="B Nazanin"/>
                <w:lang w:bidi="fa-IR"/>
              </w:rPr>
            </w:pPr>
          </w:p>
          <w:p w:rsidR="00B37BF7" w:rsidRDefault="00B37BF7" w:rsidP="00B37BF7">
            <w:pPr>
              <w:bidi/>
              <w:jc w:val="both"/>
              <w:rPr>
                <w:rFonts w:cs="B Nazanin"/>
                <w:lang w:bidi="fa-IR"/>
              </w:rPr>
            </w:pPr>
          </w:p>
          <w:p w:rsidR="00B37BF7" w:rsidRPr="008A453C" w:rsidRDefault="00B37BF7" w:rsidP="00B37BF7">
            <w:pPr>
              <w:bidi/>
              <w:jc w:val="center"/>
              <w:rPr>
                <w:rFonts w:cs="B Nazanin"/>
                <w:rtl/>
                <w:lang w:bidi="fa-IR"/>
              </w:rPr>
            </w:pPr>
            <w:r>
              <w:rPr>
                <w:rFonts w:cs="B Nazanin" w:hint="cs"/>
                <w:rtl/>
                <w:lang w:bidi="fa-IR"/>
              </w:rPr>
              <w:t>763/0</w:t>
            </w:r>
          </w:p>
        </w:tc>
        <w:tc>
          <w:tcPr>
            <w:tcW w:w="1506" w:type="dxa"/>
            <w:vMerge w:val="restart"/>
            <w:tcBorders>
              <w:top w:val="single" w:sz="18" w:space="0" w:color="auto"/>
              <w:left w:val="single" w:sz="18" w:space="0" w:color="auto"/>
              <w:right w:val="single" w:sz="18" w:space="0" w:color="auto"/>
            </w:tcBorders>
          </w:tcPr>
          <w:p w:rsidR="00B37BF7" w:rsidRPr="00B37BF7" w:rsidRDefault="00B37BF7" w:rsidP="008A453C">
            <w:pPr>
              <w:bidi/>
              <w:jc w:val="both"/>
              <w:rPr>
                <w:rFonts w:cs="B Nazanin"/>
                <w:sz w:val="36"/>
                <w:szCs w:val="36"/>
                <w:rtl/>
                <w:lang w:bidi="fa-IR"/>
              </w:rPr>
            </w:pPr>
          </w:p>
          <w:p w:rsidR="00B37BF7" w:rsidRPr="008A453C" w:rsidRDefault="00B37BF7" w:rsidP="00B37BF7">
            <w:pPr>
              <w:bidi/>
              <w:jc w:val="center"/>
              <w:rPr>
                <w:rFonts w:cs="B Nazanin"/>
                <w:rtl/>
                <w:lang w:bidi="fa-IR"/>
              </w:rPr>
            </w:pPr>
            <w:r>
              <w:rPr>
                <w:rFonts w:cs="B Nazanin" w:hint="cs"/>
                <w:rtl/>
                <w:lang w:bidi="fa-IR"/>
              </w:rPr>
              <w:t>889/5</w:t>
            </w:r>
          </w:p>
        </w:tc>
        <w:tc>
          <w:tcPr>
            <w:tcW w:w="1553" w:type="dxa"/>
            <w:vMerge w:val="restart"/>
            <w:tcBorders>
              <w:top w:val="single" w:sz="18" w:space="0" w:color="auto"/>
              <w:left w:val="single" w:sz="18" w:space="0" w:color="auto"/>
              <w:right w:val="single" w:sz="18" w:space="0" w:color="auto"/>
            </w:tcBorders>
          </w:tcPr>
          <w:p w:rsidR="00B37BF7" w:rsidRPr="00B37BF7" w:rsidRDefault="00B37BF7" w:rsidP="00B37BF7">
            <w:pPr>
              <w:bidi/>
              <w:jc w:val="both"/>
              <w:rPr>
                <w:rFonts w:cs="B Nazanin"/>
                <w:sz w:val="36"/>
                <w:szCs w:val="36"/>
                <w:rtl/>
                <w:lang w:bidi="fa-IR"/>
              </w:rPr>
            </w:pPr>
          </w:p>
          <w:p w:rsidR="00B37BF7" w:rsidRPr="008A453C" w:rsidRDefault="00B37BF7" w:rsidP="00B37BF7">
            <w:pPr>
              <w:bidi/>
              <w:jc w:val="center"/>
              <w:rPr>
                <w:rFonts w:cs="B Nazanin"/>
                <w:rtl/>
                <w:lang w:bidi="fa-IR"/>
              </w:rPr>
            </w:pPr>
            <w:r>
              <w:rPr>
                <w:rFonts w:cs="B Nazanin" w:hint="cs"/>
                <w:rtl/>
                <w:lang w:bidi="fa-IR"/>
              </w:rPr>
              <w:t>001/0</w:t>
            </w:r>
          </w:p>
        </w:tc>
      </w:tr>
      <w:tr w:rsidR="00B37BF7" w:rsidRPr="008A453C" w:rsidTr="005E637A">
        <w:trPr>
          <w:jc w:val="center"/>
        </w:trPr>
        <w:tc>
          <w:tcPr>
            <w:tcW w:w="2725" w:type="dxa"/>
            <w:tcBorders>
              <w:left w:val="single" w:sz="18" w:space="0" w:color="auto"/>
              <w:right w:val="single" w:sz="18" w:space="0" w:color="auto"/>
            </w:tcBorders>
            <w:shd w:val="clear" w:color="auto" w:fill="D9D9D9" w:themeFill="background1" w:themeFillShade="D9"/>
          </w:tcPr>
          <w:p w:rsidR="00B37BF7" w:rsidRPr="008A453C" w:rsidRDefault="00B37BF7" w:rsidP="008A453C">
            <w:pPr>
              <w:bidi/>
              <w:jc w:val="both"/>
              <w:rPr>
                <w:rFonts w:cs="B Nazanin"/>
                <w:sz w:val="22"/>
                <w:szCs w:val="22"/>
                <w:rtl/>
                <w:lang w:bidi="fa-IR"/>
              </w:rPr>
            </w:pPr>
            <w:r w:rsidRPr="008A453C">
              <w:rPr>
                <w:rFonts w:cs="B Nazanin" w:hint="cs"/>
                <w:sz w:val="22"/>
                <w:szCs w:val="22"/>
                <w:rtl/>
                <w:lang w:bidi="fa-IR"/>
              </w:rPr>
              <w:t>سال 1357</w:t>
            </w:r>
          </w:p>
        </w:tc>
        <w:tc>
          <w:tcPr>
            <w:tcW w:w="1647" w:type="dxa"/>
            <w:tcBorders>
              <w:left w:val="single" w:sz="18" w:space="0" w:color="auto"/>
              <w:right w:val="single" w:sz="18" w:space="0" w:color="auto"/>
            </w:tcBorders>
          </w:tcPr>
          <w:p w:rsidR="00B37BF7" w:rsidRPr="00B37BF7" w:rsidRDefault="00B37BF7" w:rsidP="00B37BF7">
            <w:pPr>
              <w:jc w:val="center"/>
              <w:rPr>
                <w:rFonts w:cs="B Nazanin"/>
                <w:vertAlign w:val="superscript"/>
                <w:lang w:bidi="fa-IR"/>
              </w:rPr>
            </w:pPr>
            <w:r>
              <w:rPr>
                <w:rFonts w:cs="B Nazanin" w:hint="cs"/>
                <w:rtl/>
                <w:lang w:bidi="fa-IR"/>
              </w:rPr>
              <w:t>16/1279</w:t>
            </w:r>
            <w:r>
              <w:rPr>
                <w:rFonts w:cs="B Nazanin"/>
                <w:vertAlign w:val="superscript"/>
                <w:lang w:bidi="fa-IR"/>
              </w:rPr>
              <w:t>b</w:t>
            </w:r>
          </w:p>
        </w:tc>
        <w:tc>
          <w:tcPr>
            <w:tcW w:w="1630" w:type="dxa"/>
            <w:vMerge/>
            <w:tcBorders>
              <w:left w:val="single" w:sz="18" w:space="0" w:color="auto"/>
              <w:right w:val="single" w:sz="18" w:space="0" w:color="auto"/>
            </w:tcBorders>
          </w:tcPr>
          <w:p w:rsidR="00B37BF7" w:rsidRPr="008A453C" w:rsidRDefault="00B37BF7" w:rsidP="008A453C">
            <w:pPr>
              <w:bidi/>
              <w:jc w:val="both"/>
              <w:rPr>
                <w:rFonts w:cs="B Nazanin"/>
                <w:rtl/>
                <w:lang w:bidi="fa-IR"/>
              </w:rPr>
            </w:pPr>
          </w:p>
        </w:tc>
        <w:tc>
          <w:tcPr>
            <w:tcW w:w="1506" w:type="dxa"/>
            <w:vMerge/>
            <w:tcBorders>
              <w:left w:val="single" w:sz="18" w:space="0" w:color="auto"/>
              <w:right w:val="single" w:sz="18" w:space="0" w:color="auto"/>
            </w:tcBorders>
          </w:tcPr>
          <w:p w:rsidR="00B37BF7" w:rsidRPr="008A453C" w:rsidRDefault="00B37BF7" w:rsidP="008A453C">
            <w:pPr>
              <w:bidi/>
              <w:jc w:val="both"/>
              <w:rPr>
                <w:rFonts w:cs="B Nazanin"/>
                <w:rtl/>
                <w:lang w:bidi="fa-IR"/>
              </w:rPr>
            </w:pPr>
          </w:p>
        </w:tc>
        <w:tc>
          <w:tcPr>
            <w:tcW w:w="1553" w:type="dxa"/>
            <w:vMerge/>
            <w:tcBorders>
              <w:left w:val="single" w:sz="18" w:space="0" w:color="auto"/>
              <w:right w:val="single" w:sz="18" w:space="0" w:color="auto"/>
            </w:tcBorders>
          </w:tcPr>
          <w:p w:rsidR="00B37BF7" w:rsidRPr="008A453C" w:rsidRDefault="00B37BF7" w:rsidP="008A453C">
            <w:pPr>
              <w:bidi/>
              <w:jc w:val="both"/>
              <w:rPr>
                <w:rFonts w:cs="B Nazanin"/>
                <w:rtl/>
                <w:lang w:bidi="fa-IR"/>
              </w:rPr>
            </w:pPr>
          </w:p>
        </w:tc>
      </w:tr>
      <w:tr w:rsidR="00B37BF7" w:rsidRPr="008A453C" w:rsidTr="005E637A">
        <w:trPr>
          <w:jc w:val="center"/>
        </w:trPr>
        <w:tc>
          <w:tcPr>
            <w:tcW w:w="2725" w:type="dxa"/>
            <w:tcBorders>
              <w:left w:val="single" w:sz="18" w:space="0" w:color="auto"/>
              <w:right w:val="single" w:sz="18" w:space="0" w:color="auto"/>
            </w:tcBorders>
            <w:shd w:val="clear" w:color="auto" w:fill="D9D9D9" w:themeFill="background1" w:themeFillShade="D9"/>
          </w:tcPr>
          <w:p w:rsidR="00B37BF7" w:rsidRPr="008A453C" w:rsidRDefault="00B37BF7" w:rsidP="008A453C">
            <w:pPr>
              <w:bidi/>
              <w:jc w:val="both"/>
              <w:rPr>
                <w:rFonts w:cs="B Nazanin"/>
                <w:sz w:val="22"/>
                <w:szCs w:val="22"/>
                <w:rtl/>
                <w:lang w:bidi="fa-IR"/>
              </w:rPr>
            </w:pPr>
            <w:r w:rsidRPr="008A453C">
              <w:rPr>
                <w:rFonts w:cs="B Nazanin" w:hint="cs"/>
                <w:sz w:val="22"/>
                <w:szCs w:val="22"/>
                <w:rtl/>
                <w:lang w:bidi="fa-IR"/>
              </w:rPr>
              <w:t>سال 1372</w:t>
            </w:r>
          </w:p>
        </w:tc>
        <w:tc>
          <w:tcPr>
            <w:tcW w:w="1647" w:type="dxa"/>
            <w:tcBorders>
              <w:left w:val="single" w:sz="18" w:space="0" w:color="auto"/>
              <w:right w:val="single" w:sz="18" w:space="0" w:color="auto"/>
            </w:tcBorders>
          </w:tcPr>
          <w:p w:rsidR="00B37BF7" w:rsidRPr="00B37BF7" w:rsidRDefault="00B37BF7" w:rsidP="00B37BF7">
            <w:pPr>
              <w:jc w:val="center"/>
              <w:rPr>
                <w:rFonts w:cs="B Nazanin"/>
                <w:vertAlign w:val="superscript"/>
                <w:lang w:bidi="fa-IR"/>
              </w:rPr>
            </w:pPr>
            <w:r>
              <w:rPr>
                <w:rFonts w:cs="B Nazanin" w:hint="cs"/>
                <w:rtl/>
                <w:lang w:bidi="fa-IR"/>
              </w:rPr>
              <w:t>46/1608</w:t>
            </w:r>
            <w:r>
              <w:rPr>
                <w:rFonts w:cs="B Nazanin"/>
                <w:vertAlign w:val="superscript"/>
                <w:lang w:bidi="fa-IR"/>
              </w:rPr>
              <w:t>c</w:t>
            </w:r>
          </w:p>
        </w:tc>
        <w:tc>
          <w:tcPr>
            <w:tcW w:w="1630" w:type="dxa"/>
            <w:vMerge/>
            <w:tcBorders>
              <w:left w:val="single" w:sz="18" w:space="0" w:color="auto"/>
              <w:right w:val="single" w:sz="18" w:space="0" w:color="auto"/>
            </w:tcBorders>
          </w:tcPr>
          <w:p w:rsidR="00B37BF7" w:rsidRPr="008A453C" w:rsidRDefault="00B37BF7" w:rsidP="008A453C">
            <w:pPr>
              <w:bidi/>
              <w:jc w:val="both"/>
              <w:rPr>
                <w:rFonts w:cs="B Nazanin"/>
                <w:rtl/>
                <w:lang w:bidi="fa-IR"/>
              </w:rPr>
            </w:pPr>
          </w:p>
        </w:tc>
        <w:tc>
          <w:tcPr>
            <w:tcW w:w="1506" w:type="dxa"/>
            <w:vMerge/>
            <w:tcBorders>
              <w:left w:val="single" w:sz="18" w:space="0" w:color="auto"/>
              <w:right w:val="single" w:sz="18" w:space="0" w:color="auto"/>
            </w:tcBorders>
          </w:tcPr>
          <w:p w:rsidR="00B37BF7" w:rsidRPr="008A453C" w:rsidRDefault="00B37BF7" w:rsidP="008A453C">
            <w:pPr>
              <w:bidi/>
              <w:jc w:val="both"/>
              <w:rPr>
                <w:rFonts w:cs="B Nazanin"/>
                <w:rtl/>
                <w:lang w:bidi="fa-IR"/>
              </w:rPr>
            </w:pPr>
          </w:p>
        </w:tc>
        <w:tc>
          <w:tcPr>
            <w:tcW w:w="1553" w:type="dxa"/>
            <w:vMerge/>
            <w:tcBorders>
              <w:left w:val="single" w:sz="18" w:space="0" w:color="auto"/>
              <w:right w:val="single" w:sz="18" w:space="0" w:color="auto"/>
            </w:tcBorders>
          </w:tcPr>
          <w:p w:rsidR="00B37BF7" w:rsidRPr="008A453C" w:rsidRDefault="00B37BF7" w:rsidP="008A453C">
            <w:pPr>
              <w:bidi/>
              <w:jc w:val="both"/>
              <w:rPr>
                <w:rFonts w:cs="B Nazanin"/>
                <w:rtl/>
                <w:lang w:bidi="fa-IR"/>
              </w:rPr>
            </w:pPr>
          </w:p>
        </w:tc>
      </w:tr>
      <w:tr w:rsidR="00B37BF7" w:rsidRPr="008A453C" w:rsidTr="005E637A">
        <w:trPr>
          <w:jc w:val="center"/>
        </w:trPr>
        <w:tc>
          <w:tcPr>
            <w:tcW w:w="2725" w:type="dxa"/>
            <w:tcBorders>
              <w:left w:val="single" w:sz="18" w:space="0" w:color="auto"/>
              <w:bottom w:val="single" w:sz="18" w:space="0" w:color="auto"/>
              <w:right w:val="single" w:sz="18" w:space="0" w:color="auto"/>
            </w:tcBorders>
            <w:shd w:val="clear" w:color="auto" w:fill="D9D9D9" w:themeFill="background1" w:themeFillShade="D9"/>
          </w:tcPr>
          <w:p w:rsidR="00B37BF7" w:rsidRPr="008A453C" w:rsidRDefault="00B37BF7" w:rsidP="008A453C">
            <w:pPr>
              <w:bidi/>
              <w:jc w:val="both"/>
              <w:rPr>
                <w:rFonts w:cs="B Nazanin"/>
                <w:sz w:val="22"/>
                <w:szCs w:val="22"/>
                <w:rtl/>
                <w:lang w:bidi="fa-IR"/>
              </w:rPr>
            </w:pPr>
            <w:r w:rsidRPr="008A453C">
              <w:rPr>
                <w:rFonts w:cs="B Nazanin" w:hint="cs"/>
                <w:sz w:val="22"/>
                <w:szCs w:val="22"/>
                <w:rtl/>
                <w:lang w:bidi="fa-IR"/>
              </w:rPr>
              <w:t>سال 1389</w:t>
            </w:r>
          </w:p>
        </w:tc>
        <w:tc>
          <w:tcPr>
            <w:tcW w:w="1647" w:type="dxa"/>
            <w:tcBorders>
              <w:left w:val="single" w:sz="18" w:space="0" w:color="auto"/>
              <w:bottom w:val="single" w:sz="18" w:space="0" w:color="auto"/>
              <w:right w:val="single" w:sz="18" w:space="0" w:color="auto"/>
            </w:tcBorders>
          </w:tcPr>
          <w:p w:rsidR="00B37BF7" w:rsidRPr="00B37BF7" w:rsidRDefault="00B37BF7" w:rsidP="00B37BF7">
            <w:pPr>
              <w:jc w:val="center"/>
              <w:rPr>
                <w:rFonts w:cs="B Nazanin"/>
                <w:vertAlign w:val="superscript"/>
                <w:lang w:bidi="fa-IR"/>
              </w:rPr>
            </w:pPr>
            <w:r>
              <w:rPr>
                <w:rFonts w:cs="B Nazanin" w:hint="cs"/>
                <w:rtl/>
                <w:lang w:bidi="fa-IR"/>
              </w:rPr>
              <w:t>50/1702</w:t>
            </w:r>
            <w:r>
              <w:rPr>
                <w:rFonts w:cs="B Nazanin"/>
                <w:vertAlign w:val="superscript"/>
                <w:lang w:bidi="fa-IR"/>
              </w:rPr>
              <w:t>d</w:t>
            </w:r>
          </w:p>
        </w:tc>
        <w:tc>
          <w:tcPr>
            <w:tcW w:w="1630" w:type="dxa"/>
            <w:vMerge/>
            <w:tcBorders>
              <w:left w:val="single" w:sz="18" w:space="0" w:color="auto"/>
              <w:bottom w:val="single" w:sz="18" w:space="0" w:color="auto"/>
              <w:right w:val="single" w:sz="18" w:space="0" w:color="auto"/>
            </w:tcBorders>
          </w:tcPr>
          <w:p w:rsidR="00B37BF7" w:rsidRPr="008A453C" w:rsidRDefault="00B37BF7" w:rsidP="008A453C">
            <w:pPr>
              <w:bidi/>
              <w:jc w:val="both"/>
              <w:rPr>
                <w:rFonts w:cs="B Nazanin"/>
                <w:rtl/>
                <w:lang w:bidi="fa-IR"/>
              </w:rPr>
            </w:pPr>
          </w:p>
        </w:tc>
        <w:tc>
          <w:tcPr>
            <w:tcW w:w="1506" w:type="dxa"/>
            <w:vMerge/>
            <w:tcBorders>
              <w:left w:val="single" w:sz="18" w:space="0" w:color="auto"/>
              <w:bottom w:val="single" w:sz="18" w:space="0" w:color="auto"/>
              <w:right w:val="single" w:sz="18" w:space="0" w:color="auto"/>
            </w:tcBorders>
          </w:tcPr>
          <w:p w:rsidR="00B37BF7" w:rsidRPr="008A453C" w:rsidRDefault="00B37BF7" w:rsidP="008A453C">
            <w:pPr>
              <w:bidi/>
              <w:jc w:val="both"/>
              <w:rPr>
                <w:rFonts w:cs="B Nazanin"/>
                <w:rtl/>
                <w:lang w:bidi="fa-IR"/>
              </w:rPr>
            </w:pPr>
          </w:p>
        </w:tc>
        <w:tc>
          <w:tcPr>
            <w:tcW w:w="1553" w:type="dxa"/>
            <w:vMerge/>
            <w:tcBorders>
              <w:left w:val="single" w:sz="18" w:space="0" w:color="auto"/>
              <w:bottom w:val="single" w:sz="18" w:space="0" w:color="auto"/>
              <w:right w:val="single" w:sz="18" w:space="0" w:color="auto"/>
            </w:tcBorders>
          </w:tcPr>
          <w:p w:rsidR="00B37BF7" w:rsidRPr="008A453C" w:rsidRDefault="00B37BF7" w:rsidP="008A453C">
            <w:pPr>
              <w:bidi/>
              <w:jc w:val="both"/>
              <w:rPr>
                <w:rFonts w:cs="B Nazanin"/>
                <w:rtl/>
                <w:lang w:bidi="fa-IR"/>
              </w:rPr>
            </w:pPr>
          </w:p>
        </w:tc>
      </w:tr>
    </w:tbl>
    <w:p w:rsidR="00F71974" w:rsidRPr="005E637A" w:rsidRDefault="005E637A" w:rsidP="005E637A">
      <w:pPr>
        <w:bidi/>
        <w:jc w:val="both"/>
        <w:rPr>
          <w:rFonts w:cs="B Nazanin"/>
          <w:sz w:val="20"/>
          <w:szCs w:val="20"/>
          <w:lang w:bidi="fa-IR"/>
        </w:rPr>
      </w:pPr>
      <w:r w:rsidRPr="005E637A">
        <w:rPr>
          <w:rFonts w:cs="B Nazanin" w:hint="cs"/>
          <w:sz w:val="20"/>
          <w:szCs w:val="20"/>
          <w:rtl/>
          <w:lang w:bidi="fa-IR"/>
        </w:rPr>
        <w:t xml:space="preserve">* ميانگين هايي كه با حروف مشترك مشخص شدند، با آزمون </w:t>
      </w:r>
      <w:r w:rsidRPr="005E637A">
        <w:rPr>
          <w:rFonts w:cs="B Nazanin"/>
          <w:sz w:val="16"/>
          <w:szCs w:val="16"/>
          <w:lang w:bidi="fa-IR"/>
        </w:rPr>
        <w:t>LSD</w:t>
      </w:r>
      <w:r w:rsidRPr="005E637A">
        <w:rPr>
          <w:rFonts w:cs="B Nazanin" w:hint="cs"/>
          <w:sz w:val="20"/>
          <w:szCs w:val="20"/>
          <w:rtl/>
          <w:lang w:bidi="fa-IR"/>
        </w:rPr>
        <w:t xml:space="preserve"> در سطح 05/0 تفاوت معني داري وجود ندارد.</w:t>
      </w:r>
    </w:p>
    <w:p w:rsidR="001F45E4" w:rsidRPr="001F45E4" w:rsidRDefault="001F45E4" w:rsidP="001F45E4">
      <w:pPr>
        <w:bidi/>
        <w:jc w:val="both"/>
        <w:rPr>
          <w:rFonts w:cs="B Nazanin"/>
          <w:sz w:val="16"/>
          <w:szCs w:val="16"/>
          <w:rtl/>
          <w:lang w:bidi="fa-IR"/>
        </w:rPr>
      </w:pPr>
    </w:p>
    <w:p w:rsidR="00D149DC" w:rsidRPr="000B45B3" w:rsidRDefault="00D149DC" w:rsidP="00D149DC">
      <w:pPr>
        <w:bidi/>
        <w:jc w:val="both"/>
        <w:rPr>
          <w:rFonts w:cs="B Nazanin"/>
          <w:b/>
          <w:bCs/>
          <w:sz w:val="26"/>
          <w:szCs w:val="26"/>
          <w:rtl/>
          <w:lang w:bidi="fa-IR"/>
        </w:rPr>
      </w:pPr>
      <w:r w:rsidRPr="000B45B3">
        <w:rPr>
          <w:rFonts w:cs="B Nazanin" w:hint="cs"/>
          <w:b/>
          <w:bCs/>
          <w:sz w:val="26"/>
          <w:szCs w:val="26"/>
          <w:rtl/>
          <w:lang w:bidi="fa-IR"/>
        </w:rPr>
        <w:t>مقايسه دو سيستم افزایشی و کاهشی کشاورزی</w:t>
      </w:r>
    </w:p>
    <w:p w:rsidR="00D149DC" w:rsidRPr="00D149DC" w:rsidRDefault="00D149DC" w:rsidP="0085131D">
      <w:pPr>
        <w:bidi/>
        <w:ind w:firstLine="720"/>
        <w:jc w:val="both"/>
        <w:rPr>
          <w:rFonts w:cs="B Nazanin"/>
          <w:rtl/>
          <w:lang w:bidi="fa-IR"/>
        </w:rPr>
      </w:pPr>
      <w:r w:rsidRPr="00D149DC">
        <w:rPr>
          <w:rFonts w:cs="B Nazanin" w:hint="cs"/>
          <w:rtl/>
          <w:lang w:bidi="fa-IR"/>
        </w:rPr>
        <w:t xml:space="preserve"> روستاهای مورد مطالعه در این پژوهش از لحاظ نوع سیستم کاربری زمین به دو گروه روستاهای با سیستم افزایشی کشاورزی و روستاهای با سیستم کاهشی کشاورزی طبقه بندی شدند. منظور از سیستم افزایشی کشاورزی، به زیر کشت رفتن مراتع در طی زمان است، بدین منظور که با گذشت زمان به میزان زمین</w:t>
      </w:r>
      <w:r w:rsidRPr="00D149DC">
        <w:rPr>
          <w:rFonts w:cs="B Nazanin" w:hint="cs"/>
          <w:rtl/>
          <w:lang w:bidi="fa-IR"/>
        </w:rPr>
        <w:softHyphen/>
        <w:t>های کشاورزی، افزوده شده است. سیستم کاهشی کشاورزی نیز شامل تغییر کاربری مراتع و یا زمین</w:t>
      </w:r>
      <w:r w:rsidRPr="00D149DC">
        <w:rPr>
          <w:rFonts w:cs="B Nazanin" w:hint="cs"/>
          <w:rtl/>
          <w:lang w:bidi="fa-IR"/>
        </w:rPr>
        <w:softHyphen/>
        <w:t>های کشاورزی به باغ</w:t>
      </w:r>
      <w:r w:rsidRPr="00D149DC">
        <w:rPr>
          <w:rFonts w:cs="B Nazanin" w:hint="cs"/>
          <w:rtl/>
          <w:lang w:bidi="fa-IR"/>
        </w:rPr>
        <w:softHyphen/>
        <w:t>شهرها است، بدین مفهوم که کاربری آن</w:t>
      </w:r>
      <w:r w:rsidRPr="00D149DC">
        <w:rPr>
          <w:rFonts w:cs="B Nazanin" w:hint="cs"/>
          <w:rtl/>
          <w:lang w:bidi="fa-IR"/>
        </w:rPr>
        <w:softHyphen/>
        <w:t>ها از حالت کشاورزی خارج شده و منجر به کاهش میزان زمین</w:t>
      </w:r>
      <w:r w:rsidRPr="00D149DC">
        <w:rPr>
          <w:rFonts w:cs="B Nazanin" w:hint="cs"/>
          <w:rtl/>
          <w:lang w:bidi="fa-IR"/>
        </w:rPr>
        <w:softHyphen/>
        <w:t>های دارای کاربری کشاورزی گردیده</w:t>
      </w:r>
      <w:r w:rsidRPr="00D149DC">
        <w:rPr>
          <w:rFonts w:cs="B Nazanin" w:hint="cs"/>
          <w:rtl/>
          <w:lang w:bidi="fa-IR"/>
        </w:rPr>
        <w:softHyphen/>
        <w:t>است.</w:t>
      </w:r>
    </w:p>
    <w:p w:rsidR="00D149DC" w:rsidRDefault="00D149DC" w:rsidP="00D149DC">
      <w:pPr>
        <w:bidi/>
        <w:ind w:firstLine="720"/>
        <w:jc w:val="both"/>
        <w:rPr>
          <w:rFonts w:cs="B Nazanin"/>
          <w:rtl/>
          <w:lang w:bidi="fa-IR"/>
        </w:rPr>
      </w:pPr>
      <w:r w:rsidRPr="00D149DC">
        <w:rPr>
          <w:rFonts w:cs="B Nazanin" w:hint="cs"/>
          <w:rtl/>
          <w:lang w:bidi="fa-IR"/>
        </w:rPr>
        <w:t>یکی از چالش های مطرح شده، این است که روستاهای با این دو نوع سیستم متفاوت، از نظر پایداری مدیریت زمین با یکدیگر تفاوتی دارند یا خیر. به همین دلیل روستاهای دو نوع سیستم کاربری، از لحاظ متغیر مدیریت پایدار زمین (با توجه به چهار بعد این متغیر) مورد بررسی قرار گرفتند. نتایج حاصل از آزمون تی استیودنت در جدول 2 قابل مشاهده است. طبق این جدول،</w:t>
      </w:r>
      <w:r w:rsidRPr="00D149DC">
        <w:rPr>
          <w:rFonts w:cs="B Nazanin"/>
          <w:rtl/>
          <w:lang w:bidi="fa-IR"/>
        </w:rPr>
        <w:t xml:space="preserve"> بين ميانگين پايداري مديريت زمين از نظر </w:t>
      </w:r>
      <w:r w:rsidRPr="00D149DC">
        <w:rPr>
          <w:rFonts w:cs="B Nazanin" w:hint="cs"/>
          <w:rtl/>
          <w:lang w:bidi="fa-IR"/>
        </w:rPr>
        <w:t xml:space="preserve">ابعاد </w:t>
      </w:r>
      <w:r w:rsidRPr="00D149DC">
        <w:rPr>
          <w:rFonts w:cs="B Nazanin"/>
          <w:rtl/>
          <w:lang w:bidi="fa-IR"/>
        </w:rPr>
        <w:t>اقتصادي</w:t>
      </w:r>
      <w:r w:rsidRPr="00D149DC">
        <w:rPr>
          <w:rFonts w:cs="B Nazanin" w:hint="cs"/>
          <w:rtl/>
          <w:lang w:bidi="fa-IR"/>
        </w:rPr>
        <w:t>، زیست</w:t>
      </w:r>
      <w:r w:rsidRPr="00D149DC">
        <w:rPr>
          <w:rFonts w:cs="B Nazanin" w:hint="cs"/>
          <w:rtl/>
          <w:lang w:bidi="fa-IR"/>
        </w:rPr>
        <w:softHyphen/>
        <w:t xml:space="preserve">محیطی، مدیریت کشاورزی و محیط زیست و اجتماعی، </w:t>
      </w:r>
      <w:r w:rsidRPr="00D149DC">
        <w:rPr>
          <w:rFonts w:cs="B Nazanin"/>
          <w:rtl/>
          <w:lang w:bidi="fa-IR"/>
        </w:rPr>
        <w:t>در روستاهاي با سيستم کاهش</w:t>
      </w:r>
      <w:r w:rsidRPr="00D149DC">
        <w:rPr>
          <w:rFonts w:cs="B Nazanin" w:hint="cs"/>
          <w:rtl/>
          <w:lang w:bidi="fa-IR"/>
        </w:rPr>
        <w:t>ی</w:t>
      </w:r>
      <w:r w:rsidRPr="00D149DC">
        <w:rPr>
          <w:rFonts w:cs="B Nazanin"/>
          <w:rtl/>
          <w:lang w:bidi="fa-IR"/>
        </w:rPr>
        <w:t xml:space="preserve"> کشاورز</w:t>
      </w:r>
      <w:r w:rsidRPr="00D149DC">
        <w:rPr>
          <w:rFonts w:cs="B Nazanin" w:hint="cs"/>
          <w:rtl/>
          <w:lang w:bidi="fa-IR"/>
        </w:rPr>
        <w:t>ی</w:t>
      </w:r>
      <w:r w:rsidRPr="00D149DC">
        <w:rPr>
          <w:rFonts w:cs="B Nazanin"/>
          <w:rtl/>
          <w:lang w:bidi="fa-IR"/>
        </w:rPr>
        <w:t xml:space="preserve"> و س</w:t>
      </w:r>
      <w:r w:rsidRPr="00D149DC">
        <w:rPr>
          <w:rFonts w:cs="B Nazanin" w:hint="cs"/>
          <w:rtl/>
          <w:lang w:bidi="fa-IR"/>
        </w:rPr>
        <w:t>ی</w:t>
      </w:r>
      <w:r w:rsidRPr="00D149DC">
        <w:rPr>
          <w:rFonts w:cs="B Nazanin" w:hint="eastAsia"/>
          <w:rtl/>
          <w:lang w:bidi="fa-IR"/>
        </w:rPr>
        <w:t>ستم</w:t>
      </w:r>
      <w:r w:rsidRPr="00D149DC">
        <w:rPr>
          <w:rFonts w:cs="B Nazanin"/>
          <w:rtl/>
          <w:lang w:bidi="fa-IR"/>
        </w:rPr>
        <w:t xml:space="preserve"> افزا</w:t>
      </w:r>
      <w:r w:rsidRPr="00D149DC">
        <w:rPr>
          <w:rFonts w:cs="B Nazanin" w:hint="cs"/>
          <w:rtl/>
          <w:lang w:bidi="fa-IR"/>
        </w:rPr>
        <w:t>ی</w:t>
      </w:r>
      <w:r w:rsidRPr="00D149DC">
        <w:rPr>
          <w:rFonts w:cs="B Nazanin" w:hint="eastAsia"/>
          <w:rtl/>
          <w:lang w:bidi="fa-IR"/>
        </w:rPr>
        <w:t>ش</w:t>
      </w:r>
      <w:r w:rsidRPr="00D149DC">
        <w:rPr>
          <w:rFonts w:cs="B Nazanin" w:hint="cs"/>
          <w:rtl/>
          <w:lang w:bidi="fa-IR"/>
        </w:rPr>
        <w:t>ی</w:t>
      </w:r>
      <w:r w:rsidRPr="00D149DC">
        <w:rPr>
          <w:rFonts w:cs="B Nazanin"/>
          <w:rtl/>
          <w:lang w:bidi="fa-IR"/>
        </w:rPr>
        <w:t xml:space="preserve"> کشاورز</w:t>
      </w:r>
      <w:r w:rsidRPr="00D149DC">
        <w:rPr>
          <w:rFonts w:cs="B Nazanin" w:hint="cs"/>
          <w:rtl/>
          <w:lang w:bidi="fa-IR"/>
        </w:rPr>
        <w:t>ی</w:t>
      </w:r>
      <w:r w:rsidRPr="00D149DC">
        <w:rPr>
          <w:rFonts w:cs="B Nazanin" w:hint="eastAsia"/>
          <w:rtl/>
          <w:lang w:bidi="fa-IR"/>
        </w:rPr>
        <w:t>،</w:t>
      </w:r>
      <w:r w:rsidRPr="00D149DC">
        <w:rPr>
          <w:rFonts w:cs="B Nazanin"/>
          <w:rtl/>
          <w:lang w:bidi="fa-IR"/>
        </w:rPr>
        <w:t xml:space="preserve"> از نظر آماري تفاوت معناداري وجود ندارد. متغير مديريت پايدار زمين كه مجموع چهار بعد فوق الذكر مي باشد، </w:t>
      </w:r>
      <w:r w:rsidRPr="00D149DC">
        <w:rPr>
          <w:rFonts w:cs="B Nazanin" w:hint="cs"/>
          <w:rtl/>
          <w:lang w:bidi="fa-IR"/>
        </w:rPr>
        <w:t xml:space="preserve">نیز </w:t>
      </w:r>
      <w:r w:rsidRPr="00D149DC">
        <w:rPr>
          <w:rFonts w:cs="B Nazanin"/>
          <w:rtl/>
          <w:lang w:bidi="fa-IR"/>
        </w:rPr>
        <w:t>در آزمون</w:t>
      </w:r>
      <w:r w:rsidRPr="00D149DC">
        <w:rPr>
          <w:rFonts w:cs="B Nazanin" w:hint="cs"/>
          <w:rtl/>
          <w:lang w:bidi="fa-IR"/>
        </w:rPr>
        <w:t xml:space="preserve"> </w:t>
      </w:r>
      <w:r w:rsidRPr="00D149DC">
        <w:rPr>
          <w:rFonts w:cs="B Nazanin"/>
          <w:rtl/>
          <w:lang w:bidi="fa-IR"/>
        </w:rPr>
        <w:t>تي</w:t>
      </w:r>
      <w:r w:rsidRPr="00D149DC">
        <w:rPr>
          <w:rFonts w:cs="B Nazanin" w:hint="cs"/>
          <w:rtl/>
          <w:lang w:bidi="fa-IR"/>
        </w:rPr>
        <w:softHyphen/>
      </w:r>
      <w:r w:rsidRPr="00D149DC">
        <w:rPr>
          <w:rFonts w:cs="B Nazanin"/>
          <w:rtl/>
          <w:lang w:bidi="fa-IR"/>
        </w:rPr>
        <w:t xml:space="preserve">استيودنت </w:t>
      </w:r>
      <w:r w:rsidRPr="00D149DC">
        <w:rPr>
          <w:rFonts w:cs="B Nazanin" w:hint="cs"/>
          <w:rtl/>
          <w:lang w:bidi="fa-IR"/>
        </w:rPr>
        <w:t>بررسی</w:t>
      </w:r>
      <w:r w:rsidRPr="00D149DC">
        <w:rPr>
          <w:rFonts w:cs="B Nazanin"/>
          <w:rtl/>
          <w:lang w:bidi="fa-IR"/>
        </w:rPr>
        <w:t xml:space="preserve"> شد</w:t>
      </w:r>
      <w:r w:rsidRPr="00D149DC">
        <w:rPr>
          <w:rFonts w:cs="B Nazanin" w:hint="cs"/>
          <w:rtl/>
          <w:lang w:bidi="fa-IR"/>
        </w:rPr>
        <w:t>.</w:t>
      </w:r>
      <w:r w:rsidRPr="00D149DC">
        <w:rPr>
          <w:rFonts w:cs="B Nazanin"/>
          <w:rtl/>
          <w:lang w:bidi="fa-IR"/>
        </w:rPr>
        <w:t xml:space="preserve"> طبق جدول </w:t>
      </w:r>
      <w:r w:rsidRPr="00D149DC">
        <w:rPr>
          <w:rFonts w:cs="B Nazanin" w:hint="cs"/>
          <w:rtl/>
          <w:lang w:bidi="fa-IR"/>
        </w:rPr>
        <w:t>2</w:t>
      </w:r>
      <w:r w:rsidRPr="00D149DC">
        <w:rPr>
          <w:rFonts w:cs="B Nazanin"/>
          <w:rtl/>
          <w:lang w:bidi="fa-IR"/>
        </w:rPr>
        <w:t>، تفاوت بين ميانگين هاي مديريت پايدار زمين در دو سيستم کاهش</w:t>
      </w:r>
      <w:r w:rsidRPr="00D149DC">
        <w:rPr>
          <w:rFonts w:cs="B Nazanin" w:hint="cs"/>
          <w:rtl/>
          <w:lang w:bidi="fa-IR"/>
        </w:rPr>
        <w:t>ی</w:t>
      </w:r>
      <w:r w:rsidRPr="00D149DC">
        <w:rPr>
          <w:rFonts w:cs="B Nazanin"/>
          <w:rtl/>
          <w:lang w:bidi="fa-IR"/>
        </w:rPr>
        <w:t xml:space="preserve"> و افزا</w:t>
      </w:r>
      <w:r w:rsidRPr="00D149DC">
        <w:rPr>
          <w:rFonts w:cs="B Nazanin" w:hint="cs"/>
          <w:rtl/>
          <w:lang w:bidi="fa-IR"/>
        </w:rPr>
        <w:t>ی</w:t>
      </w:r>
      <w:r w:rsidRPr="00D149DC">
        <w:rPr>
          <w:rFonts w:cs="B Nazanin" w:hint="eastAsia"/>
          <w:rtl/>
          <w:lang w:bidi="fa-IR"/>
        </w:rPr>
        <w:t>ش</w:t>
      </w:r>
      <w:r w:rsidRPr="00D149DC">
        <w:rPr>
          <w:rFonts w:cs="B Nazanin" w:hint="cs"/>
          <w:rtl/>
          <w:lang w:bidi="fa-IR"/>
        </w:rPr>
        <w:t>ی</w:t>
      </w:r>
      <w:r w:rsidRPr="00D149DC">
        <w:rPr>
          <w:rFonts w:cs="B Nazanin"/>
          <w:rtl/>
          <w:lang w:bidi="fa-IR"/>
        </w:rPr>
        <w:t xml:space="preserve"> کشاورز</w:t>
      </w:r>
      <w:r w:rsidRPr="00D149DC">
        <w:rPr>
          <w:rFonts w:cs="B Nazanin" w:hint="cs"/>
          <w:rtl/>
          <w:lang w:bidi="fa-IR"/>
        </w:rPr>
        <w:t>ی</w:t>
      </w:r>
      <w:r w:rsidRPr="00D149DC">
        <w:rPr>
          <w:rFonts w:cs="B Nazanin" w:hint="eastAsia"/>
          <w:rtl/>
          <w:lang w:bidi="fa-IR"/>
        </w:rPr>
        <w:t>،</w:t>
      </w:r>
      <w:r w:rsidRPr="00D149DC">
        <w:rPr>
          <w:rFonts w:cs="B Nazanin"/>
          <w:rtl/>
          <w:lang w:bidi="fa-IR"/>
        </w:rPr>
        <w:t xml:space="preserve"> از لحاظ آماري معنادار نشد. به طور کل</w:t>
      </w:r>
      <w:r w:rsidRPr="00D149DC">
        <w:rPr>
          <w:rFonts w:cs="B Nazanin" w:hint="cs"/>
          <w:rtl/>
          <w:lang w:bidi="fa-IR"/>
        </w:rPr>
        <w:t>ی</w:t>
      </w:r>
      <w:r w:rsidRPr="00D149DC">
        <w:rPr>
          <w:rFonts w:cs="B Nazanin"/>
          <w:rtl/>
          <w:lang w:bidi="fa-IR"/>
        </w:rPr>
        <w:t xml:space="preserve"> </w:t>
      </w:r>
      <w:r w:rsidRPr="00D149DC">
        <w:rPr>
          <w:rFonts w:cs="B Nazanin" w:hint="cs"/>
          <w:rtl/>
          <w:lang w:bidi="fa-IR"/>
        </w:rPr>
        <w:t xml:space="preserve">با توجه به طیف، </w:t>
      </w:r>
      <w:r w:rsidRPr="00D149DC">
        <w:rPr>
          <w:rFonts w:cs="B Nazanin"/>
          <w:rtl/>
          <w:lang w:bidi="fa-IR"/>
        </w:rPr>
        <w:t>م</w:t>
      </w:r>
      <w:r w:rsidRPr="00D149DC">
        <w:rPr>
          <w:rFonts w:cs="B Nazanin" w:hint="cs"/>
          <w:rtl/>
          <w:lang w:bidi="fa-IR"/>
        </w:rPr>
        <w:t>ی</w:t>
      </w:r>
      <w:r w:rsidRPr="00D149DC">
        <w:rPr>
          <w:rFonts w:cs="B Nazanin" w:hint="eastAsia"/>
          <w:rtl/>
          <w:lang w:bidi="fa-IR"/>
        </w:rPr>
        <w:t>زان</w:t>
      </w:r>
      <w:r w:rsidRPr="00D149DC">
        <w:rPr>
          <w:rFonts w:cs="B Nazanin"/>
          <w:rtl/>
          <w:lang w:bidi="fa-IR"/>
        </w:rPr>
        <w:t xml:space="preserve"> پا</w:t>
      </w:r>
      <w:r w:rsidRPr="00D149DC">
        <w:rPr>
          <w:rFonts w:cs="B Nazanin" w:hint="cs"/>
          <w:rtl/>
          <w:lang w:bidi="fa-IR"/>
        </w:rPr>
        <w:t>ی</w:t>
      </w:r>
      <w:r w:rsidRPr="00D149DC">
        <w:rPr>
          <w:rFonts w:cs="B Nazanin" w:hint="eastAsia"/>
          <w:rtl/>
          <w:lang w:bidi="fa-IR"/>
        </w:rPr>
        <w:t>دار</w:t>
      </w:r>
      <w:r w:rsidRPr="00D149DC">
        <w:rPr>
          <w:rFonts w:cs="B Nazanin" w:hint="cs"/>
          <w:rtl/>
          <w:lang w:bidi="fa-IR"/>
        </w:rPr>
        <w:t>ی</w:t>
      </w:r>
      <w:r w:rsidRPr="00D149DC">
        <w:rPr>
          <w:rFonts w:cs="B Nazanin"/>
          <w:rtl/>
          <w:lang w:bidi="fa-IR"/>
        </w:rPr>
        <w:t xml:space="preserve"> در هر دو س</w:t>
      </w:r>
      <w:r w:rsidRPr="00D149DC">
        <w:rPr>
          <w:rFonts w:cs="B Nazanin" w:hint="cs"/>
          <w:rtl/>
          <w:lang w:bidi="fa-IR"/>
        </w:rPr>
        <w:t>ی</w:t>
      </w:r>
      <w:r w:rsidRPr="00D149DC">
        <w:rPr>
          <w:rFonts w:cs="B Nazanin" w:hint="eastAsia"/>
          <w:rtl/>
          <w:lang w:bidi="fa-IR"/>
        </w:rPr>
        <w:t>ستم،</w:t>
      </w:r>
      <w:r w:rsidRPr="00D149DC">
        <w:rPr>
          <w:rFonts w:cs="B Nazanin"/>
          <w:rtl/>
          <w:lang w:bidi="fa-IR"/>
        </w:rPr>
        <w:t xml:space="preserve"> ضع</w:t>
      </w:r>
      <w:r w:rsidRPr="00D149DC">
        <w:rPr>
          <w:rFonts w:cs="B Nazanin" w:hint="cs"/>
          <w:rtl/>
          <w:lang w:bidi="fa-IR"/>
        </w:rPr>
        <w:t>ی</w:t>
      </w:r>
      <w:r w:rsidRPr="00D149DC">
        <w:rPr>
          <w:rFonts w:cs="B Nazanin" w:hint="eastAsia"/>
          <w:rtl/>
          <w:lang w:bidi="fa-IR"/>
        </w:rPr>
        <w:t>ف</w:t>
      </w:r>
      <w:r w:rsidRPr="00D149DC">
        <w:rPr>
          <w:rFonts w:cs="B Nazanin"/>
          <w:rtl/>
          <w:lang w:bidi="fa-IR"/>
        </w:rPr>
        <w:t xml:space="preserve"> است و تنها م</w:t>
      </w:r>
      <w:r w:rsidRPr="00D149DC">
        <w:rPr>
          <w:rFonts w:cs="B Nazanin" w:hint="cs"/>
          <w:rtl/>
          <w:lang w:bidi="fa-IR"/>
        </w:rPr>
        <w:t>ی</w:t>
      </w:r>
      <w:r w:rsidRPr="00D149DC">
        <w:rPr>
          <w:rFonts w:cs="B Nazanin" w:hint="eastAsia"/>
          <w:rtl/>
          <w:lang w:bidi="fa-IR"/>
        </w:rPr>
        <w:t>زان</w:t>
      </w:r>
      <w:r w:rsidRPr="00D149DC">
        <w:rPr>
          <w:rFonts w:cs="B Nazanin"/>
          <w:rtl/>
          <w:lang w:bidi="fa-IR"/>
        </w:rPr>
        <w:t xml:space="preserve"> </w:t>
      </w:r>
      <w:r w:rsidRPr="00D149DC">
        <w:rPr>
          <w:rFonts w:cs="B Nazanin" w:hint="cs"/>
          <w:rtl/>
          <w:lang w:bidi="fa-IR"/>
        </w:rPr>
        <w:t>پ</w:t>
      </w:r>
      <w:r w:rsidRPr="00D149DC">
        <w:rPr>
          <w:rFonts w:cs="B Nazanin" w:hint="eastAsia"/>
          <w:rtl/>
          <w:lang w:bidi="fa-IR"/>
        </w:rPr>
        <w:t>ا</w:t>
      </w:r>
      <w:r w:rsidRPr="00D149DC">
        <w:rPr>
          <w:rFonts w:cs="B Nazanin" w:hint="cs"/>
          <w:rtl/>
          <w:lang w:bidi="fa-IR"/>
        </w:rPr>
        <w:t>ی</w:t>
      </w:r>
      <w:r w:rsidRPr="00D149DC">
        <w:rPr>
          <w:rFonts w:cs="B Nazanin" w:hint="eastAsia"/>
          <w:rtl/>
          <w:lang w:bidi="fa-IR"/>
        </w:rPr>
        <w:t>دار</w:t>
      </w:r>
      <w:r w:rsidRPr="00D149DC">
        <w:rPr>
          <w:rFonts w:cs="B Nazanin" w:hint="cs"/>
          <w:rtl/>
          <w:lang w:bidi="fa-IR"/>
        </w:rPr>
        <w:t>ی</w:t>
      </w:r>
      <w:r w:rsidRPr="00D149DC">
        <w:rPr>
          <w:rFonts w:cs="B Nazanin"/>
          <w:rtl/>
          <w:lang w:bidi="fa-IR"/>
        </w:rPr>
        <w:t xml:space="preserve"> در بعد پا</w:t>
      </w:r>
      <w:r w:rsidRPr="00D149DC">
        <w:rPr>
          <w:rFonts w:cs="B Nazanin" w:hint="cs"/>
          <w:rtl/>
          <w:lang w:bidi="fa-IR"/>
        </w:rPr>
        <w:t>ی</w:t>
      </w:r>
      <w:r w:rsidRPr="00D149DC">
        <w:rPr>
          <w:rFonts w:cs="B Nazanin" w:hint="eastAsia"/>
          <w:rtl/>
          <w:lang w:bidi="fa-IR"/>
        </w:rPr>
        <w:t>دار</w:t>
      </w:r>
      <w:r w:rsidRPr="00D149DC">
        <w:rPr>
          <w:rFonts w:cs="B Nazanin" w:hint="cs"/>
          <w:rtl/>
          <w:lang w:bidi="fa-IR"/>
        </w:rPr>
        <w:t>ی</w:t>
      </w:r>
      <w:r w:rsidRPr="00D149DC">
        <w:rPr>
          <w:rFonts w:cs="B Nazanin"/>
          <w:rtl/>
          <w:lang w:bidi="fa-IR"/>
        </w:rPr>
        <w:t xml:space="preserve"> اجتماع</w:t>
      </w:r>
      <w:r w:rsidRPr="00D149DC">
        <w:rPr>
          <w:rFonts w:cs="B Nazanin" w:hint="cs"/>
          <w:rtl/>
          <w:lang w:bidi="fa-IR"/>
        </w:rPr>
        <w:t>ی</w:t>
      </w:r>
      <w:r w:rsidRPr="00D149DC">
        <w:rPr>
          <w:rFonts w:cs="B Nazanin"/>
          <w:rtl/>
          <w:lang w:bidi="fa-IR"/>
        </w:rPr>
        <w:t xml:space="preserve"> کم</w:t>
      </w:r>
      <w:r w:rsidRPr="00D149DC">
        <w:rPr>
          <w:rFonts w:cs="B Nazanin" w:hint="cs"/>
          <w:rtl/>
          <w:lang w:bidi="fa-IR"/>
        </w:rPr>
        <w:t>ی</w:t>
      </w:r>
      <w:r w:rsidRPr="00D149DC">
        <w:rPr>
          <w:rFonts w:cs="B Nazanin"/>
          <w:rtl/>
          <w:lang w:bidi="fa-IR"/>
        </w:rPr>
        <w:t xml:space="preserve"> بالاست.</w:t>
      </w:r>
    </w:p>
    <w:p w:rsidR="005D1CB5" w:rsidRPr="00D149DC" w:rsidRDefault="005D1CB5" w:rsidP="005D1CB5">
      <w:pPr>
        <w:bidi/>
        <w:ind w:firstLine="720"/>
        <w:jc w:val="both"/>
        <w:rPr>
          <w:rFonts w:cs="B Nazanin"/>
          <w:b/>
          <w:bCs/>
          <w:rtl/>
          <w:lang w:bidi="fa-IR"/>
        </w:rPr>
      </w:pPr>
    </w:p>
    <w:p w:rsidR="00E63165" w:rsidRPr="005D1CB5" w:rsidRDefault="00E63165" w:rsidP="00B3348D">
      <w:pPr>
        <w:bidi/>
        <w:jc w:val="center"/>
        <w:rPr>
          <w:rFonts w:cs="B Nazanin"/>
          <w:b/>
          <w:bCs/>
          <w:sz w:val="20"/>
          <w:szCs w:val="20"/>
          <w:rtl/>
          <w:lang w:bidi="fa-IR"/>
        </w:rPr>
      </w:pPr>
      <w:r w:rsidRPr="005D1CB5">
        <w:rPr>
          <w:rFonts w:cs="B Nazanin" w:hint="cs"/>
          <w:b/>
          <w:bCs/>
          <w:sz w:val="20"/>
          <w:szCs w:val="20"/>
          <w:rtl/>
          <w:lang w:bidi="fa-IR"/>
        </w:rPr>
        <w:t>جدول</w:t>
      </w:r>
      <w:r w:rsidR="00B3348D" w:rsidRPr="005D1CB5">
        <w:rPr>
          <w:rFonts w:cs="B Nazanin" w:hint="cs"/>
          <w:b/>
          <w:bCs/>
          <w:sz w:val="20"/>
          <w:szCs w:val="20"/>
          <w:rtl/>
          <w:lang w:bidi="fa-IR"/>
        </w:rPr>
        <w:t>2-</w:t>
      </w:r>
      <w:r w:rsidR="00990A2A" w:rsidRPr="005D1CB5">
        <w:rPr>
          <w:rFonts w:hint="cs"/>
          <w:b/>
          <w:bCs/>
          <w:sz w:val="20"/>
          <w:szCs w:val="20"/>
          <w:rtl/>
          <w:lang w:bidi="fa-IR"/>
        </w:rPr>
        <w:t xml:space="preserve"> </w:t>
      </w:r>
      <w:r w:rsidRPr="005D1CB5">
        <w:rPr>
          <w:rFonts w:cs="B Nazanin" w:hint="cs"/>
          <w:b/>
          <w:bCs/>
          <w:sz w:val="20"/>
          <w:szCs w:val="20"/>
          <w:rtl/>
          <w:lang w:bidi="fa-IR"/>
        </w:rPr>
        <w:t xml:space="preserve"> نتايج آزمون تي استيودنت </w:t>
      </w:r>
      <w:r w:rsidR="00AB57D7" w:rsidRPr="005D1CB5">
        <w:rPr>
          <w:rFonts w:cs="B Nazanin" w:hint="cs"/>
          <w:b/>
          <w:bCs/>
          <w:sz w:val="20"/>
          <w:szCs w:val="20"/>
          <w:rtl/>
          <w:lang w:bidi="fa-IR"/>
        </w:rPr>
        <w:t>برای</w:t>
      </w:r>
      <w:r w:rsidRPr="005D1CB5">
        <w:rPr>
          <w:rFonts w:cs="B Nazanin" w:hint="cs"/>
          <w:b/>
          <w:bCs/>
          <w:sz w:val="20"/>
          <w:szCs w:val="20"/>
          <w:rtl/>
          <w:lang w:bidi="fa-IR"/>
        </w:rPr>
        <w:t xml:space="preserve"> بررسي اختلاف بين روستاهاي دو نوع سيستم کاهشی و افزایشی كشاورزي از نظر متغيرهاي مديريت پايدار زمين</w:t>
      </w:r>
    </w:p>
    <w:p w:rsidR="00E63165" w:rsidRPr="0015203E" w:rsidRDefault="00E63165" w:rsidP="00E63165">
      <w:pPr>
        <w:bidi/>
        <w:jc w:val="center"/>
        <w:rPr>
          <w:rFonts w:cs="B Nazanin"/>
          <w:sz w:val="16"/>
          <w:szCs w:val="16"/>
          <w:rtl/>
          <w:lang w:bidi="fa-IR"/>
        </w:rPr>
      </w:pPr>
    </w:p>
    <w:tbl>
      <w:tblPr>
        <w:bidiVisual/>
        <w:tblW w:w="0" w:type="auto"/>
        <w:jc w:val="center"/>
        <w:tblBorders>
          <w:insideH w:val="single" w:sz="18" w:space="0" w:color="FFFFFF"/>
          <w:insideV w:val="single" w:sz="18" w:space="0" w:color="FFFFFF"/>
        </w:tblBorders>
        <w:tblLook w:val="01E0" w:firstRow="1" w:lastRow="1" w:firstColumn="1" w:lastColumn="1" w:noHBand="0" w:noVBand="0"/>
      </w:tblPr>
      <w:tblGrid>
        <w:gridCol w:w="3165"/>
        <w:gridCol w:w="867"/>
        <w:gridCol w:w="1001"/>
        <w:gridCol w:w="880"/>
        <w:gridCol w:w="1004"/>
        <w:gridCol w:w="903"/>
        <w:gridCol w:w="1251"/>
      </w:tblGrid>
      <w:tr w:rsidR="00E63165" w:rsidRPr="00A76534">
        <w:trPr>
          <w:trHeight w:val="372"/>
          <w:jc w:val="center"/>
        </w:trPr>
        <w:tc>
          <w:tcPr>
            <w:tcW w:w="3760" w:type="dxa"/>
            <w:vMerge w:val="restart"/>
            <w:shd w:val="pct20" w:color="000000" w:fill="FFFFFF"/>
          </w:tcPr>
          <w:p w:rsidR="00BC75B8" w:rsidRPr="00BC75B8" w:rsidRDefault="00BC75B8" w:rsidP="00FD3B90">
            <w:pPr>
              <w:tabs>
                <w:tab w:val="left" w:pos="5973"/>
              </w:tabs>
              <w:bidi/>
              <w:jc w:val="center"/>
              <w:rPr>
                <w:rFonts w:cs="B Mitra"/>
                <w:sz w:val="16"/>
                <w:szCs w:val="16"/>
                <w:lang w:bidi="fa-IR"/>
              </w:rPr>
            </w:pPr>
          </w:p>
          <w:p w:rsidR="00E63165" w:rsidRPr="00FD3B90" w:rsidRDefault="00E63165" w:rsidP="00BC75B8">
            <w:pPr>
              <w:tabs>
                <w:tab w:val="left" w:pos="5973"/>
              </w:tabs>
              <w:bidi/>
              <w:jc w:val="center"/>
              <w:rPr>
                <w:rFonts w:cs="B Mitra"/>
                <w:b/>
                <w:bCs/>
                <w:sz w:val="28"/>
                <w:szCs w:val="28"/>
                <w:rtl/>
                <w:lang w:bidi="fa-IR"/>
              </w:rPr>
            </w:pPr>
            <w:r w:rsidRPr="00FD3B90">
              <w:rPr>
                <w:rFonts w:cs="B Mitra" w:hint="cs"/>
                <w:b/>
                <w:bCs/>
                <w:sz w:val="28"/>
                <w:szCs w:val="28"/>
                <w:rtl/>
                <w:lang w:bidi="fa-IR"/>
              </w:rPr>
              <w:t>نام متغير</w:t>
            </w:r>
          </w:p>
        </w:tc>
        <w:tc>
          <w:tcPr>
            <w:tcW w:w="2020" w:type="dxa"/>
            <w:gridSpan w:val="2"/>
            <w:shd w:val="pct20" w:color="000000" w:fill="FFFFFF"/>
          </w:tcPr>
          <w:p w:rsidR="00E63165" w:rsidRPr="00FD3B90" w:rsidRDefault="00E63165" w:rsidP="00FD3B90">
            <w:pPr>
              <w:bidi/>
              <w:jc w:val="center"/>
              <w:rPr>
                <w:rFonts w:cs="B Mitra"/>
                <w:b/>
                <w:bCs/>
                <w:sz w:val="20"/>
                <w:szCs w:val="20"/>
                <w:rtl/>
                <w:lang w:bidi="fa-IR"/>
              </w:rPr>
            </w:pPr>
            <w:r w:rsidRPr="00FD3B90">
              <w:rPr>
                <w:rFonts w:cs="B Mitra" w:hint="cs"/>
                <w:b/>
                <w:bCs/>
                <w:sz w:val="20"/>
                <w:szCs w:val="20"/>
                <w:rtl/>
                <w:lang w:bidi="fa-IR"/>
              </w:rPr>
              <w:t>سیستم کاهشی کشاورزی</w:t>
            </w:r>
          </w:p>
        </w:tc>
        <w:tc>
          <w:tcPr>
            <w:tcW w:w="2040" w:type="dxa"/>
            <w:gridSpan w:val="2"/>
            <w:shd w:val="pct20" w:color="000000" w:fill="FFFFFF"/>
          </w:tcPr>
          <w:p w:rsidR="00E63165" w:rsidRPr="00FD3B90" w:rsidRDefault="00E63165" w:rsidP="00FD3B90">
            <w:pPr>
              <w:bidi/>
              <w:jc w:val="center"/>
              <w:rPr>
                <w:rFonts w:cs="B Mitra"/>
                <w:b/>
                <w:bCs/>
                <w:sz w:val="20"/>
                <w:szCs w:val="20"/>
                <w:rtl/>
                <w:lang w:bidi="fa-IR"/>
              </w:rPr>
            </w:pPr>
            <w:r w:rsidRPr="00FD3B90">
              <w:rPr>
                <w:rFonts w:cs="B Mitra" w:hint="cs"/>
                <w:b/>
                <w:bCs/>
                <w:sz w:val="20"/>
                <w:szCs w:val="20"/>
                <w:rtl/>
                <w:lang w:bidi="fa-IR"/>
              </w:rPr>
              <w:t>سیستم افزایشی کشاورزی</w:t>
            </w:r>
          </w:p>
        </w:tc>
        <w:tc>
          <w:tcPr>
            <w:tcW w:w="963" w:type="dxa"/>
            <w:vMerge w:val="restart"/>
            <w:shd w:val="pct20" w:color="000000" w:fill="FFFFFF"/>
          </w:tcPr>
          <w:p w:rsidR="00BC75B8" w:rsidRPr="00BC75B8" w:rsidRDefault="00BC75B8" w:rsidP="00FD3B90">
            <w:pPr>
              <w:bidi/>
              <w:jc w:val="center"/>
              <w:rPr>
                <w:rFonts w:cs="B Mitra"/>
                <w:b/>
                <w:bCs/>
                <w:sz w:val="16"/>
                <w:szCs w:val="16"/>
                <w:lang w:bidi="fa-IR"/>
              </w:rPr>
            </w:pPr>
          </w:p>
          <w:p w:rsidR="00E63165" w:rsidRPr="00FD3B90" w:rsidRDefault="00E63165" w:rsidP="00BC75B8">
            <w:pPr>
              <w:bidi/>
              <w:jc w:val="center"/>
              <w:rPr>
                <w:rFonts w:cs="B Mitra"/>
                <w:b/>
                <w:bCs/>
                <w:lang w:bidi="fa-IR"/>
              </w:rPr>
            </w:pPr>
            <w:r w:rsidRPr="00FD3B90">
              <w:rPr>
                <w:rFonts w:cs="B Mitra" w:hint="cs"/>
                <w:b/>
                <w:bCs/>
                <w:rtl/>
                <w:lang w:bidi="fa-IR"/>
              </w:rPr>
              <w:t xml:space="preserve">آماره </w:t>
            </w:r>
            <w:r w:rsidRPr="00FD3B90">
              <w:rPr>
                <w:rFonts w:cs="B Mitra"/>
                <w:b/>
                <w:bCs/>
                <w:lang w:bidi="fa-IR"/>
              </w:rPr>
              <w:t>t</w:t>
            </w:r>
          </w:p>
        </w:tc>
        <w:tc>
          <w:tcPr>
            <w:tcW w:w="1426" w:type="dxa"/>
            <w:vMerge w:val="restart"/>
            <w:shd w:val="pct20" w:color="000000" w:fill="FFFFFF"/>
          </w:tcPr>
          <w:p w:rsidR="00BC75B8" w:rsidRDefault="00BC75B8" w:rsidP="00FD3B90">
            <w:pPr>
              <w:bidi/>
              <w:jc w:val="center"/>
              <w:rPr>
                <w:rFonts w:cs="B Mitra"/>
                <w:b/>
                <w:bCs/>
                <w:sz w:val="18"/>
                <w:szCs w:val="18"/>
                <w:lang w:bidi="fa-IR"/>
              </w:rPr>
            </w:pPr>
          </w:p>
          <w:p w:rsidR="00E63165" w:rsidRPr="00FD3B90" w:rsidRDefault="00E63165" w:rsidP="00BC75B8">
            <w:pPr>
              <w:bidi/>
              <w:jc w:val="center"/>
              <w:rPr>
                <w:rFonts w:cs="B Mitra"/>
                <w:b/>
                <w:bCs/>
                <w:sz w:val="20"/>
                <w:szCs w:val="20"/>
                <w:rtl/>
                <w:lang w:bidi="fa-IR"/>
              </w:rPr>
            </w:pPr>
            <w:r w:rsidRPr="00BC75B8">
              <w:rPr>
                <w:rFonts w:cs="B Mitra" w:hint="cs"/>
                <w:b/>
                <w:bCs/>
                <w:sz w:val="18"/>
                <w:szCs w:val="18"/>
                <w:rtl/>
                <w:lang w:bidi="fa-IR"/>
              </w:rPr>
              <w:t>سطح معني داري</w:t>
            </w:r>
          </w:p>
        </w:tc>
      </w:tr>
      <w:tr w:rsidR="00E63165" w:rsidRPr="00A76534">
        <w:trPr>
          <w:trHeight w:val="143"/>
          <w:jc w:val="center"/>
        </w:trPr>
        <w:tc>
          <w:tcPr>
            <w:tcW w:w="3760" w:type="dxa"/>
            <w:vMerge/>
            <w:shd w:val="pct5" w:color="000000" w:fill="FFFFFF"/>
          </w:tcPr>
          <w:p w:rsidR="00E63165" w:rsidRPr="00FD3B90" w:rsidRDefault="00E63165" w:rsidP="00FD3B90">
            <w:pPr>
              <w:tabs>
                <w:tab w:val="left" w:pos="5973"/>
              </w:tabs>
              <w:bidi/>
              <w:rPr>
                <w:rFonts w:cs="B Mitra"/>
                <w:sz w:val="28"/>
                <w:szCs w:val="28"/>
                <w:rtl/>
                <w:lang w:bidi="fa-IR"/>
              </w:rPr>
            </w:pPr>
          </w:p>
        </w:tc>
        <w:tc>
          <w:tcPr>
            <w:tcW w:w="919" w:type="dxa"/>
            <w:shd w:val="pct5" w:color="000000" w:fill="FFFFFF"/>
          </w:tcPr>
          <w:p w:rsidR="00E63165" w:rsidRPr="00FD3B90" w:rsidRDefault="00E63165" w:rsidP="00FD3B90">
            <w:pPr>
              <w:bidi/>
              <w:jc w:val="center"/>
              <w:rPr>
                <w:rFonts w:cs="B Mitra"/>
                <w:sz w:val="20"/>
                <w:szCs w:val="20"/>
                <w:rtl/>
                <w:lang w:bidi="fa-IR"/>
              </w:rPr>
            </w:pPr>
            <w:r w:rsidRPr="00FD3B90">
              <w:rPr>
                <w:rFonts w:cs="B Mitra" w:hint="cs"/>
                <w:sz w:val="20"/>
                <w:szCs w:val="20"/>
                <w:rtl/>
                <w:lang w:bidi="fa-IR"/>
              </w:rPr>
              <w:t>ميانگين</w:t>
            </w:r>
          </w:p>
        </w:tc>
        <w:tc>
          <w:tcPr>
            <w:tcW w:w="1101" w:type="dxa"/>
            <w:shd w:val="pct5" w:color="000000" w:fill="FFFFFF"/>
          </w:tcPr>
          <w:p w:rsidR="00E63165" w:rsidRPr="00FD3B90" w:rsidRDefault="00E63165" w:rsidP="00FD3B90">
            <w:pPr>
              <w:bidi/>
              <w:jc w:val="center"/>
              <w:rPr>
                <w:rFonts w:cs="B Mitra"/>
                <w:sz w:val="20"/>
                <w:szCs w:val="20"/>
                <w:rtl/>
                <w:lang w:bidi="fa-IR"/>
              </w:rPr>
            </w:pPr>
            <w:r w:rsidRPr="00FD3B90">
              <w:rPr>
                <w:rFonts w:cs="B Mitra" w:hint="cs"/>
                <w:sz w:val="20"/>
                <w:szCs w:val="20"/>
                <w:rtl/>
                <w:lang w:bidi="fa-IR"/>
              </w:rPr>
              <w:t>انحراف معيار</w:t>
            </w:r>
          </w:p>
        </w:tc>
        <w:tc>
          <w:tcPr>
            <w:tcW w:w="936" w:type="dxa"/>
            <w:shd w:val="pct5" w:color="000000" w:fill="FFFFFF"/>
          </w:tcPr>
          <w:p w:rsidR="00E63165" w:rsidRPr="00FD3B90" w:rsidRDefault="00E63165" w:rsidP="00FD3B90">
            <w:pPr>
              <w:bidi/>
              <w:jc w:val="center"/>
              <w:rPr>
                <w:rFonts w:cs="B Mitra"/>
                <w:sz w:val="20"/>
                <w:szCs w:val="20"/>
                <w:rtl/>
                <w:lang w:bidi="fa-IR"/>
              </w:rPr>
            </w:pPr>
            <w:r w:rsidRPr="00FD3B90">
              <w:rPr>
                <w:rFonts w:cs="B Mitra" w:hint="cs"/>
                <w:sz w:val="20"/>
                <w:szCs w:val="20"/>
                <w:rtl/>
                <w:lang w:bidi="fa-IR"/>
              </w:rPr>
              <w:t>ميانگين</w:t>
            </w:r>
          </w:p>
        </w:tc>
        <w:tc>
          <w:tcPr>
            <w:tcW w:w="1104" w:type="dxa"/>
            <w:shd w:val="pct5" w:color="000000" w:fill="FFFFFF"/>
          </w:tcPr>
          <w:p w:rsidR="00E63165" w:rsidRPr="00FD3B90" w:rsidRDefault="00E63165" w:rsidP="00FD3B90">
            <w:pPr>
              <w:bidi/>
              <w:jc w:val="center"/>
              <w:rPr>
                <w:rFonts w:cs="B Mitra"/>
                <w:sz w:val="20"/>
                <w:szCs w:val="20"/>
                <w:rtl/>
                <w:lang w:bidi="fa-IR"/>
              </w:rPr>
            </w:pPr>
            <w:r w:rsidRPr="00FD3B90">
              <w:rPr>
                <w:rFonts w:cs="B Mitra" w:hint="cs"/>
                <w:sz w:val="20"/>
                <w:szCs w:val="20"/>
                <w:rtl/>
                <w:lang w:bidi="fa-IR"/>
              </w:rPr>
              <w:t>انحراف معيار</w:t>
            </w:r>
          </w:p>
        </w:tc>
        <w:tc>
          <w:tcPr>
            <w:tcW w:w="963" w:type="dxa"/>
            <w:vMerge/>
            <w:shd w:val="pct5" w:color="000000" w:fill="FFFFFF"/>
          </w:tcPr>
          <w:p w:rsidR="00E63165" w:rsidRPr="00FD3B90" w:rsidRDefault="00E63165" w:rsidP="00FD3B90">
            <w:pPr>
              <w:bidi/>
              <w:jc w:val="center"/>
              <w:rPr>
                <w:rFonts w:cs="B Mitra"/>
                <w:sz w:val="28"/>
                <w:szCs w:val="28"/>
                <w:rtl/>
                <w:lang w:bidi="fa-IR"/>
              </w:rPr>
            </w:pPr>
          </w:p>
        </w:tc>
        <w:tc>
          <w:tcPr>
            <w:tcW w:w="1426" w:type="dxa"/>
            <w:vMerge/>
            <w:shd w:val="pct5" w:color="000000" w:fill="FFFFFF"/>
          </w:tcPr>
          <w:p w:rsidR="00E63165" w:rsidRPr="00FD3B90" w:rsidRDefault="00E63165" w:rsidP="00FD3B90">
            <w:pPr>
              <w:bidi/>
              <w:jc w:val="center"/>
              <w:rPr>
                <w:rFonts w:cs="B Mitra"/>
                <w:sz w:val="28"/>
                <w:szCs w:val="28"/>
                <w:rtl/>
                <w:lang w:bidi="fa-IR"/>
              </w:rPr>
            </w:pPr>
          </w:p>
        </w:tc>
      </w:tr>
      <w:tr w:rsidR="00E63165" w:rsidRPr="00A76534">
        <w:trPr>
          <w:trHeight w:val="387"/>
          <w:jc w:val="center"/>
        </w:trPr>
        <w:tc>
          <w:tcPr>
            <w:tcW w:w="3760" w:type="dxa"/>
            <w:shd w:val="pct20" w:color="000000" w:fill="FFFFFF"/>
          </w:tcPr>
          <w:p w:rsidR="00E63165" w:rsidRPr="00FD3B90" w:rsidRDefault="00E63165" w:rsidP="00FD3B90">
            <w:pPr>
              <w:tabs>
                <w:tab w:val="left" w:pos="5973"/>
              </w:tabs>
              <w:bidi/>
              <w:jc w:val="center"/>
              <w:rPr>
                <w:rFonts w:cs="B Mitra"/>
                <w:sz w:val="22"/>
                <w:szCs w:val="22"/>
                <w:rtl/>
                <w:lang w:bidi="fa-IR"/>
              </w:rPr>
            </w:pPr>
            <w:r w:rsidRPr="00FD3B90">
              <w:rPr>
                <w:rFonts w:cs="B Mitra" w:hint="cs"/>
                <w:sz w:val="22"/>
                <w:szCs w:val="22"/>
                <w:rtl/>
                <w:lang w:bidi="fa-IR"/>
              </w:rPr>
              <w:t>مديريت پايدار زمين (اقتصادي)</w:t>
            </w:r>
          </w:p>
        </w:tc>
        <w:tc>
          <w:tcPr>
            <w:tcW w:w="919" w:type="dxa"/>
            <w:shd w:val="pct20" w:color="000000" w:fill="FFFFFF"/>
          </w:tcPr>
          <w:p w:rsidR="00E63165" w:rsidRPr="001D15CD" w:rsidRDefault="00E63165" w:rsidP="00FD3B90">
            <w:pPr>
              <w:bidi/>
              <w:jc w:val="center"/>
              <w:rPr>
                <w:rFonts w:cs="B Mitra"/>
                <w:rtl/>
                <w:lang w:bidi="fa-IR"/>
              </w:rPr>
            </w:pPr>
            <w:r w:rsidRPr="001D15CD">
              <w:rPr>
                <w:rFonts w:cs="B Mitra" w:hint="cs"/>
                <w:rtl/>
                <w:lang w:bidi="fa-IR"/>
              </w:rPr>
              <w:t>20/21</w:t>
            </w:r>
          </w:p>
        </w:tc>
        <w:tc>
          <w:tcPr>
            <w:tcW w:w="1101" w:type="dxa"/>
            <w:shd w:val="pct20" w:color="000000" w:fill="FFFFFF"/>
          </w:tcPr>
          <w:p w:rsidR="00E63165" w:rsidRPr="001D15CD" w:rsidRDefault="00E63165" w:rsidP="00FD3B90">
            <w:pPr>
              <w:bidi/>
              <w:jc w:val="center"/>
              <w:rPr>
                <w:rFonts w:cs="B Mitra"/>
                <w:rtl/>
                <w:lang w:bidi="fa-IR"/>
              </w:rPr>
            </w:pPr>
            <w:r w:rsidRPr="001D15CD">
              <w:rPr>
                <w:rFonts w:cs="B Mitra" w:hint="cs"/>
                <w:rtl/>
                <w:lang w:bidi="fa-IR"/>
              </w:rPr>
              <w:t>06/7</w:t>
            </w:r>
          </w:p>
        </w:tc>
        <w:tc>
          <w:tcPr>
            <w:tcW w:w="936" w:type="dxa"/>
            <w:shd w:val="pct20" w:color="000000" w:fill="FFFFFF"/>
          </w:tcPr>
          <w:p w:rsidR="00E63165" w:rsidRPr="001D15CD" w:rsidRDefault="00E63165" w:rsidP="00FD3B90">
            <w:pPr>
              <w:bidi/>
              <w:jc w:val="center"/>
              <w:rPr>
                <w:rFonts w:cs="B Mitra"/>
                <w:rtl/>
                <w:lang w:bidi="fa-IR"/>
              </w:rPr>
            </w:pPr>
            <w:r w:rsidRPr="001D15CD">
              <w:rPr>
                <w:rFonts w:cs="B Mitra" w:hint="cs"/>
                <w:rtl/>
                <w:lang w:bidi="fa-IR"/>
              </w:rPr>
              <w:t>70/20</w:t>
            </w:r>
          </w:p>
        </w:tc>
        <w:tc>
          <w:tcPr>
            <w:tcW w:w="1104" w:type="dxa"/>
            <w:shd w:val="pct20" w:color="000000" w:fill="FFFFFF"/>
          </w:tcPr>
          <w:p w:rsidR="00E63165" w:rsidRPr="001D15CD" w:rsidRDefault="00E63165" w:rsidP="00FD3B90">
            <w:pPr>
              <w:bidi/>
              <w:jc w:val="center"/>
              <w:rPr>
                <w:rFonts w:cs="B Mitra"/>
                <w:rtl/>
                <w:lang w:bidi="fa-IR"/>
              </w:rPr>
            </w:pPr>
            <w:r w:rsidRPr="001D15CD">
              <w:rPr>
                <w:rFonts w:cs="B Mitra" w:hint="cs"/>
                <w:rtl/>
                <w:lang w:bidi="fa-IR"/>
              </w:rPr>
              <w:t>84/6</w:t>
            </w:r>
          </w:p>
        </w:tc>
        <w:tc>
          <w:tcPr>
            <w:tcW w:w="963" w:type="dxa"/>
            <w:shd w:val="pct20" w:color="000000" w:fill="FFFFFF"/>
          </w:tcPr>
          <w:p w:rsidR="00E63165" w:rsidRPr="001D15CD" w:rsidRDefault="00E63165" w:rsidP="00FD3B90">
            <w:pPr>
              <w:bidi/>
              <w:jc w:val="center"/>
              <w:rPr>
                <w:rFonts w:cs="B Mitra"/>
                <w:rtl/>
                <w:lang w:bidi="fa-IR"/>
              </w:rPr>
            </w:pPr>
            <w:r w:rsidRPr="001D15CD">
              <w:rPr>
                <w:rFonts w:cs="B Mitra" w:hint="cs"/>
                <w:rtl/>
                <w:lang w:bidi="fa-IR"/>
              </w:rPr>
              <w:t>20/0</w:t>
            </w:r>
          </w:p>
        </w:tc>
        <w:tc>
          <w:tcPr>
            <w:tcW w:w="1426" w:type="dxa"/>
            <w:shd w:val="pct20" w:color="000000" w:fill="FFFFFF"/>
          </w:tcPr>
          <w:p w:rsidR="00E63165" w:rsidRPr="001D15CD" w:rsidRDefault="00E63165" w:rsidP="00FD3B90">
            <w:pPr>
              <w:bidi/>
              <w:jc w:val="center"/>
              <w:rPr>
                <w:rFonts w:cs="B Mitra"/>
                <w:rtl/>
                <w:lang w:bidi="fa-IR"/>
              </w:rPr>
            </w:pPr>
            <w:r w:rsidRPr="001D15CD">
              <w:rPr>
                <w:rFonts w:cs="B Mitra" w:hint="cs"/>
                <w:rtl/>
                <w:lang w:bidi="fa-IR"/>
              </w:rPr>
              <w:t>83/0</w:t>
            </w:r>
          </w:p>
        </w:tc>
      </w:tr>
      <w:tr w:rsidR="00E63165" w:rsidRPr="00A76534">
        <w:trPr>
          <w:trHeight w:val="372"/>
          <w:jc w:val="center"/>
        </w:trPr>
        <w:tc>
          <w:tcPr>
            <w:tcW w:w="3760" w:type="dxa"/>
            <w:shd w:val="pct5" w:color="000000" w:fill="FFFFFF"/>
          </w:tcPr>
          <w:p w:rsidR="00E63165" w:rsidRPr="00FD3B90" w:rsidRDefault="00E63165" w:rsidP="00FD3B90">
            <w:pPr>
              <w:tabs>
                <w:tab w:val="left" w:pos="5973"/>
              </w:tabs>
              <w:bidi/>
              <w:jc w:val="center"/>
              <w:rPr>
                <w:rFonts w:cs="B Mitra"/>
                <w:sz w:val="22"/>
                <w:szCs w:val="22"/>
                <w:rtl/>
                <w:lang w:bidi="fa-IR"/>
              </w:rPr>
            </w:pPr>
            <w:r w:rsidRPr="00FD3B90">
              <w:rPr>
                <w:rFonts w:cs="B Mitra" w:hint="cs"/>
                <w:sz w:val="22"/>
                <w:szCs w:val="22"/>
                <w:rtl/>
                <w:lang w:bidi="fa-IR"/>
              </w:rPr>
              <w:t>مديريت پايدار زمين (زيست محيطي)</w:t>
            </w:r>
          </w:p>
        </w:tc>
        <w:tc>
          <w:tcPr>
            <w:tcW w:w="919" w:type="dxa"/>
            <w:shd w:val="pct5" w:color="000000" w:fill="FFFFFF"/>
          </w:tcPr>
          <w:p w:rsidR="00E63165" w:rsidRPr="001D15CD" w:rsidRDefault="00E63165" w:rsidP="00FD3B90">
            <w:pPr>
              <w:bidi/>
              <w:jc w:val="center"/>
              <w:rPr>
                <w:rFonts w:cs="B Mitra"/>
                <w:rtl/>
                <w:lang w:bidi="fa-IR"/>
              </w:rPr>
            </w:pPr>
            <w:r w:rsidRPr="001D15CD">
              <w:rPr>
                <w:rFonts w:cs="B Mitra" w:hint="cs"/>
                <w:rtl/>
                <w:lang w:bidi="fa-IR"/>
              </w:rPr>
              <w:t>11/17</w:t>
            </w:r>
          </w:p>
        </w:tc>
        <w:tc>
          <w:tcPr>
            <w:tcW w:w="1101" w:type="dxa"/>
            <w:shd w:val="pct5" w:color="000000" w:fill="FFFFFF"/>
          </w:tcPr>
          <w:p w:rsidR="00E63165" w:rsidRPr="001D15CD" w:rsidRDefault="00E63165" w:rsidP="00FD3B90">
            <w:pPr>
              <w:bidi/>
              <w:jc w:val="center"/>
              <w:rPr>
                <w:rFonts w:cs="B Mitra"/>
                <w:rtl/>
                <w:lang w:bidi="fa-IR"/>
              </w:rPr>
            </w:pPr>
            <w:r w:rsidRPr="001D15CD">
              <w:rPr>
                <w:rFonts w:cs="B Mitra" w:hint="cs"/>
                <w:rtl/>
                <w:lang w:bidi="fa-IR"/>
              </w:rPr>
              <w:t>65/6</w:t>
            </w:r>
          </w:p>
        </w:tc>
        <w:tc>
          <w:tcPr>
            <w:tcW w:w="936" w:type="dxa"/>
            <w:shd w:val="pct5" w:color="000000" w:fill="FFFFFF"/>
          </w:tcPr>
          <w:p w:rsidR="00E63165" w:rsidRPr="001D15CD" w:rsidRDefault="00E63165" w:rsidP="00FD3B90">
            <w:pPr>
              <w:bidi/>
              <w:jc w:val="center"/>
              <w:rPr>
                <w:rFonts w:cs="B Mitra"/>
                <w:rtl/>
                <w:lang w:bidi="fa-IR"/>
              </w:rPr>
            </w:pPr>
            <w:r w:rsidRPr="001D15CD">
              <w:rPr>
                <w:rFonts w:cs="B Mitra" w:hint="cs"/>
                <w:rtl/>
                <w:lang w:bidi="fa-IR"/>
              </w:rPr>
              <w:t>82/18</w:t>
            </w:r>
          </w:p>
        </w:tc>
        <w:tc>
          <w:tcPr>
            <w:tcW w:w="1104" w:type="dxa"/>
            <w:shd w:val="pct5" w:color="000000" w:fill="FFFFFF"/>
          </w:tcPr>
          <w:p w:rsidR="00E63165" w:rsidRPr="001D15CD" w:rsidRDefault="00E63165" w:rsidP="00FD3B90">
            <w:pPr>
              <w:bidi/>
              <w:jc w:val="center"/>
              <w:rPr>
                <w:rFonts w:cs="B Mitra"/>
                <w:rtl/>
                <w:lang w:bidi="fa-IR"/>
              </w:rPr>
            </w:pPr>
            <w:r w:rsidRPr="001D15CD">
              <w:rPr>
                <w:rFonts w:cs="B Mitra" w:hint="cs"/>
                <w:rtl/>
                <w:lang w:bidi="fa-IR"/>
              </w:rPr>
              <w:t>37/4</w:t>
            </w:r>
          </w:p>
        </w:tc>
        <w:tc>
          <w:tcPr>
            <w:tcW w:w="963" w:type="dxa"/>
            <w:shd w:val="pct5" w:color="000000" w:fill="FFFFFF"/>
          </w:tcPr>
          <w:p w:rsidR="00E63165" w:rsidRPr="001D15CD" w:rsidRDefault="00E63165" w:rsidP="00FD3B90">
            <w:pPr>
              <w:bidi/>
              <w:jc w:val="center"/>
              <w:rPr>
                <w:rFonts w:cs="B Mitra"/>
                <w:rtl/>
                <w:lang w:bidi="fa-IR"/>
              </w:rPr>
            </w:pPr>
            <w:r w:rsidRPr="001D15CD">
              <w:rPr>
                <w:rFonts w:cs="B Mitra" w:hint="cs"/>
                <w:rtl/>
                <w:lang w:bidi="fa-IR"/>
              </w:rPr>
              <w:t>78/0-</w:t>
            </w:r>
          </w:p>
        </w:tc>
        <w:tc>
          <w:tcPr>
            <w:tcW w:w="1426" w:type="dxa"/>
            <w:shd w:val="pct5" w:color="000000" w:fill="FFFFFF"/>
          </w:tcPr>
          <w:p w:rsidR="00E63165" w:rsidRPr="001D15CD" w:rsidRDefault="00E63165" w:rsidP="00FD3B90">
            <w:pPr>
              <w:bidi/>
              <w:jc w:val="center"/>
              <w:rPr>
                <w:rFonts w:cs="B Mitra"/>
                <w:rtl/>
                <w:lang w:bidi="fa-IR"/>
              </w:rPr>
            </w:pPr>
            <w:r w:rsidRPr="001D15CD">
              <w:rPr>
                <w:rFonts w:cs="B Mitra" w:hint="cs"/>
                <w:rtl/>
                <w:lang w:bidi="fa-IR"/>
              </w:rPr>
              <w:t>30/0</w:t>
            </w:r>
          </w:p>
        </w:tc>
      </w:tr>
      <w:tr w:rsidR="00E63165" w:rsidRPr="00A76534">
        <w:trPr>
          <w:trHeight w:val="387"/>
          <w:jc w:val="center"/>
        </w:trPr>
        <w:tc>
          <w:tcPr>
            <w:tcW w:w="3760" w:type="dxa"/>
            <w:shd w:val="pct20" w:color="000000" w:fill="FFFFFF"/>
          </w:tcPr>
          <w:p w:rsidR="00E63165" w:rsidRPr="00FD3B90" w:rsidRDefault="00E63165" w:rsidP="00FD3B90">
            <w:pPr>
              <w:tabs>
                <w:tab w:val="left" w:pos="5973"/>
              </w:tabs>
              <w:bidi/>
              <w:jc w:val="center"/>
              <w:rPr>
                <w:rFonts w:cs="B Mitra"/>
                <w:sz w:val="22"/>
                <w:szCs w:val="22"/>
                <w:rtl/>
                <w:lang w:bidi="fa-IR"/>
              </w:rPr>
            </w:pPr>
            <w:r w:rsidRPr="00FD3B90">
              <w:rPr>
                <w:rFonts w:cs="B Mitra" w:hint="cs"/>
                <w:sz w:val="22"/>
                <w:szCs w:val="22"/>
                <w:rtl/>
                <w:lang w:bidi="fa-IR"/>
              </w:rPr>
              <w:t>مديريت پايدار زمين (مديريت كشاورزي و محيط زيست)</w:t>
            </w:r>
          </w:p>
        </w:tc>
        <w:tc>
          <w:tcPr>
            <w:tcW w:w="919" w:type="dxa"/>
            <w:shd w:val="pct20" w:color="000000" w:fill="FFFFFF"/>
          </w:tcPr>
          <w:p w:rsidR="00E63165" w:rsidRPr="001D15CD" w:rsidRDefault="00E63165" w:rsidP="00FD3B90">
            <w:pPr>
              <w:bidi/>
              <w:jc w:val="center"/>
              <w:rPr>
                <w:rFonts w:cs="B Mitra"/>
                <w:rtl/>
                <w:lang w:bidi="fa-IR"/>
              </w:rPr>
            </w:pPr>
            <w:r w:rsidRPr="001D15CD">
              <w:rPr>
                <w:rFonts w:cs="B Mitra" w:hint="cs"/>
                <w:rtl/>
                <w:lang w:bidi="fa-IR"/>
              </w:rPr>
              <w:t>80/16</w:t>
            </w:r>
          </w:p>
        </w:tc>
        <w:tc>
          <w:tcPr>
            <w:tcW w:w="1101" w:type="dxa"/>
            <w:shd w:val="pct20" w:color="000000" w:fill="FFFFFF"/>
          </w:tcPr>
          <w:p w:rsidR="00E63165" w:rsidRPr="001D15CD" w:rsidRDefault="00E63165" w:rsidP="00FD3B90">
            <w:pPr>
              <w:bidi/>
              <w:jc w:val="center"/>
              <w:rPr>
                <w:rFonts w:cs="B Mitra"/>
                <w:rtl/>
                <w:lang w:bidi="fa-IR"/>
              </w:rPr>
            </w:pPr>
            <w:r w:rsidRPr="001D15CD">
              <w:rPr>
                <w:rFonts w:cs="B Mitra" w:hint="cs"/>
                <w:rtl/>
                <w:lang w:bidi="fa-IR"/>
              </w:rPr>
              <w:t>39/4</w:t>
            </w:r>
          </w:p>
        </w:tc>
        <w:tc>
          <w:tcPr>
            <w:tcW w:w="936" w:type="dxa"/>
            <w:shd w:val="pct20" w:color="000000" w:fill="FFFFFF"/>
          </w:tcPr>
          <w:p w:rsidR="00E63165" w:rsidRPr="001D15CD" w:rsidRDefault="00E63165" w:rsidP="00FD3B90">
            <w:pPr>
              <w:bidi/>
              <w:jc w:val="center"/>
              <w:rPr>
                <w:rFonts w:cs="B Mitra"/>
                <w:rtl/>
                <w:lang w:bidi="fa-IR"/>
              </w:rPr>
            </w:pPr>
            <w:r w:rsidRPr="001D15CD">
              <w:rPr>
                <w:rFonts w:cs="B Mitra" w:hint="cs"/>
                <w:rtl/>
                <w:lang w:bidi="fa-IR"/>
              </w:rPr>
              <w:t>30/17</w:t>
            </w:r>
          </w:p>
        </w:tc>
        <w:tc>
          <w:tcPr>
            <w:tcW w:w="1104" w:type="dxa"/>
            <w:shd w:val="pct20" w:color="000000" w:fill="FFFFFF"/>
          </w:tcPr>
          <w:p w:rsidR="00E63165" w:rsidRPr="001D15CD" w:rsidRDefault="00E63165" w:rsidP="00FD3B90">
            <w:pPr>
              <w:bidi/>
              <w:jc w:val="center"/>
              <w:rPr>
                <w:rFonts w:cs="B Mitra"/>
                <w:rtl/>
                <w:lang w:bidi="fa-IR"/>
              </w:rPr>
            </w:pPr>
            <w:r w:rsidRPr="001D15CD">
              <w:rPr>
                <w:rFonts w:cs="B Mitra" w:hint="cs"/>
                <w:rtl/>
                <w:lang w:bidi="fa-IR"/>
              </w:rPr>
              <w:t>81/5</w:t>
            </w:r>
          </w:p>
        </w:tc>
        <w:tc>
          <w:tcPr>
            <w:tcW w:w="963" w:type="dxa"/>
            <w:shd w:val="pct20" w:color="000000" w:fill="FFFFFF"/>
          </w:tcPr>
          <w:p w:rsidR="00E63165" w:rsidRPr="001D15CD" w:rsidRDefault="00E63165" w:rsidP="00FD3B90">
            <w:pPr>
              <w:bidi/>
              <w:jc w:val="center"/>
              <w:rPr>
                <w:rFonts w:cs="B Mitra"/>
                <w:rtl/>
                <w:lang w:bidi="fa-IR"/>
              </w:rPr>
            </w:pPr>
            <w:r w:rsidRPr="001D15CD">
              <w:rPr>
                <w:rFonts w:cs="B Mitra" w:hint="cs"/>
                <w:rtl/>
                <w:lang w:bidi="fa-IR"/>
              </w:rPr>
              <w:t>31/0-</w:t>
            </w:r>
          </w:p>
        </w:tc>
        <w:tc>
          <w:tcPr>
            <w:tcW w:w="1426" w:type="dxa"/>
            <w:shd w:val="pct20" w:color="000000" w:fill="FFFFFF"/>
          </w:tcPr>
          <w:p w:rsidR="00E63165" w:rsidRPr="001D15CD" w:rsidRDefault="00E63165" w:rsidP="00FD3B90">
            <w:pPr>
              <w:bidi/>
              <w:jc w:val="center"/>
              <w:rPr>
                <w:rFonts w:cs="B Mitra"/>
                <w:rtl/>
                <w:lang w:bidi="fa-IR"/>
              </w:rPr>
            </w:pPr>
            <w:r w:rsidRPr="001D15CD">
              <w:rPr>
                <w:rFonts w:cs="B Mitra" w:hint="cs"/>
                <w:rtl/>
                <w:lang w:bidi="fa-IR"/>
              </w:rPr>
              <w:t>76/0</w:t>
            </w:r>
          </w:p>
        </w:tc>
      </w:tr>
      <w:tr w:rsidR="00E63165" w:rsidRPr="00A76534">
        <w:trPr>
          <w:trHeight w:val="387"/>
          <w:jc w:val="center"/>
        </w:trPr>
        <w:tc>
          <w:tcPr>
            <w:tcW w:w="3760" w:type="dxa"/>
            <w:shd w:val="pct5" w:color="000000" w:fill="FFFFFF"/>
          </w:tcPr>
          <w:p w:rsidR="00E63165" w:rsidRPr="00FD3B90" w:rsidRDefault="00E63165" w:rsidP="00FD3B90">
            <w:pPr>
              <w:tabs>
                <w:tab w:val="left" w:pos="5973"/>
              </w:tabs>
              <w:bidi/>
              <w:jc w:val="center"/>
              <w:rPr>
                <w:rFonts w:cs="B Mitra"/>
                <w:sz w:val="22"/>
                <w:szCs w:val="22"/>
                <w:rtl/>
                <w:lang w:bidi="fa-IR"/>
              </w:rPr>
            </w:pPr>
            <w:r w:rsidRPr="00FD3B90">
              <w:rPr>
                <w:rFonts w:cs="B Mitra" w:hint="cs"/>
                <w:sz w:val="22"/>
                <w:szCs w:val="22"/>
                <w:rtl/>
                <w:lang w:bidi="fa-IR"/>
              </w:rPr>
              <w:t>مديريت پايدار زمين (اجتماعي)</w:t>
            </w:r>
          </w:p>
        </w:tc>
        <w:tc>
          <w:tcPr>
            <w:tcW w:w="919" w:type="dxa"/>
            <w:shd w:val="pct5" w:color="000000" w:fill="FFFFFF"/>
          </w:tcPr>
          <w:p w:rsidR="00E63165" w:rsidRPr="001D15CD" w:rsidRDefault="00E63165" w:rsidP="00FD3B90">
            <w:pPr>
              <w:bidi/>
              <w:jc w:val="center"/>
              <w:rPr>
                <w:rFonts w:cs="B Mitra"/>
                <w:rtl/>
                <w:lang w:bidi="fa-IR"/>
              </w:rPr>
            </w:pPr>
            <w:r w:rsidRPr="001D15CD">
              <w:rPr>
                <w:rFonts w:cs="B Mitra" w:hint="cs"/>
                <w:rtl/>
                <w:lang w:bidi="fa-IR"/>
              </w:rPr>
              <w:t>14/25</w:t>
            </w:r>
          </w:p>
        </w:tc>
        <w:tc>
          <w:tcPr>
            <w:tcW w:w="1101" w:type="dxa"/>
            <w:shd w:val="pct5" w:color="000000" w:fill="FFFFFF"/>
          </w:tcPr>
          <w:p w:rsidR="00E63165" w:rsidRPr="001D15CD" w:rsidRDefault="00E63165" w:rsidP="00FD3B90">
            <w:pPr>
              <w:bidi/>
              <w:jc w:val="center"/>
              <w:rPr>
                <w:rFonts w:cs="B Mitra"/>
                <w:rtl/>
                <w:lang w:bidi="fa-IR"/>
              </w:rPr>
            </w:pPr>
            <w:r w:rsidRPr="001D15CD">
              <w:rPr>
                <w:rFonts w:cs="B Mitra" w:hint="cs"/>
                <w:rtl/>
                <w:lang w:bidi="fa-IR"/>
              </w:rPr>
              <w:t>98/4</w:t>
            </w:r>
          </w:p>
        </w:tc>
        <w:tc>
          <w:tcPr>
            <w:tcW w:w="936" w:type="dxa"/>
            <w:shd w:val="pct5" w:color="000000" w:fill="FFFFFF"/>
          </w:tcPr>
          <w:p w:rsidR="00E63165" w:rsidRPr="001D15CD" w:rsidRDefault="00E63165" w:rsidP="00FD3B90">
            <w:pPr>
              <w:bidi/>
              <w:jc w:val="center"/>
              <w:rPr>
                <w:rFonts w:cs="B Mitra"/>
                <w:rtl/>
                <w:lang w:bidi="fa-IR"/>
              </w:rPr>
            </w:pPr>
            <w:r w:rsidRPr="001D15CD">
              <w:rPr>
                <w:rFonts w:cs="B Mitra" w:hint="cs"/>
                <w:rtl/>
                <w:lang w:bidi="fa-IR"/>
              </w:rPr>
              <w:t>02/24</w:t>
            </w:r>
          </w:p>
        </w:tc>
        <w:tc>
          <w:tcPr>
            <w:tcW w:w="1104" w:type="dxa"/>
            <w:shd w:val="pct5" w:color="000000" w:fill="FFFFFF"/>
          </w:tcPr>
          <w:p w:rsidR="00E63165" w:rsidRPr="001D15CD" w:rsidRDefault="00E63165" w:rsidP="00FD3B90">
            <w:pPr>
              <w:bidi/>
              <w:jc w:val="center"/>
              <w:rPr>
                <w:rFonts w:cs="B Mitra"/>
                <w:rtl/>
                <w:lang w:bidi="fa-IR"/>
              </w:rPr>
            </w:pPr>
            <w:r w:rsidRPr="001D15CD">
              <w:rPr>
                <w:rFonts w:cs="B Mitra" w:hint="cs"/>
                <w:rtl/>
                <w:lang w:bidi="fa-IR"/>
              </w:rPr>
              <w:t>56/5</w:t>
            </w:r>
          </w:p>
        </w:tc>
        <w:tc>
          <w:tcPr>
            <w:tcW w:w="963" w:type="dxa"/>
            <w:shd w:val="pct5" w:color="000000" w:fill="FFFFFF"/>
          </w:tcPr>
          <w:p w:rsidR="00E63165" w:rsidRPr="001D15CD" w:rsidRDefault="00E63165" w:rsidP="00FD3B90">
            <w:pPr>
              <w:bidi/>
              <w:jc w:val="center"/>
              <w:rPr>
                <w:rFonts w:cs="B Mitra"/>
                <w:rtl/>
                <w:lang w:bidi="fa-IR"/>
              </w:rPr>
            </w:pPr>
            <w:r w:rsidRPr="001D15CD">
              <w:rPr>
                <w:rFonts w:cs="B Mitra" w:hint="cs"/>
                <w:rtl/>
                <w:lang w:bidi="fa-IR"/>
              </w:rPr>
              <w:t>63/0</w:t>
            </w:r>
          </w:p>
        </w:tc>
        <w:tc>
          <w:tcPr>
            <w:tcW w:w="1426" w:type="dxa"/>
            <w:shd w:val="pct5" w:color="000000" w:fill="FFFFFF"/>
          </w:tcPr>
          <w:p w:rsidR="00E63165" w:rsidRPr="001D15CD" w:rsidRDefault="00E63165" w:rsidP="00FD3B90">
            <w:pPr>
              <w:bidi/>
              <w:jc w:val="center"/>
              <w:rPr>
                <w:rFonts w:cs="B Mitra"/>
                <w:rtl/>
                <w:lang w:bidi="fa-IR"/>
              </w:rPr>
            </w:pPr>
            <w:r w:rsidRPr="001D15CD">
              <w:rPr>
                <w:rFonts w:cs="B Mitra" w:hint="cs"/>
                <w:rtl/>
                <w:lang w:bidi="fa-IR"/>
              </w:rPr>
              <w:t>53/0</w:t>
            </w:r>
          </w:p>
        </w:tc>
      </w:tr>
      <w:tr w:rsidR="00E63165" w:rsidRPr="00A76534">
        <w:trPr>
          <w:trHeight w:val="387"/>
          <w:jc w:val="center"/>
        </w:trPr>
        <w:tc>
          <w:tcPr>
            <w:tcW w:w="3760" w:type="dxa"/>
            <w:shd w:val="pct20" w:color="000000" w:fill="FFFFFF"/>
          </w:tcPr>
          <w:p w:rsidR="00E63165" w:rsidRPr="00FD3B90" w:rsidRDefault="00E63165" w:rsidP="00FD3B90">
            <w:pPr>
              <w:tabs>
                <w:tab w:val="left" w:pos="5973"/>
              </w:tabs>
              <w:bidi/>
              <w:jc w:val="center"/>
              <w:rPr>
                <w:rFonts w:cs="B Mitra"/>
                <w:sz w:val="22"/>
                <w:szCs w:val="22"/>
                <w:rtl/>
                <w:lang w:bidi="fa-IR"/>
              </w:rPr>
            </w:pPr>
            <w:r w:rsidRPr="00FD3B90">
              <w:rPr>
                <w:rFonts w:cs="B Mitra" w:hint="cs"/>
                <w:sz w:val="22"/>
                <w:szCs w:val="22"/>
                <w:rtl/>
                <w:lang w:bidi="fa-IR"/>
              </w:rPr>
              <w:t>مديريت پايدار زمين (كل)</w:t>
            </w:r>
          </w:p>
        </w:tc>
        <w:tc>
          <w:tcPr>
            <w:tcW w:w="919" w:type="dxa"/>
            <w:shd w:val="pct20" w:color="000000" w:fill="FFFFFF"/>
          </w:tcPr>
          <w:p w:rsidR="00E63165" w:rsidRPr="001D15CD" w:rsidRDefault="00E63165" w:rsidP="00FD3B90">
            <w:pPr>
              <w:bidi/>
              <w:jc w:val="center"/>
              <w:rPr>
                <w:rFonts w:cs="B Mitra"/>
                <w:rtl/>
                <w:lang w:bidi="fa-IR"/>
              </w:rPr>
            </w:pPr>
            <w:r w:rsidRPr="001D15CD">
              <w:rPr>
                <w:rFonts w:cs="B Mitra" w:hint="cs"/>
                <w:rtl/>
                <w:lang w:bidi="fa-IR"/>
              </w:rPr>
              <w:t>60/20</w:t>
            </w:r>
          </w:p>
        </w:tc>
        <w:tc>
          <w:tcPr>
            <w:tcW w:w="1101" w:type="dxa"/>
            <w:shd w:val="pct20" w:color="000000" w:fill="FFFFFF"/>
          </w:tcPr>
          <w:p w:rsidR="00E63165" w:rsidRPr="001D15CD" w:rsidRDefault="00E63165" w:rsidP="00FD3B90">
            <w:pPr>
              <w:bidi/>
              <w:jc w:val="center"/>
              <w:rPr>
                <w:rFonts w:cs="B Mitra"/>
                <w:rtl/>
                <w:lang w:bidi="fa-IR"/>
              </w:rPr>
            </w:pPr>
            <w:r w:rsidRPr="001D15CD">
              <w:rPr>
                <w:rFonts w:cs="B Mitra" w:hint="cs"/>
                <w:rtl/>
                <w:lang w:bidi="fa-IR"/>
              </w:rPr>
              <w:t>17/3</w:t>
            </w:r>
          </w:p>
        </w:tc>
        <w:tc>
          <w:tcPr>
            <w:tcW w:w="936" w:type="dxa"/>
            <w:shd w:val="pct20" w:color="000000" w:fill="FFFFFF"/>
          </w:tcPr>
          <w:p w:rsidR="00E63165" w:rsidRPr="001D15CD" w:rsidRDefault="00E63165" w:rsidP="00FD3B90">
            <w:pPr>
              <w:bidi/>
              <w:jc w:val="center"/>
              <w:rPr>
                <w:rFonts w:cs="B Mitra"/>
                <w:rtl/>
                <w:lang w:bidi="fa-IR"/>
              </w:rPr>
            </w:pPr>
            <w:r w:rsidRPr="001D15CD">
              <w:rPr>
                <w:rFonts w:cs="B Mitra" w:hint="cs"/>
                <w:rtl/>
                <w:lang w:bidi="fa-IR"/>
              </w:rPr>
              <w:t>60/20</w:t>
            </w:r>
          </w:p>
        </w:tc>
        <w:tc>
          <w:tcPr>
            <w:tcW w:w="1104" w:type="dxa"/>
            <w:shd w:val="pct20" w:color="000000" w:fill="FFFFFF"/>
          </w:tcPr>
          <w:p w:rsidR="00E63165" w:rsidRPr="001D15CD" w:rsidRDefault="00E63165" w:rsidP="00FD3B90">
            <w:pPr>
              <w:bidi/>
              <w:jc w:val="center"/>
              <w:rPr>
                <w:rFonts w:cs="B Mitra"/>
                <w:rtl/>
                <w:lang w:bidi="fa-IR"/>
              </w:rPr>
            </w:pPr>
            <w:r w:rsidRPr="001D15CD">
              <w:rPr>
                <w:rFonts w:cs="B Mitra" w:hint="cs"/>
                <w:rtl/>
                <w:lang w:bidi="fa-IR"/>
              </w:rPr>
              <w:t>01/4</w:t>
            </w:r>
          </w:p>
        </w:tc>
        <w:tc>
          <w:tcPr>
            <w:tcW w:w="963" w:type="dxa"/>
            <w:shd w:val="pct20" w:color="000000" w:fill="FFFFFF"/>
          </w:tcPr>
          <w:p w:rsidR="00E63165" w:rsidRPr="001D15CD" w:rsidRDefault="00E63165" w:rsidP="00FD3B90">
            <w:pPr>
              <w:bidi/>
              <w:jc w:val="center"/>
              <w:rPr>
                <w:rFonts w:cs="B Mitra"/>
                <w:rtl/>
                <w:lang w:bidi="fa-IR"/>
              </w:rPr>
            </w:pPr>
            <w:r w:rsidRPr="001D15CD">
              <w:rPr>
                <w:rFonts w:cs="B Mitra" w:hint="cs"/>
                <w:rtl/>
                <w:lang w:bidi="fa-IR"/>
              </w:rPr>
              <w:t>003/0</w:t>
            </w:r>
          </w:p>
        </w:tc>
        <w:tc>
          <w:tcPr>
            <w:tcW w:w="1426" w:type="dxa"/>
            <w:shd w:val="pct20" w:color="000000" w:fill="FFFFFF"/>
          </w:tcPr>
          <w:p w:rsidR="00E63165" w:rsidRPr="001D15CD" w:rsidRDefault="00E63165" w:rsidP="00FD3B90">
            <w:pPr>
              <w:bidi/>
              <w:jc w:val="center"/>
              <w:rPr>
                <w:rFonts w:cs="B Mitra"/>
                <w:rtl/>
                <w:lang w:bidi="fa-IR"/>
              </w:rPr>
            </w:pPr>
            <w:r w:rsidRPr="001D15CD">
              <w:rPr>
                <w:rFonts w:cs="B Mitra" w:hint="cs"/>
                <w:rtl/>
                <w:lang w:bidi="fa-IR"/>
              </w:rPr>
              <w:t>99/0</w:t>
            </w:r>
          </w:p>
        </w:tc>
      </w:tr>
    </w:tbl>
    <w:p w:rsidR="00A7649F" w:rsidRPr="00A1220F" w:rsidRDefault="00E63165" w:rsidP="00A1220F">
      <w:pPr>
        <w:pStyle w:val="ListParagraph"/>
        <w:numPr>
          <w:ilvl w:val="0"/>
          <w:numId w:val="3"/>
        </w:numPr>
        <w:bidi/>
        <w:rPr>
          <w:rFonts w:cs="B Nazanin"/>
          <w:sz w:val="22"/>
          <w:szCs w:val="22"/>
          <w:rtl/>
          <w:lang w:bidi="fa-IR"/>
        </w:rPr>
      </w:pPr>
      <w:r w:rsidRPr="00A1220F">
        <w:rPr>
          <w:rFonts w:cs="B Nazanin" w:hint="cs"/>
          <w:sz w:val="22"/>
          <w:szCs w:val="22"/>
          <w:rtl/>
          <w:lang w:bidi="fa-IR"/>
        </w:rPr>
        <w:t>طيف تمامی متغيرها: 50- 10.</w:t>
      </w:r>
    </w:p>
    <w:p w:rsidR="00790BB4" w:rsidRDefault="00790BB4" w:rsidP="00A7649F">
      <w:pPr>
        <w:bidi/>
        <w:jc w:val="both"/>
        <w:rPr>
          <w:rFonts w:cs="B Nazanin"/>
          <w:sz w:val="10"/>
          <w:szCs w:val="10"/>
          <w:rtl/>
          <w:lang w:bidi="fa-IR"/>
        </w:rPr>
      </w:pPr>
    </w:p>
    <w:p w:rsidR="002E6E92" w:rsidRDefault="002E6E92" w:rsidP="00AB4E1E">
      <w:pPr>
        <w:bidi/>
        <w:jc w:val="both"/>
        <w:rPr>
          <w:rFonts w:cs="B Nazanin"/>
          <w:b/>
          <w:bCs/>
          <w:sz w:val="10"/>
          <w:szCs w:val="10"/>
          <w:rtl/>
          <w:lang w:bidi="fa-IR"/>
        </w:rPr>
      </w:pPr>
    </w:p>
    <w:p w:rsidR="005D1CB5" w:rsidRDefault="005D1CB5" w:rsidP="005D1CB5">
      <w:pPr>
        <w:bidi/>
        <w:jc w:val="both"/>
        <w:rPr>
          <w:rFonts w:cs="B Nazanin"/>
          <w:b/>
          <w:bCs/>
          <w:sz w:val="10"/>
          <w:szCs w:val="10"/>
          <w:rtl/>
          <w:lang w:bidi="fa-IR"/>
        </w:rPr>
      </w:pPr>
    </w:p>
    <w:p w:rsidR="005D1CB5" w:rsidRDefault="005D1CB5" w:rsidP="005D1CB5">
      <w:pPr>
        <w:bidi/>
        <w:jc w:val="both"/>
        <w:rPr>
          <w:rFonts w:cs="B Nazanin"/>
          <w:b/>
          <w:bCs/>
          <w:sz w:val="10"/>
          <w:szCs w:val="10"/>
          <w:rtl/>
          <w:lang w:bidi="fa-IR"/>
        </w:rPr>
      </w:pPr>
    </w:p>
    <w:p w:rsidR="005D1CB5" w:rsidRDefault="005D1CB5" w:rsidP="005D1CB5">
      <w:pPr>
        <w:bidi/>
        <w:jc w:val="both"/>
        <w:rPr>
          <w:rFonts w:cs="B Nazanin"/>
          <w:b/>
          <w:bCs/>
          <w:sz w:val="10"/>
          <w:szCs w:val="10"/>
          <w:rtl/>
          <w:lang w:bidi="fa-IR"/>
        </w:rPr>
      </w:pPr>
    </w:p>
    <w:p w:rsidR="005D1CB5" w:rsidRDefault="005D1CB5" w:rsidP="00D149DC">
      <w:pPr>
        <w:bidi/>
        <w:jc w:val="both"/>
        <w:rPr>
          <w:rFonts w:cs="B Nazanin"/>
          <w:b/>
          <w:bCs/>
          <w:sz w:val="10"/>
          <w:szCs w:val="10"/>
          <w:rtl/>
          <w:lang w:bidi="fa-IR"/>
        </w:rPr>
      </w:pPr>
    </w:p>
    <w:p w:rsidR="00D149DC" w:rsidRPr="00D149DC" w:rsidRDefault="00D149DC" w:rsidP="005D1CB5">
      <w:pPr>
        <w:bidi/>
        <w:jc w:val="both"/>
        <w:rPr>
          <w:rFonts w:cs="B Nazanin"/>
          <w:b/>
          <w:bCs/>
          <w:sz w:val="10"/>
          <w:szCs w:val="10"/>
          <w:rtl/>
          <w:lang w:bidi="fa-IR"/>
        </w:rPr>
      </w:pPr>
      <w:r w:rsidRPr="00D149DC">
        <w:rPr>
          <w:rFonts w:cs="B Nazanin" w:hint="cs"/>
          <w:b/>
          <w:bCs/>
          <w:sz w:val="26"/>
          <w:szCs w:val="26"/>
          <w:rtl/>
          <w:lang w:bidi="fa-IR"/>
        </w:rPr>
        <w:lastRenderedPageBreak/>
        <w:t>مطالعه موردي پايدارترين و ناپايدارترين روستا از نظر مديريت زمين</w:t>
      </w:r>
    </w:p>
    <w:p w:rsidR="00D149DC" w:rsidRPr="00D149DC" w:rsidRDefault="00D149DC" w:rsidP="00D149DC">
      <w:pPr>
        <w:bidi/>
        <w:jc w:val="both"/>
        <w:rPr>
          <w:rFonts w:cs="B Nazanin"/>
          <w:b/>
          <w:bCs/>
          <w:sz w:val="10"/>
          <w:szCs w:val="10"/>
          <w:rtl/>
          <w:lang w:bidi="fa-IR"/>
        </w:rPr>
      </w:pPr>
    </w:p>
    <w:p w:rsidR="00D149DC" w:rsidRPr="00D149DC" w:rsidRDefault="00D149DC" w:rsidP="00D149DC">
      <w:pPr>
        <w:bidi/>
        <w:jc w:val="both"/>
        <w:rPr>
          <w:rFonts w:cs="B Nazanin"/>
          <w:lang w:bidi="fa-IR"/>
        </w:rPr>
      </w:pPr>
      <w:r w:rsidRPr="00D149DC">
        <w:rPr>
          <w:rFonts w:cs="B Nazanin" w:hint="cs"/>
          <w:rtl/>
          <w:lang w:bidi="fa-IR"/>
        </w:rPr>
        <w:t>برای شناخت عمیق تر وضعیت پایداری مدیریت زمین، با تمرکز بر بعد کشاورزی، از میان 60 روستای مورد مطالعه پژوهش، پایدارترین و ناپایدارترین روستاها از نظر مدیریت زمین، مورد بررسی قرار گرفتند. روستاي کوهنجان كه داراي بيشترين پايداري از نظر مديريت پايدار زمين است، در گروه روستاهاي با سيستم افزايش سطح زير كشت قرار دارد، حال آنكه روستاي دوکوهک كه كمترين پايداري از نظر مديريت پايدار زمين را داراست، در دسته روستاهاي با سيستم باغ شهري است.</w:t>
      </w:r>
    </w:p>
    <w:p w:rsidR="00D149DC" w:rsidRPr="00D149DC" w:rsidRDefault="00D149DC" w:rsidP="00D149DC">
      <w:pPr>
        <w:bidi/>
        <w:jc w:val="both"/>
        <w:rPr>
          <w:rFonts w:cs="B Nazanin"/>
          <w:sz w:val="16"/>
          <w:szCs w:val="16"/>
          <w:u w:val="single"/>
          <w:rtl/>
          <w:lang w:bidi="fa-IR"/>
        </w:rPr>
      </w:pPr>
    </w:p>
    <w:p w:rsidR="00D149DC" w:rsidRPr="00D149DC" w:rsidRDefault="00D149DC" w:rsidP="00D149DC">
      <w:pPr>
        <w:bidi/>
        <w:jc w:val="both"/>
        <w:rPr>
          <w:rFonts w:cs="B Nazanin"/>
          <w:sz w:val="16"/>
          <w:szCs w:val="16"/>
          <w:rtl/>
          <w:lang w:bidi="fa-IR"/>
        </w:rPr>
      </w:pPr>
    </w:p>
    <w:p w:rsidR="00D149DC" w:rsidRPr="00D149DC" w:rsidRDefault="00D149DC" w:rsidP="00D149DC">
      <w:pPr>
        <w:bidi/>
        <w:jc w:val="both"/>
        <w:rPr>
          <w:rFonts w:cs="B Nazanin"/>
          <w:sz w:val="16"/>
          <w:szCs w:val="16"/>
          <w:rtl/>
          <w:lang w:bidi="fa-IR"/>
        </w:rPr>
      </w:pPr>
      <w:r w:rsidRPr="00D149DC">
        <w:rPr>
          <w:rFonts w:cs="B Nazanin" w:hint="cs"/>
          <w:b/>
          <w:bCs/>
          <w:rtl/>
          <w:lang w:bidi="fa-IR"/>
        </w:rPr>
        <w:t>مقايسه روستاهاي کوهنجان و دوکوهک: پايدارترين و ناپايدارترين روستا از نظر مدیریت پایدار زمین</w:t>
      </w:r>
      <w:r w:rsidRPr="00D149DC">
        <w:rPr>
          <w:rFonts w:cs="B Nazanin"/>
          <w:b/>
          <w:bCs/>
          <w:lang w:bidi="fa-IR"/>
        </w:rPr>
        <w:t xml:space="preserve">SLM) </w:t>
      </w:r>
      <w:r w:rsidRPr="00D149DC">
        <w:rPr>
          <w:rFonts w:cs="B Nazanin" w:hint="cs"/>
          <w:rtl/>
          <w:lang w:bidi="fa-IR"/>
        </w:rPr>
        <w:t>)</w:t>
      </w:r>
    </w:p>
    <w:p w:rsidR="00D149DC" w:rsidRPr="00D149DC" w:rsidRDefault="006E2828" w:rsidP="00D149DC">
      <w:pPr>
        <w:bidi/>
        <w:jc w:val="both"/>
        <w:rPr>
          <w:rFonts w:cs="B Nazanin"/>
          <w:rtl/>
          <w:lang w:bidi="fa-IR"/>
        </w:rPr>
      </w:pPr>
      <w:r>
        <w:rPr>
          <w:rFonts w:cs="B Nazanin" w:hint="cs"/>
          <w:rtl/>
          <w:lang w:bidi="fa-IR"/>
        </w:rPr>
        <w:t>شکل</w:t>
      </w:r>
      <w:r w:rsidR="00D149DC" w:rsidRPr="00D149DC">
        <w:rPr>
          <w:rFonts w:cs="B Nazanin" w:hint="cs"/>
          <w:rtl/>
          <w:lang w:bidi="fa-IR"/>
        </w:rPr>
        <w:t>های</w:t>
      </w:r>
      <w:r w:rsidR="00D149DC" w:rsidRPr="00D149DC">
        <w:rPr>
          <w:rFonts w:cs="B Nazanin" w:hint="cs"/>
          <w:b/>
          <w:bCs/>
          <w:rtl/>
          <w:lang w:bidi="fa-IR"/>
        </w:rPr>
        <w:t xml:space="preserve"> </w:t>
      </w:r>
      <w:r w:rsidR="00D149DC" w:rsidRPr="00D149DC">
        <w:rPr>
          <w:rFonts w:cs="B Nazanin" w:hint="cs"/>
          <w:rtl/>
          <w:lang w:bidi="fa-IR"/>
        </w:rPr>
        <w:t>3 تا 1</w:t>
      </w:r>
      <w:r w:rsidR="00D149DC">
        <w:rPr>
          <w:rFonts w:cs="B Nazanin" w:hint="cs"/>
          <w:rtl/>
          <w:lang w:bidi="fa-IR"/>
        </w:rPr>
        <w:t>2</w:t>
      </w:r>
      <w:r w:rsidR="00D149DC" w:rsidRPr="00D149DC">
        <w:rPr>
          <w:rFonts w:cs="B Nazanin" w:hint="cs"/>
          <w:rtl/>
          <w:lang w:bidi="fa-IR"/>
        </w:rPr>
        <w:t xml:space="preserve"> بيانگر اطلاعات حاصل از شرايط و ويژگي هاي دو روستاي کوهنجان و دوکوهک مي باشد كه امكان مقايسه دو روستا را نيز فراهم آورده است. بر اساس آنچه در این </w:t>
      </w:r>
      <w:r>
        <w:rPr>
          <w:rFonts w:cs="B Nazanin" w:hint="cs"/>
          <w:rtl/>
          <w:lang w:bidi="fa-IR"/>
        </w:rPr>
        <w:t>شکل</w:t>
      </w:r>
      <w:r w:rsidR="00D149DC" w:rsidRPr="00D149DC">
        <w:rPr>
          <w:rFonts w:cs="B Nazanin" w:hint="cs"/>
          <w:rtl/>
          <w:lang w:bidi="fa-IR"/>
        </w:rPr>
        <w:t>ها مشاهده مي شود، در اين قسمت براي فهم بهتر، برخي ويژگي هاي دو روستا در تقابل با يكديگر، مورد مقايسه قرار مي گيرند.</w:t>
      </w:r>
    </w:p>
    <w:p w:rsidR="00D149DC" w:rsidRPr="00D149DC" w:rsidRDefault="00D149DC" w:rsidP="00D149DC">
      <w:pPr>
        <w:bidi/>
        <w:jc w:val="both"/>
        <w:rPr>
          <w:rFonts w:cs="B Nazanin"/>
          <w:sz w:val="16"/>
          <w:szCs w:val="16"/>
          <w:rtl/>
          <w:lang w:bidi="fa-IR"/>
        </w:rPr>
      </w:pPr>
    </w:p>
    <w:p w:rsidR="00D149DC" w:rsidRPr="000B45B3" w:rsidRDefault="00D149DC" w:rsidP="00D149DC">
      <w:pPr>
        <w:bidi/>
        <w:jc w:val="both"/>
        <w:rPr>
          <w:rFonts w:cs="B Nazanin"/>
          <w:b/>
          <w:bCs/>
          <w:sz w:val="26"/>
          <w:szCs w:val="26"/>
          <w:rtl/>
          <w:lang w:bidi="fa-IR"/>
        </w:rPr>
      </w:pPr>
      <w:r w:rsidRPr="000B45B3">
        <w:rPr>
          <w:rFonts w:cs="B Nazanin" w:hint="cs"/>
          <w:b/>
          <w:bCs/>
          <w:sz w:val="26"/>
          <w:szCs w:val="26"/>
          <w:rtl/>
          <w:lang w:bidi="fa-IR"/>
        </w:rPr>
        <w:t>مقايسه پايدارترين و ناپايدارترين روستا از نظر متغيرهاي مربوط به زمين</w:t>
      </w:r>
    </w:p>
    <w:p w:rsidR="00D149DC" w:rsidRPr="00D149DC" w:rsidRDefault="00D149DC" w:rsidP="00D149DC">
      <w:pPr>
        <w:bidi/>
        <w:jc w:val="both"/>
        <w:rPr>
          <w:rFonts w:cs="B Nazanin"/>
          <w:b/>
          <w:bCs/>
          <w:sz w:val="4"/>
          <w:szCs w:val="4"/>
          <w:rtl/>
          <w:lang w:bidi="fa-IR"/>
        </w:rPr>
      </w:pPr>
    </w:p>
    <w:p w:rsidR="00D149DC" w:rsidRPr="00D149DC" w:rsidRDefault="00D149DC" w:rsidP="005D1CB5">
      <w:pPr>
        <w:bidi/>
        <w:jc w:val="both"/>
        <w:rPr>
          <w:rFonts w:cs="B Nazanin"/>
          <w:rtl/>
          <w:lang w:bidi="fa-IR"/>
        </w:rPr>
      </w:pPr>
      <w:r w:rsidRPr="00D149DC">
        <w:rPr>
          <w:rFonts w:cs="B Nazanin" w:hint="cs"/>
          <w:rtl/>
          <w:lang w:bidi="fa-IR"/>
        </w:rPr>
        <w:t xml:space="preserve">ميزان کل اراضی طي زمان در دو روستاي کوهنجان و دوکوهک داراي سير صعودي بوده اما اين افزايش در روستاي کوهنجان با شدت بيشتري اتفاق افتاده است. سطح زير كشت محصولات كشاورزي (شتوي و صيفي) و ميزان باغ در روستاي کوهنجان بيشتر از روستاي دوکوهک است. شغل اصلي روستاييان در روستاي کوهنجان، كشاورزي است اما در روستاي دوکوهک كشاورزي بسيار بي رونق شده و اكثر كشاورزان قديمي نيز، كشت و كار را رها كرده و در مشاغل ديگر، به كسب درآمد می پردازند. آمار حاصل از سطح زير كشت ها در دو روستا، بیان فوق در مورد شغل اصلي روستاييان را تصديق مي كند. همچنين ميزان برداشت محصولات كشاورزي در روستاي کوهنجان بيشتر از روستاي مقابل است. </w:t>
      </w:r>
      <w:r w:rsidR="006E2828">
        <w:rPr>
          <w:rFonts w:cs="B Nazanin" w:hint="cs"/>
          <w:rtl/>
          <w:lang w:bidi="fa-IR"/>
        </w:rPr>
        <w:t>شکل</w:t>
      </w:r>
      <w:r w:rsidRPr="00D149DC">
        <w:rPr>
          <w:rFonts w:cs="B Nazanin" w:hint="cs"/>
          <w:rtl/>
          <w:lang w:bidi="fa-IR"/>
        </w:rPr>
        <w:t xml:space="preserve">هاي مقايسه اي ميزان زمين، سطح زير كشت شتوي و صيفي در </w:t>
      </w:r>
      <w:r w:rsidR="006E2828">
        <w:rPr>
          <w:rFonts w:cs="B Nazanin" w:hint="cs"/>
          <w:rtl/>
          <w:lang w:bidi="fa-IR"/>
        </w:rPr>
        <w:t>شکل</w:t>
      </w:r>
      <w:r w:rsidRPr="00D149DC">
        <w:rPr>
          <w:rFonts w:cs="B Nazanin" w:hint="cs"/>
          <w:rtl/>
          <w:lang w:bidi="fa-IR"/>
        </w:rPr>
        <w:t xml:space="preserve">هاي </w:t>
      </w:r>
      <w:r w:rsidR="005D1CB5">
        <w:rPr>
          <w:rFonts w:cs="B Nazanin" w:hint="cs"/>
          <w:rtl/>
          <w:lang w:bidi="fa-IR"/>
        </w:rPr>
        <w:t>1</w:t>
      </w:r>
      <w:r w:rsidRPr="00D149DC">
        <w:rPr>
          <w:rFonts w:cs="B Nazanin" w:hint="cs"/>
          <w:rtl/>
          <w:lang w:bidi="fa-IR"/>
        </w:rPr>
        <w:t xml:space="preserve"> تا </w:t>
      </w:r>
      <w:r w:rsidR="005D1CB5">
        <w:rPr>
          <w:rFonts w:cs="B Nazanin" w:hint="cs"/>
          <w:rtl/>
          <w:lang w:bidi="fa-IR"/>
        </w:rPr>
        <w:t>3</w:t>
      </w:r>
      <w:r w:rsidRPr="00D149DC">
        <w:rPr>
          <w:rFonts w:cs="B Nazanin" w:hint="cs"/>
          <w:rtl/>
          <w:lang w:bidi="fa-IR"/>
        </w:rPr>
        <w:t xml:space="preserve"> قابل مشاهده است.</w:t>
      </w:r>
    </w:p>
    <w:p w:rsidR="00D149DC" w:rsidRPr="00D149DC" w:rsidRDefault="00D149DC" w:rsidP="00D149DC">
      <w:pPr>
        <w:bidi/>
        <w:jc w:val="both"/>
        <w:rPr>
          <w:rFonts w:cs="B Nazanin"/>
          <w:sz w:val="16"/>
          <w:szCs w:val="16"/>
          <w:rtl/>
          <w:lang w:bidi="fa-IR"/>
        </w:rPr>
      </w:pPr>
    </w:p>
    <w:p w:rsidR="00D149DC" w:rsidRPr="000B45B3" w:rsidRDefault="00D149DC" w:rsidP="00D149DC">
      <w:pPr>
        <w:bidi/>
        <w:rPr>
          <w:rFonts w:cs="B Nazanin"/>
          <w:sz w:val="26"/>
          <w:szCs w:val="26"/>
          <w:rtl/>
          <w:lang w:bidi="fa-IR"/>
        </w:rPr>
      </w:pPr>
      <w:r w:rsidRPr="000B45B3">
        <w:rPr>
          <w:rFonts w:cs="B Nazanin" w:hint="cs"/>
          <w:b/>
          <w:bCs/>
          <w:sz w:val="26"/>
          <w:szCs w:val="26"/>
          <w:rtl/>
          <w:lang w:bidi="fa-IR"/>
        </w:rPr>
        <w:t>مقايسه پايدارترين و ناپايدارترين روستا از نظر متغيرهاي محيطي- جمعيتي</w:t>
      </w:r>
    </w:p>
    <w:p w:rsidR="00D149DC" w:rsidRPr="00D149DC" w:rsidRDefault="00D149DC" w:rsidP="00D149DC">
      <w:pPr>
        <w:bidi/>
        <w:jc w:val="both"/>
        <w:rPr>
          <w:rFonts w:cs="B Nazanin"/>
          <w:rtl/>
          <w:lang w:bidi="fa-IR"/>
        </w:rPr>
      </w:pPr>
      <w:r w:rsidRPr="00D149DC">
        <w:rPr>
          <w:rFonts w:cs="B Nazanin" w:hint="cs"/>
          <w:rtl/>
          <w:lang w:bidi="fa-IR"/>
        </w:rPr>
        <w:t xml:space="preserve">متوسط درجه حرارت هوا در روستاي کوهنجان برابر با 19 و در روستاي دوکوهک معادل 15 است. بنابراين آب و هوا در روستاي دوکوهک خنك تر بوده به طوری كه اهالي اين روستا، آن را جرء روستاهاي خوش آب و هوا و ييلاقي می شناسند. روستاي کوهنجان داراي مركز خدمات واقع در همان روستا است اما فاصله نزديك ترين مركز خدمات تا روستاي دوکوهک برابر با 18 كيلومتر است. فاصله روستاي کوهنجان تا مركز استان برابر با 60 كيلومتر و اين فاصله تا روستاي دوکوهک تنها 18 كيلومتر است. بنابراين روستاي دوکوهک در نزديكي مركز استان واقع شده است. در روستاي کوهنجان اكثر زمين ها تحت مالكيت افراد محلي و ساكن همان روستاست اما در روستاي دوکوهک تقريباً نيمي از زمين ها متعلق به افراد غيربومي است. با توجه به داده هاي قبل در مورد روستاي دوکوهک، طبيعي است كه به علت ييلاقي بودن و نزديك بودن اين روستا به مركز استان، ساكنين شهر، مبادرت به خريد زمين ها نموده و به تدريج آن ها را به مجموعه هاي باغ شهري تبديل كرده اند. در نتيجه مكاني براي اوقات فراغت افراد غيربومي فراهم شده كه جنبه تفريحي دارد. </w:t>
      </w:r>
    </w:p>
    <w:p w:rsidR="005D1CB5" w:rsidRDefault="00D149DC" w:rsidP="005D1CB5">
      <w:pPr>
        <w:bidi/>
        <w:jc w:val="both"/>
        <w:rPr>
          <w:rFonts w:cs="B Nazanin"/>
          <w:rtl/>
          <w:lang w:bidi="fa-IR"/>
        </w:rPr>
      </w:pPr>
      <w:r w:rsidRPr="00D149DC">
        <w:rPr>
          <w:rFonts w:cs="B Nazanin" w:hint="cs"/>
          <w:rtl/>
          <w:lang w:bidi="fa-IR"/>
        </w:rPr>
        <w:t xml:space="preserve">روستاي کوهنجان داراي 1500 نفر كشاورز اما روستاي دوکوهک داراي 210 كشاورز است. با توجه به كاهش اشتغال در بخش كشاورزي و مبادرت به انجام فعاليت هاي غيرزراعي در روستاي دوکوهک، كمتر بودن تعداد كشاورزان در اين روستا، منطقي به نظر مي رسد. درصد تغييرات جمعيت طي 5 سال گذشته در روستاي دوکوهک حدود 25 درصد بوده است و اين در حالي است كه اين درصد براي روستاي کوهنجان 61/1- مي باشد. در نتيجه افزايش جمعيت در روستاي دوکوهک با آهنگي بسيار سريع اتفاق افتاده است. همان طور كه نتايج اكثر مطالعات در زمينه تغيير كاربري زمين، عامل جمعيت را يكي از عوامل اصلي تأثيرگذار بر روند تغيير كاربري زمين معرفی کرده اند، در اين مورد نيز مشخص است كه در روستايي كه افزايش جمعيت بسيار شديدي وجود داشته، تغيير كاربري زمين نيز به طور گسترده اتفاق افتاده است. روند تغيير جمعيت طي 5 سال گذشته تا زمان حال در دو روستاي کوهنجان و دوکوهک در </w:t>
      </w:r>
      <w:r w:rsidR="006E2828">
        <w:rPr>
          <w:rFonts w:cs="B Nazanin" w:hint="cs"/>
          <w:rtl/>
          <w:lang w:bidi="fa-IR"/>
        </w:rPr>
        <w:t>شکل</w:t>
      </w:r>
      <w:r w:rsidRPr="00D149DC">
        <w:rPr>
          <w:rFonts w:cs="B Nazanin" w:hint="cs"/>
          <w:rtl/>
          <w:lang w:bidi="fa-IR"/>
        </w:rPr>
        <w:t xml:space="preserve"> </w:t>
      </w:r>
      <w:r w:rsidR="005D1CB5">
        <w:rPr>
          <w:rFonts w:cs="B Nazanin" w:hint="cs"/>
          <w:rtl/>
          <w:lang w:bidi="fa-IR"/>
        </w:rPr>
        <w:t>4</w:t>
      </w:r>
      <w:r w:rsidRPr="00D149DC">
        <w:rPr>
          <w:rFonts w:cs="B Nazanin" w:hint="cs"/>
          <w:rtl/>
          <w:lang w:bidi="fa-IR"/>
        </w:rPr>
        <w:t xml:space="preserve"> نشان داده شده است</w:t>
      </w:r>
    </w:p>
    <w:p w:rsidR="00C85E44" w:rsidRDefault="00681DF8" w:rsidP="005D1CB5">
      <w:pPr>
        <w:bidi/>
        <w:jc w:val="both"/>
        <w:rPr>
          <w:rFonts w:cs="B Nazanin"/>
          <w:rtl/>
          <w:lang w:bidi="fa-IR"/>
        </w:rPr>
      </w:pPr>
      <w:r>
        <w:rPr>
          <w:rFonts w:cs="B Nazanin"/>
          <w:b/>
          <w:bCs/>
          <w:noProof/>
        </w:rPr>
        <w:lastRenderedPageBreak/>
        <mc:AlternateContent>
          <mc:Choice Requires="wps">
            <w:drawing>
              <wp:anchor distT="0" distB="0" distL="114300" distR="114300" simplePos="0" relativeHeight="251660288" behindDoc="0" locked="0" layoutInCell="1" allowOverlap="1" wp14:anchorId="74F43E91" wp14:editId="59113543">
                <wp:simplePos x="0" y="0"/>
                <wp:positionH relativeFrom="column">
                  <wp:posOffset>-562610</wp:posOffset>
                </wp:positionH>
                <wp:positionV relativeFrom="paragraph">
                  <wp:posOffset>5715</wp:posOffset>
                </wp:positionV>
                <wp:extent cx="3413760" cy="2956560"/>
                <wp:effectExtent l="0" t="0" r="15240" b="15240"/>
                <wp:wrapNone/>
                <wp:docPr id="19" name="Rectangle 19"/>
                <wp:cNvGraphicFramePr/>
                <a:graphic xmlns:a="http://schemas.openxmlformats.org/drawingml/2006/main">
                  <a:graphicData uri="http://schemas.microsoft.com/office/word/2010/wordprocessingShape">
                    <wps:wsp>
                      <wps:cNvSpPr/>
                      <wps:spPr>
                        <a:xfrm>
                          <a:off x="0" y="0"/>
                          <a:ext cx="3413760" cy="2956560"/>
                        </a:xfrm>
                        <a:prstGeom prst="rect">
                          <a:avLst/>
                        </a:prstGeom>
                        <a:solidFill>
                          <a:schemeClr val="bg1"/>
                        </a:solidFill>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F71974" w:rsidRDefault="00F71974" w:rsidP="00415804">
                            <w:pPr>
                              <w:jc w:val="center"/>
                            </w:pPr>
                            <w:r>
                              <w:rPr>
                                <w:rFonts w:cs="B Nazanin"/>
                                <w:b/>
                                <w:bCs/>
                                <w:noProof/>
                              </w:rPr>
                              <w:drawing>
                                <wp:inline distT="0" distB="0" distL="0" distR="0" wp14:anchorId="0FFD68F4" wp14:editId="07B0065A">
                                  <wp:extent cx="3073400" cy="2080260"/>
                                  <wp:effectExtent l="0" t="0" r="12700" b="1524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F43E91" id="Rectangle 19" o:spid="_x0000_s1026" style="position:absolute;left:0;text-align:left;margin-left:-44.3pt;margin-top:.45pt;width:268.8pt;height:23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" fillcolor="white [3212]" strokecolor="white [3212]" strokeweight="1pt">
                <v:textbox>
                  <w:txbxContent>
                    <w:p w:rsidR="00F71974" w:rsidRDefault="00F71974" w:rsidP="00415804">
                      <w:pPr>
                        <w:jc w:val="center"/>
                      </w:pPr>
                      <w:r>
                        <w:rPr>
                          <w:rFonts w:cs="B Nazanin"/>
                          <w:b/>
                          <w:bCs/>
                          <w:noProof/>
                        </w:rPr>
                        <w:drawing>
                          <wp:inline distT="0" distB="0" distL="0" distR="0" wp14:anchorId="0FFD68F4" wp14:editId="07B0065A">
                            <wp:extent cx="3073400" cy="2080260"/>
                            <wp:effectExtent l="0" t="0" r="12700" b="1524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xbxContent>
                </v:textbox>
              </v:rect>
            </w:pict>
          </mc:Fallback>
        </mc:AlternateContent>
      </w:r>
      <w:r w:rsidR="00D71510">
        <w:rPr>
          <w:rFonts w:cs="B Nazanin"/>
          <w:b/>
          <w:bCs/>
          <w:noProof/>
        </w:rPr>
        <mc:AlternateContent>
          <mc:Choice Requires="wps">
            <w:drawing>
              <wp:anchor distT="0" distB="0" distL="114300" distR="114300" simplePos="0" relativeHeight="251663360" behindDoc="0" locked="0" layoutInCell="1" allowOverlap="1" wp14:anchorId="04353D76" wp14:editId="09837D7C">
                <wp:simplePos x="0" y="0"/>
                <wp:positionH relativeFrom="page">
                  <wp:posOffset>3886200</wp:posOffset>
                </wp:positionH>
                <wp:positionV relativeFrom="paragraph">
                  <wp:posOffset>93980</wp:posOffset>
                </wp:positionV>
                <wp:extent cx="3413760" cy="2781300"/>
                <wp:effectExtent l="0" t="0" r="15240" b="19050"/>
                <wp:wrapNone/>
                <wp:docPr id="23" name="Rectangle 23"/>
                <wp:cNvGraphicFramePr/>
                <a:graphic xmlns:a="http://schemas.openxmlformats.org/drawingml/2006/main">
                  <a:graphicData uri="http://schemas.microsoft.com/office/word/2010/wordprocessingShape">
                    <wps:wsp>
                      <wps:cNvSpPr/>
                      <wps:spPr>
                        <a:xfrm>
                          <a:off x="0" y="0"/>
                          <a:ext cx="3413760" cy="2781300"/>
                        </a:xfrm>
                        <a:prstGeom prst="rect">
                          <a:avLst/>
                        </a:prstGeom>
                        <a:solidFill>
                          <a:sysClr val="window" lastClr="FFFFFF"/>
                        </a:solidFill>
                        <a:ln w="12700" cap="flat" cmpd="sng" algn="ctr">
                          <a:solidFill>
                            <a:sysClr val="window" lastClr="FFFFFF"/>
                          </a:solidFill>
                          <a:prstDash val="solid"/>
                          <a:miter lim="800000"/>
                        </a:ln>
                        <a:effectLst/>
                      </wps:spPr>
                      <wps:txbx>
                        <w:txbxContent>
                          <w:p w:rsidR="00F71974" w:rsidRDefault="00F71974" w:rsidP="00ED66B3">
                            <w:pPr>
                              <w:jc w:val="center"/>
                            </w:pPr>
                            <w:r>
                              <w:rPr>
                                <w:noProof/>
                              </w:rPr>
                              <w:drawing>
                                <wp:inline distT="0" distB="0" distL="0" distR="0" wp14:anchorId="6CDAC892" wp14:editId="204D7DC8">
                                  <wp:extent cx="3218180" cy="1877060"/>
                                  <wp:effectExtent l="0" t="0" r="1270" b="889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353D76" id="Rectangle 23" o:spid="_x0000_s1027" style="position:absolute;left:0;text-align:left;margin-left:306pt;margin-top:7.4pt;width:268.8pt;height:219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" fillcolor="window" strokecolor="window" strokeweight="1pt">
                <v:textbox>
                  <w:txbxContent>
                    <w:p w:rsidR="00F71974" w:rsidRDefault="00F71974" w:rsidP="00ED66B3">
                      <w:pPr>
                        <w:jc w:val="center"/>
                      </w:pPr>
                      <w:r>
                        <w:rPr>
                          <w:noProof/>
                        </w:rPr>
                        <w:drawing>
                          <wp:inline distT="0" distB="0" distL="0" distR="0" wp14:anchorId="6CDAC892" wp14:editId="204D7DC8">
                            <wp:extent cx="3218180" cy="1877060"/>
                            <wp:effectExtent l="0" t="0" r="1270" b="889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xbxContent>
                </v:textbox>
                <w10:wrap anchorx="page"/>
              </v:rect>
            </w:pict>
          </mc:Fallback>
        </mc:AlternateContent>
      </w:r>
    </w:p>
    <w:p w:rsidR="00C85E44" w:rsidRPr="00A25161" w:rsidRDefault="00C85E44" w:rsidP="00C85E44">
      <w:pPr>
        <w:bidi/>
        <w:jc w:val="both"/>
        <w:rPr>
          <w:rFonts w:cs="B Nazanin"/>
          <w:rtl/>
          <w:lang w:bidi="fa-IR"/>
        </w:rPr>
      </w:pPr>
    </w:p>
    <w:p w:rsidR="00196062" w:rsidRDefault="00196062" w:rsidP="005E70C4">
      <w:pPr>
        <w:bidi/>
        <w:rPr>
          <w:rFonts w:cs="B Nazanin"/>
          <w:b/>
          <w:bCs/>
          <w:lang w:bidi="fa-IR"/>
        </w:rPr>
      </w:pPr>
    </w:p>
    <w:p w:rsidR="00AE0D04" w:rsidRDefault="00AE0D04" w:rsidP="00AE0D04">
      <w:pPr>
        <w:bidi/>
        <w:rPr>
          <w:rFonts w:cs="B Nazanin"/>
          <w:b/>
          <w:bCs/>
          <w:lang w:bidi="fa-IR"/>
        </w:rPr>
      </w:pPr>
    </w:p>
    <w:p w:rsidR="00AE0D04" w:rsidRDefault="00C85E44" w:rsidP="00AE0D04">
      <w:pPr>
        <w:bidi/>
        <w:jc w:val="center"/>
        <w:rPr>
          <w:rFonts w:cs="B Nazanin"/>
          <w:b/>
          <w:bCs/>
          <w:lang w:bidi="fa-IR"/>
        </w:rPr>
      </w:pPr>
      <w:r>
        <w:rPr>
          <w:noProof/>
        </w:rPr>
        <mc:AlternateContent>
          <mc:Choice Requires="wps">
            <w:drawing>
              <wp:anchor distT="0" distB="0" distL="114300" distR="114300" simplePos="0" relativeHeight="251658240" behindDoc="0" locked="0" layoutInCell="1" allowOverlap="1" wp14:anchorId="1FBE631D" wp14:editId="65ED1764">
                <wp:simplePos x="0" y="0"/>
                <wp:positionH relativeFrom="page">
                  <wp:posOffset>-76200</wp:posOffset>
                </wp:positionH>
                <wp:positionV relativeFrom="paragraph">
                  <wp:posOffset>201295</wp:posOffset>
                </wp:positionV>
                <wp:extent cx="652780" cy="342900"/>
                <wp:effectExtent l="2540" t="0" r="16510" b="16510"/>
                <wp:wrapNone/>
                <wp:docPr id="15"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652780" cy="342900"/>
                        </a:xfrm>
                        <a:prstGeom prst="roundRect">
                          <a:avLst>
                            <a:gd name="adj" fmla="val 16667"/>
                          </a:avLst>
                        </a:prstGeom>
                        <a:solidFill>
                          <a:srgbClr val="FFFFFF"/>
                        </a:solidFill>
                        <a:ln w="9525">
                          <a:solidFill>
                            <a:srgbClr val="FFFFFF"/>
                          </a:solidFill>
                          <a:round/>
                          <a:headEnd/>
                          <a:tailEnd/>
                        </a:ln>
                      </wps:spPr>
                      <wps:txbx>
                        <w:txbxContent>
                          <w:p w:rsidR="00F71974" w:rsidRPr="0036678B" w:rsidRDefault="00F71974" w:rsidP="00035D9A">
                            <w:pPr>
                              <w:jc w:val="center"/>
                              <w:rPr>
                                <w:rFonts w:cs="B Nazanin"/>
                                <w:sz w:val="20"/>
                                <w:szCs w:val="20"/>
                                <w:lang w:bidi="fa-IR"/>
                              </w:rPr>
                            </w:pPr>
                            <w:r w:rsidRPr="0036678B">
                              <w:rPr>
                                <w:rFonts w:cs="B Nazanin" w:hint="cs"/>
                                <w:sz w:val="20"/>
                                <w:szCs w:val="20"/>
                                <w:rtl/>
                                <w:lang w:bidi="fa-IR"/>
                              </w:rPr>
                              <w:t>هکتار</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FBE631D" id="AutoShape 6" o:spid="_x0000_s1028" style="position:absolute;left:0;text-align:left;margin-left:-6pt;margin-top:15.85pt;width:51.4pt;height:27pt;rotation:-9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" strokecolor="white">
                <v:textbox style="layout-flow:vertical;mso-layout-flow-alt:bottom-to-top">
                  <w:txbxContent>
                    <w:p w:rsidR="00F71974" w:rsidRPr="0036678B" w:rsidRDefault="00F71974" w:rsidP="00035D9A">
                      <w:pPr>
                        <w:jc w:val="center"/>
                        <w:rPr>
                          <w:rFonts w:cs="B Nazanin"/>
                          <w:sz w:val="20"/>
                          <w:szCs w:val="20"/>
                          <w:lang w:bidi="fa-IR"/>
                        </w:rPr>
                      </w:pPr>
                      <w:r w:rsidRPr="0036678B">
                        <w:rPr>
                          <w:rFonts w:cs="B Nazanin" w:hint="cs"/>
                          <w:sz w:val="20"/>
                          <w:szCs w:val="20"/>
                          <w:rtl/>
                          <w:lang w:bidi="fa-IR"/>
                        </w:rPr>
                        <w:t>هکتار</w:t>
                      </w:r>
                    </w:p>
                  </w:txbxContent>
                </v:textbox>
                <w10:wrap anchorx="page"/>
              </v:roundrect>
            </w:pict>
          </mc:Fallback>
        </mc:AlternateContent>
      </w:r>
    </w:p>
    <w:p w:rsidR="00AE0D04" w:rsidRDefault="00C85E44" w:rsidP="00AE0D04">
      <w:pPr>
        <w:bidi/>
        <w:rPr>
          <w:rFonts w:cs="B Nazanin"/>
          <w:b/>
          <w:bCs/>
          <w:lang w:bidi="fa-IR"/>
        </w:rPr>
      </w:pPr>
      <w:r>
        <w:rPr>
          <w:noProof/>
        </w:rPr>
        <mc:AlternateContent>
          <mc:Choice Requires="wps">
            <w:drawing>
              <wp:anchor distT="0" distB="0" distL="114300" distR="114300" simplePos="0" relativeHeight="251667456" behindDoc="0" locked="0" layoutInCell="1" allowOverlap="1" wp14:anchorId="6D7AB901" wp14:editId="18184EFB">
                <wp:simplePos x="0" y="0"/>
                <wp:positionH relativeFrom="margin">
                  <wp:align>center</wp:align>
                </wp:positionH>
                <wp:positionV relativeFrom="paragraph">
                  <wp:posOffset>165735</wp:posOffset>
                </wp:positionV>
                <wp:extent cx="652780" cy="342900"/>
                <wp:effectExtent l="2540" t="0" r="16510" b="16510"/>
                <wp:wrapNone/>
                <wp:docPr id="27"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652780" cy="342900"/>
                        </a:xfrm>
                        <a:prstGeom prst="roundRect">
                          <a:avLst>
                            <a:gd name="adj" fmla="val 16667"/>
                          </a:avLst>
                        </a:prstGeom>
                        <a:solidFill>
                          <a:srgbClr val="FFFFFF"/>
                        </a:solidFill>
                        <a:ln w="9525">
                          <a:solidFill>
                            <a:srgbClr val="FFFFFF"/>
                          </a:solidFill>
                          <a:round/>
                          <a:headEnd/>
                          <a:tailEnd/>
                        </a:ln>
                      </wps:spPr>
                      <wps:txbx>
                        <w:txbxContent>
                          <w:p w:rsidR="00F71974" w:rsidRPr="0036678B" w:rsidRDefault="00F71974" w:rsidP="0036678B">
                            <w:pPr>
                              <w:jc w:val="center"/>
                              <w:rPr>
                                <w:rFonts w:cs="B Nazanin"/>
                                <w:sz w:val="20"/>
                                <w:szCs w:val="20"/>
                                <w:lang w:bidi="fa-IR"/>
                              </w:rPr>
                            </w:pPr>
                            <w:r w:rsidRPr="0036678B">
                              <w:rPr>
                                <w:rFonts w:cs="B Nazanin" w:hint="cs"/>
                                <w:sz w:val="20"/>
                                <w:szCs w:val="20"/>
                                <w:rtl/>
                                <w:lang w:bidi="fa-IR"/>
                              </w:rPr>
                              <w:t>هکتار</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D7AB901" id="_x0000_s1029" style="position:absolute;left:0;text-align:left;margin-left:0;margin-top:13.05pt;width:51.4pt;height:27pt;rotation:-90;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" strokecolor="white">
                <v:textbox style="layout-flow:vertical;mso-layout-flow-alt:bottom-to-top">
                  <w:txbxContent>
                    <w:p w:rsidR="00F71974" w:rsidRPr="0036678B" w:rsidRDefault="00F71974" w:rsidP="0036678B">
                      <w:pPr>
                        <w:jc w:val="center"/>
                        <w:rPr>
                          <w:rFonts w:cs="B Nazanin"/>
                          <w:sz w:val="20"/>
                          <w:szCs w:val="20"/>
                          <w:lang w:bidi="fa-IR"/>
                        </w:rPr>
                      </w:pPr>
                      <w:r w:rsidRPr="0036678B">
                        <w:rPr>
                          <w:rFonts w:cs="B Nazanin" w:hint="cs"/>
                          <w:sz w:val="20"/>
                          <w:szCs w:val="20"/>
                          <w:rtl/>
                          <w:lang w:bidi="fa-IR"/>
                        </w:rPr>
                        <w:t>هکتار</w:t>
                      </w:r>
                    </w:p>
                  </w:txbxContent>
                </v:textbox>
                <w10:wrap anchorx="margin"/>
              </v:roundrect>
            </w:pict>
          </mc:Fallback>
        </mc:AlternateContent>
      </w:r>
    </w:p>
    <w:p w:rsidR="00AE0D04" w:rsidRDefault="00AE0D04" w:rsidP="00AE0D04">
      <w:pPr>
        <w:bidi/>
        <w:rPr>
          <w:rFonts w:cs="B Nazanin"/>
          <w:b/>
          <w:bCs/>
          <w:lang w:bidi="fa-IR"/>
        </w:rPr>
      </w:pPr>
    </w:p>
    <w:p w:rsidR="00AE0D04" w:rsidRDefault="00AE0D04" w:rsidP="00AE0D04">
      <w:pPr>
        <w:bidi/>
        <w:rPr>
          <w:rFonts w:cs="B Nazanin"/>
          <w:b/>
          <w:bCs/>
          <w:lang w:bidi="fa-IR"/>
        </w:rPr>
      </w:pPr>
    </w:p>
    <w:p w:rsidR="00AE0D04" w:rsidRDefault="00AE0D04" w:rsidP="00AE0D04">
      <w:pPr>
        <w:bidi/>
        <w:rPr>
          <w:rFonts w:cs="B Nazanin"/>
          <w:b/>
          <w:bCs/>
          <w:lang w:bidi="fa-IR"/>
        </w:rPr>
      </w:pPr>
    </w:p>
    <w:p w:rsidR="00AE0D04" w:rsidRDefault="00AE0D04" w:rsidP="00AE0D04">
      <w:pPr>
        <w:bidi/>
        <w:rPr>
          <w:rFonts w:cs="B Nazanin"/>
          <w:b/>
          <w:bCs/>
          <w:lang w:bidi="fa-IR"/>
        </w:rPr>
      </w:pPr>
    </w:p>
    <w:p w:rsidR="00AE0D04" w:rsidRDefault="00AE0D04" w:rsidP="00AE0D04">
      <w:pPr>
        <w:bidi/>
        <w:rPr>
          <w:rFonts w:cs="B Nazanin"/>
          <w:b/>
          <w:bCs/>
          <w:lang w:bidi="fa-IR"/>
        </w:rPr>
      </w:pPr>
    </w:p>
    <w:p w:rsidR="00AE0D04" w:rsidRDefault="00AE0D04" w:rsidP="00AE0D04">
      <w:pPr>
        <w:bidi/>
        <w:rPr>
          <w:rFonts w:cs="B Nazanin"/>
          <w:b/>
          <w:bCs/>
          <w:lang w:bidi="fa-IR"/>
        </w:rPr>
      </w:pPr>
    </w:p>
    <w:p w:rsidR="00AE0D04" w:rsidRDefault="00AE0D04" w:rsidP="00AE0D04">
      <w:pPr>
        <w:bidi/>
        <w:rPr>
          <w:rFonts w:cs="B Nazanin"/>
          <w:b/>
          <w:bCs/>
          <w:lang w:bidi="fa-IR"/>
        </w:rPr>
      </w:pPr>
    </w:p>
    <w:p w:rsidR="00AE0D04" w:rsidRDefault="00506492" w:rsidP="00AE0D04">
      <w:pPr>
        <w:bidi/>
        <w:rPr>
          <w:rFonts w:cs="B Nazanin"/>
          <w:b/>
          <w:bCs/>
          <w:lang w:bidi="fa-IR"/>
        </w:rPr>
      </w:pPr>
      <w:r>
        <w:rPr>
          <w:rFonts w:cs="B Nazanin"/>
          <w:b/>
          <w:bCs/>
          <w:noProof/>
        </w:rPr>
        <mc:AlternateContent>
          <mc:Choice Requires="wps">
            <w:drawing>
              <wp:anchor distT="0" distB="0" distL="114300" distR="114300" simplePos="0" relativeHeight="251665408" behindDoc="0" locked="0" layoutInCell="1" allowOverlap="1" wp14:anchorId="4111847F" wp14:editId="5814D06E">
                <wp:simplePos x="0" y="0"/>
                <wp:positionH relativeFrom="column">
                  <wp:posOffset>2787650</wp:posOffset>
                </wp:positionH>
                <wp:positionV relativeFrom="paragraph">
                  <wp:posOffset>151130</wp:posOffset>
                </wp:positionV>
                <wp:extent cx="3779520" cy="289560"/>
                <wp:effectExtent l="0" t="0" r="11430" b="15240"/>
                <wp:wrapNone/>
                <wp:docPr id="26" name="Text Box 26"/>
                <wp:cNvGraphicFramePr/>
                <a:graphic xmlns:a="http://schemas.openxmlformats.org/drawingml/2006/main">
                  <a:graphicData uri="http://schemas.microsoft.com/office/word/2010/wordprocessingShape">
                    <wps:wsp>
                      <wps:cNvSpPr txBox="1"/>
                      <wps:spPr>
                        <a:xfrm>
                          <a:off x="0" y="0"/>
                          <a:ext cx="3779520" cy="289560"/>
                        </a:xfrm>
                        <a:prstGeom prst="rect">
                          <a:avLst/>
                        </a:prstGeom>
                        <a:solidFill>
                          <a:sysClr val="window" lastClr="FFFFFF"/>
                        </a:solidFill>
                        <a:ln w="6350">
                          <a:solidFill>
                            <a:sysClr val="window" lastClr="FFFFFF"/>
                          </a:solidFill>
                        </a:ln>
                        <a:effectLst/>
                      </wps:spPr>
                      <wps:txbx>
                        <w:txbxContent>
                          <w:p w:rsidR="00F71974" w:rsidRPr="00BF4547" w:rsidRDefault="006E2828" w:rsidP="005D1CB5">
                            <w:pPr>
                              <w:bidi/>
                              <w:jc w:val="center"/>
                              <w:rPr>
                                <w:rFonts w:cs="B Nazanin"/>
                                <w:sz w:val="20"/>
                                <w:szCs w:val="20"/>
                                <w:rtl/>
                                <w:lang w:bidi="fa-IR"/>
                              </w:rPr>
                            </w:pPr>
                            <w:r>
                              <w:rPr>
                                <w:rFonts w:cs="B Nazanin"/>
                                <w:sz w:val="20"/>
                                <w:szCs w:val="20"/>
                                <w:rtl/>
                                <w:lang w:bidi="fa-IR"/>
                              </w:rPr>
                              <w:t>شکل</w:t>
                            </w:r>
                            <w:r w:rsidR="00F71974" w:rsidRPr="00BF4547">
                              <w:rPr>
                                <w:rFonts w:cs="B Nazanin"/>
                                <w:sz w:val="20"/>
                                <w:szCs w:val="20"/>
                                <w:rtl/>
                                <w:lang w:bidi="fa-IR"/>
                              </w:rPr>
                              <w:t xml:space="preserve"> </w:t>
                            </w:r>
                            <w:r w:rsidR="005D1CB5">
                              <w:rPr>
                                <w:rFonts w:cs="B Nazanin" w:hint="cs"/>
                                <w:sz w:val="20"/>
                                <w:szCs w:val="20"/>
                                <w:rtl/>
                                <w:lang w:bidi="fa-IR"/>
                              </w:rPr>
                              <w:t>2</w:t>
                            </w:r>
                            <w:r w:rsidR="00F71974" w:rsidRPr="00BF4547">
                              <w:rPr>
                                <w:rFonts w:cs="B Nazanin"/>
                                <w:sz w:val="20"/>
                                <w:szCs w:val="20"/>
                                <w:rtl/>
                                <w:lang w:bidi="fa-IR"/>
                              </w:rPr>
                              <w:t xml:space="preserve"> : مقايسه پايدارترين و ناپايدارترين روستا از نظر سطح زير كشت شتوي در طي زمان</w:t>
                            </w:r>
                          </w:p>
                          <w:p w:rsidR="00F71974" w:rsidRPr="00BF4547" w:rsidRDefault="00F71974" w:rsidP="00ED66B3">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111847F" id="_x0000_t202" coordsize="21600,21600" o:spt="202" path="m,l,21600r21600,l21600,xe">
                <v:stroke joinstyle="miter"/>
                <v:path gradientshapeok="t" o:connecttype="rect"/>
              </v:shapetype>
              <v:shape id="Text Box 26" o:spid="_x0000_s1030" type="#_x0000_t202" style="position:absolute;left:0;text-align:left;margin-left:219.5pt;margin-top:11.9pt;width:297.6pt;height:22.8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" fillcolor="window" strokecolor="window" strokeweight=".5pt">
                <v:textbox>
                  <w:txbxContent>
                    <w:p w:rsidR="00F71974" w:rsidRPr="00BF4547" w:rsidRDefault="006E2828" w:rsidP="005D1CB5">
                      <w:pPr>
                        <w:bidi/>
                        <w:jc w:val="center"/>
                        <w:rPr>
                          <w:rFonts w:cs="B Nazanin"/>
                          <w:sz w:val="20"/>
                          <w:szCs w:val="20"/>
                          <w:rtl/>
                          <w:lang w:bidi="fa-IR"/>
                        </w:rPr>
                      </w:pPr>
                      <w:r>
                        <w:rPr>
                          <w:rFonts w:cs="B Nazanin"/>
                          <w:sz w:val="20"/>
                          <w:szCs w:val="20"/>
                          <w:rtl/>
                          <w:lang w:bidi="fa-IR"/>
                        </w:rPr>
                        <w:t>شکل</w:t>
                      </w:r>
                      <w:r w:rsidR="00F71974" w:rsidRPr="00BF4547">
                        <w:rPr>
                          <w:rFonts w:cs="B Nazanin"/>
                          <w:sz w:val="20"/>
                          <w:szCs w:val="20"/>
                          <w:rtl/>
                          <w:lang w:bidi="fa-IR"/>
                        </w:rPr>
                        <w:t xml:space="preserve"> </w:t>
                      </w:r>
                      <w:r w:rsidR="005D1CB5">
                        <w:rPr>
                          <w:rFonts w:cs="B Nazanin" w:hint="cs"/>
                          <w:sz w:val="20"/>
                          <w:szCs w:val="20"/>
                          <w:rtl/>
                          <w:lang w:bidi="fa-IR"/>
                        </w:rPr>
                        <w:t>2</w:t>
                      </w:r>
                      <w:r w:rsidR="00F71974" w:rsidRPr="00BF4547">
                        <w:rPr>
                          <w:rFonts w:cs="B Nazanin"/>
                          <w:sz w:val="20"/>
                          <w:szCs w:val="20"/>
                          <w:rtl/>
                          <w:lang w:bidi="fa-IR"/>
                        </w:rPr>
                        <w:t xml:space="preserve"> : مقايسه پايدارترين و ناپايدارترين روستا از نظر سطح زير كشت شتوي در طي زمان</w:t>
                      </w:r>
                    </w:p>
                    <w:p w:rsidR="00F71974" w:rsidRPr="00BF4547" w:rsidRDefault="00F71974" w:rsidP="00ED66B3">
                      <w:pPr>
                        <w:rPr>
                          <w:sz w:val="20"/>
                          <w:szCs w:val="20"/>
                        </w:rPr>
                      </w:pPr>
                    </w:p>
                  </w:txbxContent>
                </v:textbox>
              </v:shape>
            </w:pict>
          </mc:Fallback>
        </mc:AlternateContent>
      </w:r>
      <w:r>
        <w:rPr>
          <w:rFonts w:cs="B Nazanin"/>
          <w:b/>
          <w:bCs/>
          <w:noProof/>
        </w:rPr>
        <mc:AlternateContent>
          <mc:Choice Requires="wps">
            <w:drawing>
              <wp:anchor distT="0" distB="0" distL="114300" distR="114300" simplePos="0" relativeHeight="251661312" behindDoc="0" locked="0" layoutInCell="1" allowOverlap="1" wp14:anchorId="30210C0A" wp14:editId="7ED7B7A4">
                <wp:simplePos x="0" y="0"/>
                <wp:positionH relativeFrom="column">
                  <wp:posOffset>-748030</wp:posOffset>
                </wp:positionH>
                <wp:positionV relativeFrom="paragraph">
                  <wp:posOffset>143510</wp:posOffset>
                </wp:positionV>
                <wp:extent cx="3535680" cy="289560"/>
                <wp:effectExtent l="0" t="0" r="26670" b="15240"/>
                <wp:wrapNone/>
                <wp:docPr id="22" name="Text Box 22"/>
                <wp:cNvGraphicFramePr/>
                <a:graphic xmlns:a="http://schemas.openxmlformats.org/drawingml/2006/main">
                  <a:graphicData uri="http://schemas.microsoft.com/office/word/2010/wordprocessingShape">
                    <wps:wsp>
                      <wps:cNvSpPr txBox="1"/>
                      <wps:spPr>
                        <a:xfrm>
                          <a:off x="0" y="0"/>
                          <a:ext cx="3535680" cy="28956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F71974" w:rsidRPr="00507E44" w:rsidRDefault="006E2828" w:rsidP="005D1CB5">
                            <w:pPr>
                              <w:bidi/>
                              <w:jc w:val="center"/>
                              <w:rPr>
                                <w:rFonts w:cs="B Nazanin"/>
                                <w:sz w:val="20"/>
                                <w:szCs w:val="20"/>
                                <w:rtl/>
                                <w:lang w:bidi="fa-IR"/>
                              </w:rPr>
                            </w:pPr>
                            <w:r>
                              <w:rPr>
                                <w:rFonts w:cs="B Nazanin"/>
                                <w:sz w:val="20"/>
                                <w:szCs w:val="20"/>
                                <w:rtl/>
                                <w:lang w:bidi="fa-IR"/>
                              </w:rPr>
                              <w:t>شکل</w:t>
                            </w:r>
                            <w:r w:rsidR="00F71974" w:rsidRPr="00507E44">
                              <w:rPr>
                                <w:rFonts w:cs="B Nazanin" w:hint="cs"/>
                                <w:sz w:val="20"/>
                                <w:szCs w:val="20"/>
                                <w:rtl/>
                                <w:lang w:bidi="fa-IR"/>
                              </w:rPr>
                              <w:t xml:space="preserve"> </w:t>
                            </w:r>
                            <w:r w:rsidR="005D1CB5">
                              <w:rPr>
                                <w:rFonts w:cs="B Nazanin" w:hint="cs"/>
                                <w:sz w:val="20"/>
                                <w:szCs w:val="20"/>
                                <w:rtl/>
                                <w:lang w:bidi="fa-IR"/>
                              </w:rPr>
                              <w:t>1</w:t>
                            </w:r>
                            <w:r w:rsidR="00F71974" w:rsidRPr="00507E44">
                              <w:rPr>
                                <w:rFonts w:cs="B Nazanin"/>
                                <w:sz w:val="20"/>
                                <w:szCs w:val="20"/>
                                <w:rtl/>
                                <w:lang w:bidi="fa-IR"/>
                              </w:rPr>
                              <w:t xml:space="preserve"> : مقايسه پايدارترين و ناپايدارترين روستا از نظر ميزان</w:t>
                            </w:r>
                            <w:r w:rsidR="00F71974">
                              <w:rPr>
                                <w:rFonts w:cs="B Nazanin" w:hint="cs"/>
                                <w:sz w:val="20"/>
                                <w:szCs w:val="20"/>
                                <w:rtl/>
                                <w:lang w:bidi="fa-IR"/>
                              </w:rPr>
                              <w:t xml:space="preserve"> اراضی </w:t>
                            </w:r>
                            <w:r w:rsidR="00F71974" w:rsidRPr="00507E44">
                              <w:rPr>
                                <w:rFonts w:cs="B Nazanin"/>
                                <w:sz w:val="20"/>
                                <w:szCs w:val="20"/>
                                <w:rtl/>
                                <w:lang w:bidi="fa-IR"/>
                              </w:rPr>
                              <w:t>در طي زمان</w:t>
                            </w:r>
                          </w:p>
                          <w:p w:rsidR="00F71974" w:rsidRPr="00507E44" w:rsidRDefault="00F71974">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0210C0A" id="Text Box 22" o:spid="_x0000_s1031" type="#_x0000_t202" style="position:absolute;left:0;text-align:left;margin-left:-58.9pt;margin-top:11.3pt;width:278.4pt;height:22.8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" fillcolor="white [3201]" strokecolor="white [3212]" strokeweight=".5pt">
                <v:textbox>
                  <w:txbxContent>
                    <w:p w:rsidR="00F71974" w:rsidRPr="00507E44" w:rsidRDefault="006E2828" w:rsidP="005D1CB5">
                      <w:pPr>
                        <w:bidi/>
                        <w:jc w:val="center"/>
                        <w:rPr>
                          <w:rFonts w:cs="B Nazanin"/>
                          <w:sz w:val="20"/>
                          <w:szCs w:val="20"/>
                          <w:rtl/>
                          <w:lang w:bidi="fa-IR"/>
                        </w:rPr>
                      </w:pPr>
                      <w:r>
                        <w:rPr>
                          <w:rFonts w:cs="B Nazanin"/>
                          <w:sz w:val="20"/>
                          <w:szCs w:val="20"/>
                          <w:rtl/>
                          <w:lang w:bidi="fa-IR"/>
                        </w:rPr>
                        <w:t>شکل</w:t>
                      </w:r>
                      <w:r w:rsidR="00F71974" w:rsidRPr="00507E44">
                        <w:rPr>
                          <w:rFonts w:cs="B Nazanin" w:hint="cs"/>
                          <w:sz w:val="20"/>
                          <w:szCs w:val="20"/>
                          <w:rtl/>
                          <w:lang w:bidi="fa-IR"/>
                        </w:rPr>
                        <w:t xml:space="preserve"> </w:t>
                      </w:r>
                      <w:r w:rsidR="005D1CB5">
                        <w:rPr>
                          <w:rFonts w:cs="B Nazanin" w:hint="cs"/>
                          <w:sz w:val="20"/>
                          <w:szCs w:val="20"/>
                          <w:rtl/>
                          <w:lang w:bidi="fa-IR"/>
                        </w:rPr>
                        <w:t>1</w:t>
                      </w:r>
                      <w:r w:rsidR="00F71974" w:rsidRPr="00507E44">
                        <w:rPr>
                          <w:rFonts w:cs="B Nazanin"/>
                          <w:sz w:val="20"/>
                          <w:szCs w:val="20"/>
                          <w:rtl/>
                          <w:lang w:bidi="fa-IR"/>
                        </w:rPr>
                        <w:t xml:space="preserve"> : مقايسه پايدارترين و ناپايدارترين روستا از نظر ميزان</w:t>
                      </w:r>
                      <w:r w:rsidR="00F71974">
                        <w:rPr>
                          <w:rFonts w:cs="B Nazanin" w:hint="cs"/>
                          <w:sz w:val="20"/>
                          <w:szCs w:val="20"/>
                          <w:rtl/>
                          <w:lang w:bidi="fa-IR"/>
                        </w:rPr>
                        <w:t xml:space="preserve"> اراضی </w:t>
                      </w:r>
                      <w:r w:rsidR="00F71974" w:rsidRPr="00507E44">
                        <w:rPr>
                          <w:rFonts w:cs="B Nazanin"/>
                          <w:sz w:val="20"/>
                          <w:szCs w:val="20"/>
                          <w:rtl/>
                          <w:lang w:bidi="fa-IR"/>
                        </w:rPr>
                        <w:t>در طي زمان</w:t>
                      </w:r>
                    </w:p>
                    <w:p w:rsidR="00F71974" w:rsidRPr="00507E44" w:rsidRDefault="00F71974">
                      <w:pPr>
                        <w:rPr>
                          <w:sz w:val="20"/>
                          <w:szCs w:val="20"/>
                        </w:rPr>
                      </w:pPr>
                    </w:p>
                  </w:txbxContent>
                </v:textbox>
              </v:shape>
            </w:pict>
          </mc:Fallback>
        </mc:AlternateContent>
      </w:r>
    </w:p>
    <w:p w:rsidR="00AE0D04" w:rsidRDefault="00D71510" w:rsidP="00AE0D04">
      <w:pPr>
        <w:bidi/>
        <w:rPr>
          <w:rFonts w:cs="B Nazanin"/>
          <w:b/>
          <w:bCs/>
          <w:lang w:bidi="fa-IR"/>
        </w:rPr>
      </w:pPr>
      <w:r>
        <w:rPr>
          <w:rFonts w:cs="B Nazanin"/>
          <w:b/>
          <w:bCs/>
          <w:noProof/>
        </w:rPr>
        <mc:AlternateContent>
          <mc:Choice Requires="wps">
            <w:drawing>
              <wp:anchor distT="0" distB="0" distL="114300" distR="114300" simplePos="0" relativeHeight="251669504" behindDoc="0" locked="0" layoutInCell="1" allowOverlap="1" wp14:anchorId="44663A0A" wp14:editId="20CD7165">
                <wp:simplePos x="0" y="0"/>
                <wp:positionH relativeFrom="column">
                  <wp:posOffset>-572770</wp:posOffset>
                </wp:positionH>
                <wp:positionV relativeFrom="paragraph">
                  <wp:posOffset>250190</wp:posOffset>
                </wp:positionV>
                <wp:extent cx="3413760" cy="2834640"/>
                <wp:effectExtent l="0" t="0" r="15240" b="22860"/>
                <wp:wrapNone/>
                <wp:docPr id="28" name="Rectangle 28"/>
                <wp:cNvGraphicFramePr/>
                <a:graphic xmlns:a="http://schemas.openxmlformats.org/drawingml/2006/main">
                  <a:graphicData uri="http://schemas.microsoft.com/office/word/2010/wordprocessingShape">
                    <wps:wsp>
                      <wps:cNvSpPr/>
                      <wps:spPr>
                        <a:xfrm>
                          <a:off x="0" y="0"/>
                          <a:ext cx="3413760" cy="2834640"/>
                        </a:xfrm>
                        <a:prstGeom prst="rect">
                          <a:avLst/>
                        </a:prstGeom>
                        <a:solidFill>
                          <a:sysClr val="window" lastClr="FFFFFF"/>
                        </a:solidFill>
                        <a:ln w="12700" cap="flat" cmpd="sng" algn="ctr">
                          <a:solidFill>
                            <a:sysClr val="window" lastClr="FFFFFF"/>
                          </a:solidFill>
                          <a:prstDash val="solid"/>
                          <a:miter lim="800000"/>
                        </a:ln>
                        <a:effectLst/>
                      </wps:spPr>
                      <wps:txbx>
                        <w:txbxContent>
                          <w:p w:rsidR="00F71974" w:rsidRDefault="00F71974" w:rsidP="00697F31">
                            <w:pPr>
                              <w:jc w:val="center"/>
                            </w:pPr>
                            <w:r>
                              <w:rPr>
                                <w:rFonts w:cs="B Nazanin"/>
                                <w:b/>
                                <w:bCs/>
                                <w:noProof/>
                              </w:rPr>
                              <w:drawing>
                                <wp:inline distT="0" distB="0" distL="0" distR="0" wp14:anchorId="5C144386" wp14:editId="106F4885">
                                  <wp:extent cx="3073400" cy="2080260"/>
                                  <wp:effectExtent l="0" t="0" r="12700" b="1524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663A0A" id="Rectangle 28" o:spid="_x0000_s1032" style="position:absolute;left:0;text-align:left;margin-left:-45.1pt;margin-top:19.7pt;width:268.8pt;height:223.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" fillcolor="window" strokecolor="window" strokeweight="1pt">
                <v:textbox>
                  <w:txbxContent>
                    <w:p w:rsidR="00F71974" w:rsidRDefault="00F71974" w:rsidP="00697F31">
                      <w:pPr>
                        <w:jc w:val="center"/>
                      </w:pPr>
                      <w:r>
                        <w:rPr>
                          <w:rFonts w:cs="B Nazanin"/>
                          <w:b/>
                          <w:bCs/>
                          <w:noProof/>
                        </w:rPr>
                        <w:drawing>
                          <wp:inline distT="0" distB="0" distL="0" distR="0" wp14:anchorId="5C144386" wp14:editId="106F4885">
                            <wp:extent cx="3073400" cy="2080260"/>
                            <wp:effectExtent l="0" t="0" r="12700" b="1524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xbxContent>
                </v:textbox>
              </v:rect>
            </w:pict>
          </mc:Fallback>
        </mc:AlternateContent>
      </w:r>
    </w:p>
    <w:p w:rsidR="00AE0D04" w:rsidRDefault="00506492" w:rsidP="00AE0D04">
      <w:pPr>
        <w:bidi/>
        <w:rPr>
          <w:rFonts w:cs="B Nazanin"/>
          <w:b/>
          <w:bCs/>
          <w:lang w:bidi="fa-IR"/>
        </w:rPr>
      </w:pPr>
      <w:r>
        <w:rPr>
          <w:rFonts w:cs="B Nazanin"/>
          <w:b/>
          <w:bCs/>
          <w:noProof/>
        </w:rPr>
        <mc:AlternateContent>
          <mc:Choice Requires="wps">
            <w:drawing>
              <wp:anchor distT="0" distB="0" distL="114300" distR="114300" simplePos="0" relativeHeight="251673600" behindDoc="0" locked="0" layoutInCell="1" allowOverlap="1" wp14:anchorId="364AB242" wp14:editId="6AA55D8C">
                <wp:simplePos x="0" y="0"/>
                <wp:positionH relativeFrom="column">
                  <wp:posOffset>3044826</wp:posOffset>
                </wp:positionH>
                <wp:positionV relativeFrom="paragraph">
                  <wp:posOffset>121920</wp:posOffset>
                </wp:positionV>
                <wp:extent cx="3413760" cy="2834640"/>
                <wp:effectExtent l="0" t="0" r="15240" b="22860"/>
                <wp:wrapNone/>
                <wp:docPr id="31" name="Rectangle 31"/>
                <wp:cNvGraphicFramePr/>
                <a:graphic xmlns:a="http://schemas.openxmlformats.org/drawingml/2006/main">
                  <a:graphicData uri="http://schemas.microsoft.com/office/word/2010/wordprocessingShape">
                    <wps:wsp>
                      <wps:cNvSpPr/>
                      <wps:spPr>
                        <a:xfrm>
                          <a:off x="0" y="0"/>
                          <a:ext cx="3413760" cy="2834640"/>
                        </a:xfrm>
                        <a:prstGeom prst="rect">
                          <a:avLst/>
                        </a:prstGeom>
                        <a:solidFill>
                          <a:sysClr val="window" lastClr="FFFFFF"/>
                        </a:solidFill>
                        <a:ln w="12700" cap="flat" cmpd="sng" algn="ctr">
                          <a:solidFill>
                            <a:sysClr val="window" lastClr="FFFFFF"/>
                          </a:solidFill>
                          <a:prstDash val="solid"/>
                          <a:miter lim="800000"/>
                        </a:ln>
                        <a:effectLst/>
                      </wps:spPr>
                      <wps:txbx>
                        <w:txbxContent>
                          <w:p w:rsidR="00F71974" w:rsidRDefault="00F71974" w:rsidP="00697F31">
                            <w:pPr>
                              <w:jc w:val="center"/>
                            </w:pPr>
                            <w:r>
                              <w:rPr>
                                <w:rFonts w:cs="B Nazanin"/>
                                <w:b/>
                                <w:bCs/>
                                <w:noProof/>
                              </w:rPr>
                              <w:drawing>
                                <wp:inline distT="0" distB="0" distL="0" distR="0" wp14:anchorId="1D8931A3" wp14:editId="3341F5A2">
                                  <wp:extent cx="3073400" cy="2080260"/>
                                  <wp:effectExtent l="0" t="0" r="12700" b="15240"/>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4AB242" id="Rectangle 31" o:spid="_x0000_s1033" style="position:absolute;left:0;text-align:left;margin-left:239.75pt;margin-top:9.6pt;width:268.8pt;height:223.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" fillcolor="window" strokecolor="window" strokeweight="1pt">
                <v:textbox>
                  <w:txbxContent>
                    <w:p w:rsidR="00F71974" w:rsidRDefault="00F71974" w:rsidP="00697F31">
                      <w:pPr>
                        <w:jc w:val="center"/>
                      </w:pPr>
                      <w:r>
                        <w:rPr>
                          <w:rFonts w:cs="B Nazanin"/>
                          <w:b/>
                          <w:bCs/>
                          <w:noProof/>
                        </w:rPr>
                        <w:drawing>
                          <wp:inline distT="0" distB="0" distL="0" distR="0" wp14:anchorId="1D8931A3" wp14:editId="3341F5A2">
                            <wp:extent cx="3073400" cy="2080260"/>
                            <wp:effectExtent l="0" t="0" r="12700" b="15240"/>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xbxContent>
                </v:textbox>
              </v:rect>
            </w:pict>
          </mc:Fallback>
        </mc:AlternateContent>
      </w:r>
    </w:p>
    <w:p w:rsidR="00AE0D04" w:rsidRDefault="00AE0D04" w:rsidP="00AE0D04">
      <w:pPr>
        <w:bidi/>
        <w:rPr>
          <w:rFonts w:cs="B Nazanin"/>
          <w:b/>
          <w:bCs/>
          <w:lang w:bidi="fa-IR"/>
        </w:rPr>
      </w:pPr>
    </w:p>
    <w:p w:rsidR="00AE0D04" w:rsidRPr="00A25161" w:rsidRDefault="00AE0D04" w:rsidP="00AE0D04">
      <w:pPr>
        <w:bidi/>
        <w:rPr>
          <w:rFonts w:cs="B Nazanin"/>
          <w:b/>
          <w:bCs/>
          <w:rtl/>
          <w:lang w:bidi="fa-IR"/>
        </w:rPr>
      </w:pPr>
    </w:p>
    <w:p w:rsidR="005E70C4" w:rsidRDefault="005E70C4" w:rsidP="00697F31">
      <w:pPr>
        <w:bidi/>
        <w:rPr>
          <w:rFonts w:cs="B Nazanin"/>
          <w:b/>
          <w:bCs/>
          <w:sz w:val="16"/>
          <w:szCs w:val="16"/>
          <w:rtl/>
          <w:lang w:bidi="fa-IR"/>
        </w:rPr>
      </w:pPr>
    </w:p>
    <w:p w:rsidR="00196062" w:rsidRPr="00FB2A49" w:rsidRDefault="00196062" w:rsidP="00196062">
      <w:pPr>
        <w:bidi/>
        <w:jc w:val="center"/>
        <w:rPr>
          <w:rFonts w:cs="B Nazanin"/>
          <w:b/>
          <w:bCs/>
          <w:sz w:val="32"/>
          <w:szCs w:val="32"/>
          <w:rtl/>
          <w:lang w:bidi="fa-IR"/>
        </w:rPr>
      </w:pPr>
    </w:p>
    <w:p w:rsidR="00196062" w:rsidRPr="00A25161" w:rsidRDefault="002A30FF" w:rsidP="00196062">
      <w:pPr>
        <w:bidi/>
        <w:jc w:val="center"/>
        <w:rPr>
          <w:rFonts w:cs="B Nazanin"/>
          <w:b/>
          <w:bCs/>
          <w:rtl/>
          <w:lang w:bidi="fa-IR"/>
        </w:rPr>
      </w:pPr>
      <w:r>
        <w:rPr>
          <w:noProof/>
        </w:rPr>
        <mc:AlternateContent>
          <mc:Choice Requires="wps">
            <w:drawing>
              <wp:anchor distT="0" distB="0" distL="114300" distR="114300" simplePos="0" relativeHeight="251679744" behindDoc="0" locked="0" layoutInCell="1" allowOverlap="1" wp14:anchorId="4E2D9A76" wp14:editId="468B735D">
                <wp:simplePos x="0" y="0"/>
                <wp:positionH relativeFrom="margin">
                  <wp:posOffset>2668905</wp:posOffset>
                </wp:positionH>
                <wp:positionV relativeFrom="paragraph">
                  <wp:posOffset>133985</wp:posOffset>
                </wp:positionV>
                <wp:extent cx="652780" cy="342900"/>
                <wp:effectExtent l="2540" t="0" r="16510" b="16510"/>
                <wp:wrapNone/>
                <wp:docPr id="35"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652780" cy="342900"/>
                        </a:xfrm>
                        <a:prstGeom prst="roundRect">
                          <a:avLst>
                            <a:gd name="adj" fmla="val 16667"/>
                          </a:avLst>
                        </a:prstGeom>
                        <a:solidFill>
                          <a:srgbClr val="FFFFFF"/>
                        </a:solidFill>
                        <a:ln w="9525">
                          <a:solidFill>
                            <a:srgbClr val="FFFFFF"/>
                          </a:solidFill>
                          <a:round/>
                          <a:headEnd/>
                          <a:tailEnd/>
                        </a:ln>
                      </wps:spPr>
                      <wps:txbx>
                        <w:txbxContent>
                          <w:p w:rsidR="00F71974" w:rsidRPr="0036678B" w:rsidRDefault="00F71974" w:rsidP="002A30FF">
                            <w:pPr>
                              <w:jc w:val="center"/>
                              <w:rPr>
                                <w:rFonts w:cs="B Nazanin"/>
                                <w:sz w:val="20"/>
                                <w:szCs w:val="20"/>
                                <w:lang w:bidi="fa-IR"/>
                              </w:rPr>
                            </w:pPr>
                            <w:r>
                              <w:rPr>
                                <w:rFonts w:cs="B Nazanin" w:hint="cs"/>
                                <w:sz w:val="20"/>
                                <w:szCs w:val="20"/>
                                <w:rtl/>
                                <w:lang w:bidi="fa-IR"/>
                              </w:rPr>
                              <w:t>نفر</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2D9A76" id="_x0000_s1034" style="position:absolute;left:0;text-align:left;margin-left:210.15pt;margin-top:10.55pt;width:51.4pt;height:27pt;rotation:-90;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" strokecolor="white">
                <v:textbox style="layout-flow:vertical;mso-layout-flow-alt:bottom-to-top">
                  <w:txbxContent>
                    <w:p w:rsidR="00F71974" w:rsidRPr="0036678B" w:rsidRDefault="00F71974" w:rsidP="002A30FF">
                      <w:pPr>
                        <w:jc w:val="center"/>
                        <w:rPr>
                          <w:rFonts w:cs="B Nazanin"/>
                          <w:sz w:val="20"/>
                          <w:szCs w:val="20"/>
                          <w:lang w:bidi="fa-IR"/>
                        </w:rPr>
                      </w:pPr>
                      <w:r>
                        <w:rPr>
                          <w:rFonts w:cs="B Nazanin" w:hint="cs"/>
                          <w:sz w:val="20"/>
                          <w:szCs w:val="20"/>
                          <w:rtl/>
                          <w:lang w:bidi="fa-IR"/>
                        </w:rPr>
                        <w:t>نفر</w:t>
                      </w:r>
                    </w:p>
                  </w:txbxContent>
                </v:textbox>
                <w10:wrap anchorx="margin"/>
              </v:roundrect>
            </w:pict>
          </mc:Fallback>
        </mc:AlternateContent>
      </w:r>
      <w:r>
        <w:rPr>
          <w:noProof/>
        </w:rPr>
        <mc:AlternateContent>
          <mc:Choice Requires="wps">
            <w:drawing>
              <wp:anchor distT="0" distB="0" distL="114300" distR="114300" simplePos="0" relativeHeight="251677696" behindDoc="0" locked="0" layoutInCell="1" allowOverlap="1" wp14:anchorId="6F814F2A" wp14:editId="4EC70474">
                <wp:simplePos x="0" y="0"/>
                <wp:positionH relativeFrom="margin">
                  <wp:posOffset>-915035</wp:posOffset>
                </wp:positionH>
                <wp:positionV relativeFrom="paragraph">
                  <wp:posOffset>220345</wp:posOffset>
                </wp:positionV>
                <wp:extent cx="652780" cy="342900"/>
                <wp:effectExtent l="2540" t="0" r="16510" b="16510"/>
                <wp:wrapNone/>
                <wp:docPr id="34"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652780" cy="342900"/>
                        </a:xfrm>
                        <a:prstGeom prst="roundRect">
                          <a:avLst>
                            <a:gd name="adj" fmla="val 16667"/>
                          </a:avLst>
                        </a:prstGeom>
                        <a:solidFill>
                          <a:srgbClr val="FFFFFF"/>
                        </a:solidFill>
                        <a:ln w="9525">
                          <a:solidFill>
                            <a:srgbClr val="FFFFFF"/>
                          </a:solidFill>
                          <a:round/>
                          <a:headEnd/>
                          <a:tailEnd/>
                        </a:ln>
                      </wps:spPr>
                      <wps:txbx>
                        <w:txbxContent>
                          <w:p w:rsidR="00F71974" w:rsidRPr="0036678B" w:rsidRDefault="00F71974" w:rsidP="002A30FF">
                            <w:pPr>
                              <w:jc w:val="center"/>
                              <w:rPr>
                                <w:rFonts w:cs="B Nazanin"/>
                                <w:sz w:val="20"/>
                                <w:szCs w:val="20"/>
                                <w:lang w:bidi="fa-IR"/>
                              </w:rPr>
                            </w:pPr>
                            <w:r w:rsidRPr="0036678B">
                              <w:rPr>
                                <w:rFonts w:cs="B Nazanin" w:hint="cs"/>
                                <w:sz w:val="20"/>
                                <w:szCs w:val="20"/>
                                <w:rtl/>
                                <w:lang w:bidi="fa-IR"/>
                              </w:rPr>
                              <w:t>هکتار</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814F2A" id="_x0000_s1035" style="position:absolute;left:0;text-align:left;margin-left:-72.05pt;margin-top:17.35pt;width:51.4pt;height:27pt;rotation:-90;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" strokecolor="white">
                <v:textbox style="layout-flow:vertical;mso-layout-flow-alt:bottom-to-top">
                  <w:txbxContent>
                    <w:p w:rsidR="00F71974" w:rsidRPr="0036678B" w:rsidRDefault="00F71974" w:rsidP="002A30FF">
                      <w:pPr>
                        <w:jc w:val="center"/>
                        <w:rPr>
                          <w:rFonts w:cs="B Nazanin"/>
                          <w:sz w:val="20"/>
                          <w:szCs w:val="20"/>
                          <w:lang w:bidi="fa-IR"/>
                        </w:rPr>
                      </w:pPr>
                      <w:r w:rsidRPr="0036678B">
                        <w:rPr>
                          <w:rFonts w:cs="B Nazanin" w:hint="cs"/>
                          <w:sz w:val="20"/>
                          <w:szCs w:val="20"/>
                          <w:rtl/>
                          <w:lang w:bidi="fa-IR"/>
                        </w:rPr>
                        <w:t>هکتار</w:t>
                      </w:r>
                    </w:p>
                  </w:txbxContent>
                </v:textbox>
                <w10:wrap anchorx="margin"/>
              </v:roundrect>
            </w:pict>
          </mc:Fallback>
        </mc:AlternateContent>
      </w:r>
    </w:p>
    <w:p w:rsidR="005E70C4" w:rsidRDefault="005E70C4" w:rsidP="00196062">
      <w:pPr>
        <w:bidi/>
        <w:jc w:val="center"/>
        <w:rPr>
          <w:rFonts w:cs="B Nazanin"/>
          <w:b/>
          <w:bCs/>
          <w:sz w:val="16"/>
          <w:szCs w:val="16"/>
          <w:rtl/>
          <w:lang w:bidi="fa-IR"/>
        </w:rPr>
      </w:pPr>
    </w:p>
    <w:p w:rsidR="00697F31" w:rsidRDefault="00697F31" w:rsidP="00697F31">
      <w:pPr>
        <w:bidi/>
        <w:jc w:val="center"/>
        <w:rPr>
          <w:rFonts w:cs="B Nazanin"/>
          <w:b/>
          <w:bCs/>
          <w:sz w:val="16"/>
          <w:szCs w:val="16"/>
          <w:rtl/>
          <w:lang w:bidi="fa-IR"/>
        </w:rPr>
      </w:pPr>
    </w:p>
    <w:p w:rsidR="00697F31" w:rsidRPr="00D71510" w:rsidRDefault="00D71510" w:rsidP="00D71510">
      <w:pPr>
        <w:bidi/>
        <w:rPr>
          <w:rFonts w:cs="B Nazanin"/>
          <w:b/>
          <w:bCs/>
          <w:rtl/>
          <w:lang w:bidi="fa-IR"/>
        </w:rPr>
      </w:pPr>
      <w:r>
        <w:rPr>
          <w:rFonts w:cs="B Nazanin"/>
          <w:b/>
          <w:bCs/>
          <w:noProof/>
        </w:rPr>
        <mc:AlternateContent>
          <mc:Choice Requires="wps">
            <w:drawing>
              <wp:anchor distT="0" distB="0" distL="114300" distR="114300" simplePos="0" relativeHeight="251671552" behindDoc="0" locked="0" layoutInCell="1" allowOverlap="1" wp14:anchorId="18F31258" wp14:editId="40137D1B">
                <wp:simplePos x="0" y="0"/>
                <wp:positionH relativeFrom="page">
                  <wp:align>left</wp:align>
                </wp:positionH>
                <wp:positionV relativeFrom="paragraph">
                  <wp:posOffset>908685</wp:posOffset>
                </wp:positionV>
                <wp:extent cx="3733800" cy="289560"/>
                <wp:effectExtent l="0" t="0" r="19050" b="15240"/>
                <wp:wrapNone/>
                <wp:docPr id="30" name="Text Box 30"/>
                <wp:cNvGraphicFramePr/>
                <a:graphic xmlns:a="http://schemas.openxmlformats.org/drawingml/2006/main">
                  <a:graphicData uri="http://schemas.microsoft.com/office/word/2010/wordprocessingShape">
                    <wps:wsp>
                      <wps:cNvSpPr txBox="1"/>
                      <wps:spPr>
                        <a:xfrm>
                          <a:off x="0" y="0"/>
                          <a:ext cx="3733800" cy="289560"/>
                        </a:xfrm>
                        <a:prstGeom prst="rect">
                          <a:avLst/>
                        </a:prstGeom>
                        <a:solidFill>
                          <a:sysClr val="window" lastClr="FFFFFF"/>
                        </a:solidFill>
                        <a:ln w="6350">
                          <a:solidFill>
                            <a:sysClr val="window" lastClr="FFFFFF"/>
                          </a:solidFill>
                        </a:ln>
                        <a:effectLst/>
                      </wps:spPr>
                      <wps:txbx>
                        <w:txbxContent>
                          <w:p w:rsidR="00F71974" w:rsidRPr="00697F31" w:rsidRDefault="006E2828" w:rsidP="005D1CB5">
                            <w:pPr>
                              <w:bidi/>
                              <w:jc w:val="center"/>
                              <w:rPr>
                                <w:rFonts w:cs="B Nazanin"/>
                                <w:sz w:val="20"/>
                                <w:szCs w:val="20"/>
                                <w:rtl/>
                                <w:lang w:bidi="fa-IR"/>
                              </w:rPr>
                            </w:pPr>
                            <w:r>
                              <w:rPr>
                                <w:rFonts w:cs="B Nazanin"/>
                                <w:sz w:val="20"/>
                                <w:szCs w:val="20"/>
                                <w:rtl/>
                                <w:lang w:bidi="fa-IR"/>
                              </w:rPr>
                              <w:t>شکل</w:t>
                            </w:r>
                            <w:r w:rsidR="00F71974" w:rsidRPr="00697F31">
                              <w:rPr>
                                <w:rFonts w:cs="B Nazanin"/>
                                <w:sz w:val="20"/>
                                <w:szCs w:val="20"/>
                                <w:rtl/>
                                <w:lang w:bidi="fa-IR"/>
                              </w:rPr>
                              <w:t xml:space="preserve"> </w:t>
                            </w:r>
                            <w:r w:rsidR="005D1CB5">
                              <w:rPr>
                                <w:rFonts w:cs="B Nazanin" w:hint="cs"/>
                                <w:sz w:val="20"/>
                                <w:szCs w:val="20"/>
                                <w:rtl/>
                                <w:lang w:bidi="fa-IR"/>
                              </w:rPr>
                              <w:t>3</w:t>
                            </w:r>
                            <w:r w:rsidR="00F71974" w:rsidRPr="00697F31">
                              <w:rPr>
                                <w:rFonts w:cs="B Nazanin"/>
                                <w:sz w:val="20"/>
                                <w:szCs w:val="20"/>
                                <w:rtl/>
                                <w:lang w:bidi="fa-IR"/>
                              </w:rPr>
                              <w:t xml:space="preserve"> : مقايسه پايدارترين و ناپايدارترين روستا از نظر سطح زير كشت صيفي در طي زمان</w:t>
                            </w:r>
                          </w:p>
                          <w:p w:rsidR="00F71974" w:rsidRPr="00507E44" w:rsidRDefault="00F71974" w:rsidP="00697F31">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8F31258" id="Text Box 30" o:spid="_x0000_s1036" type="#_x0000_t202" style="position:absolute;left:0;text-align:left;margin-left:0;margin-top:71.55pt;width:294pt;height:22.8pt;z-index:251671552;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" fillcolor="window" strokecolor="window" strokeweight=".5pt">
                <v:textbox>
                  <w:txbxContent>
                    <w:p w:rsidR="00F71974" w:rsidRPr="00697F31" w:rsidRDefault="006E2828" w:rsidP="005D1CB5">
                      <w:pPr>
                        <w:bidi/>
                        <w:jc w:val="center"/>
                        <w:rPr>
                          <w:rFonts w:cs="B Nazanin"/>
                          <w:sz w:val="20"/>
                          <w:szCs w:val="20"/>
                          <w:rtl/>
                          <w:lang w:bidi="fa-IR"/>
                        </w:rPr>
                      </w:pPr>
                      <w:r>
                        <w:rPr>
                          <w:rFonts w:cs="B Nazanin"/>
                          <w:sz w:val="20"/>
                          <w:szCs w:val="20"/>
                          <w:rtl/>
                          <w:lang w:bidi="fa-IR"/>
                        </w:rPr>
                        <w:t>شکل</w:t>
                      </w:r>
                      <w:r w:rsidR="00F71974" w:rsidRPr="00697F31">
                        <w:rPr>
                          <w:rFonts w:cs="B Nazanin"/>
                          <w:sz w:val="20"/>
                          <w:szCs w:val="20"/>
                          <w:rtl/>
                          <w:lang w:bidi="fa-IR"/>
                        </w:rPr>
                        <w:t xml:space="preserve"> </w:t>
                      </w:r>
                      <w:r w:rsidR="005D1CB5">
                        <w:rPr>
                          <w:rFonts w:cs="B Nazanin" w:hint="cs"/>
                          <w:sz w:val="20"/>
                          <w:szCs w:val="20"/>
                          <w:rtl/>
                          <w:lang w:bidi="fa-IR"/>
                        </w:rPr>
                        <w:t>3</w:t>
                      </w:r>
                      <w:r w:rsidR="00F71974" w:rsidRPr="00697F31">
                        <w:rPr>
                          <w:rFonts w:cs="B Nazanin"/>
                          <w:sz w:val="20"/>
                          <w:szCs w:val="20"/>
                          <w:rtl/>
                          <w:lang w:bidi="fa-IR"/>
                        </w:rPr>
                        <w:t xml:space="preserve"> : مقايسه پايدارترين و ناپايدارترين روستا از نظر سطح زير كشت صيفي در طي زمان</w:t>
                      </w:r>
                    </w:p>
                    <w:p w:rsidR="00F71974" w:rsidRPr="00507E44" w:rsidRDefault="00F71974" w:rsidP="00697F31">
                      <w:pPr>
                        <w:rPr>
                          <w:sz w:val="20"/>
                          <w:szCs w:val="20"/>
                        </w:rPr>
                      </w:pPr>
                    </w:p>
                  </w:txbxContent>
                </v:textbox>
                <w10:wrap anchorx="page"/>
              </v:shape>
            </w:pict>
          </mc:Fallback>
        </mc:AlternateContent>
      </w:r>
      <w:r>
        <w:rPr>
          <w:rFonts w:cs="B Nazanin"/>
          <w:b/>
          <w:bCs/>
          <w:noProof/>
        </w:rPr>
        <mc:AlternateContent>
          <mc:Choice Requires="wps">
            <w:drawing>
              <wp:anchor distT="0" distB="0" distL="114300" distR="114300" simplePos="0" relativeHeight="251675648" behindDoc="0" locked="0" layoutInCell="1" allowOverlap="1" wp14:anchorId="1DEB97B0" wp14:editId="72270E54">
                <wp:simplePos x="0" y="0"/>
                <wp:positionH relativeFrom="page">
                  <wp:posOffset>3629025</wp:posOffset>
                </wp:positionH>
                <wp:positionV relativeFrom="paragraph">
                  <wp:posOffset>929005</wp:posOffset>
                </wp:positionV>
                <wp:extent cx="3749040" cy="289560"/>
                <wp:effectExtent l="0" t="0" r="22860" b="15240"/>
                <wp:wrapNone/>
                <wp:docPr id="33" name="Text Box 33"/>
                <wp:cNvGraphicFramePr/>
                <a:graphic xmlns:a="http://schemas.openxmlformats.org/drawingml/2006/main">
                  <a:graphicData uri="http://schemas.microsoft.com/office/word/2010/wordprocessingShape">
                    <wps:wsp>
                      <wps:cNvSpPr txBox="1"/>
                      <wps:spPr>
                        <a:xfrm>
                          <a:off x="0" y="0"/>
                          <a:ext cx="3749040" cy="289560"/>
                        </a:xfrm>
                        <a:prstGeom prst="rect">
                          <a:avLst/>
                        </a:prstGeom>
                        <a:solidFill>
                          <a:sysClr val="window" lastClr="FFFFFF"/>
                        </a:solidFill>
                        <a:ln w="6350">
                          <a:solidFill>
                            <a:sysClr val="window" lastClr="FFFFFF"/>
                          </a:solidFill>
                        </a:ln>
                        <a:effectLst/>
                      </wps:spPr>
                      <wps:txbx>
                        <w:txbxContent>
                          <w:p w:rsidR="00F71974" w:rsidRPr="00C85E44" w:rsidRDefault="006E2828" w:rsidP="005D1CB5">
                            <w:pPr>
                              <w:bidi/>
                              <w:jc w:val="center"/>
                              <w:rPr>
                                <w:rFonts w:cs="B Nazanin"/>
                                <w:sz w:val="20"/>
                                <w:szCs w:val="20"/>
                                <w:rtl/>
                                <w:lang w:bidi="fa-IR"/>
                              </w:rPr>
                            </w:pPr>
                            <w:r>
                              <w:rPr>
                                <w:rFonts w:cs="B Nazanin" w:hint="cs"/>
                                <w:sz w:val="20"/>
                                <w:szCs w:val="20"/>
                                <w:rtl/>
                                <w:lang w:bidi="fa-IR"/>
                              </w:rPr>
                              <w:t>شکل</w:t>
                            </w:r>
                            <w:r w:rsidR="00F71974" w:rsidRPr="00C85E44">
                              <w:rPr>
                                <w:rFonts w:cs="B Nazanin" w:hint="cs"/>
                                <w:sz w:val="20"/>
                                <w:szCs w:val="20"/>
                                <w:rtl/>
                                <w:lang w:bidi="fa-IR"/>
                              </w:rPr>
                              <w:t xml:space="preserve"> </w:t>
                            </w:r>
                            <w:r w:rsidR="005D1CB5">
                              <w:rPr>
                                <w:rFonts w:cs="B Nazanin" w:hint="cs"/>
                                <w:sz w:val="20"/>
                                <w:szCs w:val="20"/>
                                <w:rtl/>
                                <w:lang w:bidi="fa-IR"/>
                              </w:rPr>
                              <w:t>4</w:t>
                            </w:r>
                            <w:r w:rsidR="00F71974" w:rsidRPr="00C85E44">
                              <w:rPr>
                                <w:rFonts w:cs="B Nazanin" w:hint="cs"/>
                                <w:sz w:val="20"/>
                                <w:szCs w:val="20"/>
                                <w:rtl/>
                                <w:lang w:bidi="fa-IR"/>
                              </w:rPr>
                              <w:t>: مقايسه پايدارترين و ناپايدارترين روستا از نظر روند تغيير جمعيت طي 5 سال</w:t>
                            </w:r>
                          </w:p>
                          <w:p w:rsidR="00F71974" w:rsidRPr="00507E44" w:rsidRDefault="00F71974" w:rsidP="0029333E">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DEB97B0" id="Text Box 33" o:spid="_x0000_s1037" type="#_x0000_t202" style="position:absolute;left:0;text-align:left;margin-left:285.75pt;margin-top:73.15pt;width:295.2pt;height:22.8pt;z-index:25167564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" fillcolor="window" strokecolor="window" strokeweight=".5pt">
                <v:textbox>
                  <w:txbxContent>
                    <w:p w:rsidR="00F71974" w:rsidRPr="00C85E44" w:rsidRDefault="006E2828" w:rsidP="005D1CB5">
                      <w:pPr>
                        <w:bidi/>
                        <w:jc w:val="center"/>
                        <w:rPr>
                          <w:rFonts w:cs="B Nazanin"/>
                          <w:sz w:val="20"/>
                          <w:szCs w:val="20"/>
                          <w:rtl/>
                          <w:lang w:bidi="fa-IR"/>
                        </w:rPr>
                      </w:pPr>
                      <w:r>
                        <w:rPr>
                          <w:rFonts w:cs="B Nazanin" w:hint="cs"/>
                          <w:sz w:val="20"/>
                          <w:szCs w:val="20"/>
                          <w:rtl/>
                          <w:lang w:bidi="fa-IR"/>
                        </w:rPr>
                        <w:t>شکل</w:t>
                      </w:r>
                      <w:r w:rsidR="00F71974" w:rsidRPr="00C85E44">
                        <w:rPr>
                          <w:rFonts w:cs="B Nazanin" w:hint="cs"/>
                          <w:sz w:val="20"/>
                          <w:szCs w:val="20"/>
                          <w:rtl/>
                          <w:lang w:bidi="fa-IR"/>
                        </w:rPr>
                        <w:t xml:space="preserve"> </w:t>
                      </w:r>
                      <w:r w:rsidR="005D1CB5">
                        <w:rPr>
                          <w:rFonts w:cs="B Nazanin" w:hint="cs"/>
                          <w:sz w:val="20"/>
                          <w:szCs w:val="20"/>
                          <w:rtl/>
                          <w:lang w:bidi="fa-IR"/>
                        </w:rPr>
                        <w:t>4</w:t>
                      </w:r>
                      <w:r w:rsidR="00F71974" w:rsidRPr="00C85E44">
                        <w:rPr>
                          <w:rFonts w:cs="B Nazanin" w:hint="cs"/>
                          <w:sz w:val="20"/>
                          <w:szCs w:val="20"/>
                          <w:rtl/>
                          <w:lang w:bidi="fa-IR"/>
                        </w:rPr>
                        <w:t>: مقايسه پايدارترين و ناپايدارترين روستا از نظر روند تغيير جمعيت طي 5 سال</w:t>
                      </w:r>
                    </w:p>
                    <w:p w:rsidR="00F71974" w:rsidRPr="00507E44" w:rsidRDefault="00F71974" w:rsidP="0029333E">
                      <w:pPr>
                        <w:rPr>
                          <w:sz w:val="20"/>
                          <w:szCs w:val="20"/>
                        </w:rPr>
                      </w:pPr>
                    </w:p>
                  </w:txbxContent>
                </v:textbox>
                <w10:wrap anchorx="page"/>
              </v:shape>
            </w:pict>
          </mc:Fallback>
        </mc:AlternateContent>
      </w:r>
    </w:p>
    <w:p w:rsidR="00506492" w:rsidRDefault="00506492" w:rsidP="009461E5">
      <w:pPr>
        <w:bidi/>
        <w:jc w:val="both"/>
        <w:rPr>
          <w:rFonts w:cs="B Nazanin"/>
          <w:b/>
          <w:bCs/>
          <w:rtl/>
          <w:lang w:bidi="fa-IR"/>
        </w:rPr>
      </w:pPr>
    </w:p>
    <w:p w:rsidR="00506492" w:rsidRDefault="00506492" w:rsidP="00506492">
      <w:pPr>
        <w:bidi/>
        <w:jc w:val="both"/>
        <w:rPr>
          <w:rFonts w:cs="B Nazanin"/>
          <w:b/>
          <w:bCs/>
          <w:rtl/>
          <w:lang w:bidi="fa-IR"/>
        </w:rPr>
      </w:pPr>
    </w:p>
    <w:p w:rsidR="00506492" w:rsidRDefault="00506492" w:rsidP="00506492">
      <w:pPr>
        <w:bidi/>
        <w:jc w:val="both"/>
        <w:rPr>
          <w:rFonts w:cs="B Nazanin"/>
          <w:b/>
          <w:bCs/>
          <w:rtl/>
          <w:lang w:bidi="fa-IR"/>
        </w:rPr>
      </w:pPr>
    </w:p>
    <w:p w:rsidR="00506492" w:rsidRDefault="00506492" w:rsidP="00506492">
      <w:pPr>
        <w:bidi/>
        <w:jc w:val="both"/>
        <w:rPr>
          <w:rFonts w:cs="B Nazanin"/>
          <w:b/>
          <w:bCs/>
          <w:rtl/>
          <w:lang w:bidi="fa-IR"/>
        </w:rPr>
      </w:pPr>
    </w:p>
    <w:p w:rsidR="005D1CB5" w:rsidRDefault="005D1CB5" w:rsidP="007A0606">
      <w:pPr>
        <w:bidi/>
        <w:jc w:val="both"/>
        <w:rPr>
          <w:rFonts w:cs="B Nazanin"/>
          <w:b/>
          <w:bCs/>
          <w:rtl/>
          <w:lang w:bidi="fa-IR"/>
        </w:rPr>
      </w:pPr>
    </w:p>
    <w:p w:rsidR="007A0606" w:rsidRPr="000B45B3" w:rsidRDefault="007A0606" w:rsidP="005D1CB5">
      <w:pPr>
        <w:bidi/>
        <w:jc w:val="both"/>
        <w:rPr>
          <w:rFonts w:cs="B Nazanin"/>
          <w:b/>
          <w:bCs/>
          <w:sz w:val="26"/>
          <w:szCs w:val="26"/>
          <w:rtl/>
          <w:lang w:bidi="fa-IR"/>
        </w:rPr>
      </w:pPr>
      <w:r w:rsidRPr="000B45B3">
        <w:rPr>
          <w:rFonts w:cs="B Nazanin" w:hint="cs"/>
          <w:b/>
          <w:bCs/>
          <w:sz w:val="26"/>
          <w:szCs w:val="26"/>
          <w:rtl/>
          <w:lang w:bidi="fa-IR"/>
        </w:rPr>
        <w:t>مقايسه پايدارترين و ناپايدارترين روستا از نظر متغيرهاي اجتماعي</w:t>
      </w:r>
    </w:p>
    <w:p w:rsidR="007A0606" w:rsidRPr="007A0606" w:rsidRDefault="007A0606" w:rsidP="007A0606">
      <w:pPr>
        <w:bidi/>
        <w:jc w:val="both"/>
        <w:rPr>
          <w:rFonts w:cs="B Nazanin"/>
          <w:b/>
          <w:bCs/>
          <w:sz w:val="10"/>
          <w:szCs w:val="10"/>
          <w:rtl/>
          <w:lang w:bidi="fa-IR"/>
        </w:rPr>
      </w:pPr>
    </w:p>
    <w:p w:rsidR="007A0606" w:rsidRPr="007A0606" w:rsidRDefault="007A0606" w:rsidP="007A0606">
      <w:pPr>
        <w:bidi/>
        <w:jc w:val="both"/>
        <w:rPr>
          <w:rFonts w:cs="B Nazanin"/>
          <w:rtl/>
          <w:lang w:bidi="fa-IR"/>
        </w:rPr>
      </w:pPr>
      <w:r w:rsidRPr="007A0606">
        <w:rPr>
          <w:rFonts w:cs="B Nazanin" w:hint="cs"/>
          <w:rtl/>
          <w:lang w:bidi="fa-IR"/>
        </w:rPr>
        <w:t>متغير ديگر پژوهش، تحت كنترل بودن عوامل توليد است. ميزان اين متغير در روستاي کوهنجان بالاتر از روستاي دوکوهک است. بدين مفهوم كه كشاورزان روستاي کوهنجان به ميزان بيشتري عوامل توليد شامل نهاده ها و ابزار و ماشين آلات كشاورزي را در اختيار داشته و از آن ها بهره مي برند.</w:t>
      </w:r>
    </w:p>
    <w:p w:rsidR="007A0606" w:rsidRPr="007A0606" w:rsidRDefault="007A0606" w:rsidP="007A0606">
      <w:pPr>
        <w:bidi/>
        <w:jc w:val="both"/>
        <w:rPr>
          <w:rFonts w:cs="B Nazanin"/>
          <w:rtl/>
          <w:lang w:bidi="fa-IR"/>
        </w:rPr>
      </w:pPr>
      <w:r w:rsidRPr="007A0606">
        <w:rPr>
          <w:rFonts w:cs="B Nazanin" w:hint="cs"/>
          <w:rtl/>
          <w:lang w:bidi="fa-IR"/>
        </w:rPr>
        <w:t>سطح هنر توليد نيز در روستاي کوهنجان بيشتر از روستاي مقابل است (شاخص اين متغیر در روستاي کوهنجان 21/12 اما در روستاي دوکوهک 90/6 است). در نتيجه كشاورزان روستاي کوهنجان، از سطح هنر توليد بالاتري در كشاورزي برخوردارند. بدين مفهوم كه در كار كشاورزي از روش هاي پايدار با محيط زيست استفاده كرده، ميزان سم و كود شيميايي را به حداقل رسانده و با بهره گيري از روش هاي نوين آبياري و جلوگيري از اتلاف آب، ميزان توليد و درآمد حاصل از كشاورزي آن ها بالاتر از سايرين مي باشد. همچنين تناوب زراعي را رعايت نموده و بقاياي گياهي را آتش نمي زنند، عمليات مؤثر و پيشرفته اي چون تسطيح ليزري را نيز براي عملكرد بالاتر محصول و آب استفاده كردند.</w:t>
      </w:r>
    </w:p>
    <w:p w:rsidR="007A0606" w:rsidRPr="007A0606" w:rsidRDefault="007A0606" w:rsidP="005D1CB5">
      <w:pPr>
        <w:bidi/>
        <w:jc w:val="both"/>
        <w:rPr>
          <w:rFonts w:cs="B Nazanin"/>
          <w:rtl/>
          <w:lang w:bidi="fa-IR"/>
        </w:rPr>
      </w:pPr>
      <w:r w:rsidRPr="007A0606">
        <w:rPr>
          <w:rFonts w:cs="B Nazanin" w:hint="cs"/>
          <w:rtl/>
          <w:lang w:bidi="fa-IR"/>
        </w:rPr>
        <w:t xml:space="preserve">متغير فشار اجتماعي و تأثير آن در گسترش تغيير كاربري های زمين در روستاي دوکوهک بيشتر از روستاي کوهنجان بوده است (شاخص اين متغیر در روستاي دوکوهک برابر 13/12 و در روستاي کوهنجان 84/10 مي باشد). بنابراين فشارهاي اجتماعي كه از جانب خانواده ها و ساير كشاورزان در روستاي دوکوهک وجود داشته، منجر به تشديد و گسترش تغيير كاربري هاي زمين </w:t>
      </w:r>
      <w:r w:rsidRPr="007A0606">
        <w:rPr>
          <w:rFonts w:cs="B Nazanin" w:hint="cs"/>
          <w:rtl/>
          <w:lang w:bidi="fa-IR"/>
        </w:rPr>
        <w:lastRenderedPageBreak/>
        <w:t xml:space="preserve">به صورت باغ شهر شده است. مقايسه دو روستاي کوهنجان و دوکوهک از لحاظ متغيرهای اجتماعي (تحت كنترل بودن عوامل توليد، هنر توليد و فشار اجتماعی) در </w:t>
      </w:r>
      <w:r w:rsidR="006E2828">
        <w:rPr>
          <w:rFonts w:cs="B Nazanin" w:hint="cs"/>
          <w:rtl/>
          <w:lang w:bidi="fa-IR"/>
        </w:rPr>
        <w:t>شکل</w:t>
      </w:r>
      <w:r w:rsidRPr="007A0606">
        <w:rPr>
          <w:rFonts w:cs="B Nazanin" w:hint="cs"/>
          <w:rtl/>
          <w:lang w:bidi="fa-IR"/>
        </w:rPr>
        <w:t xml:space="preserve"> </w:t>
      </w:r>
      <w:r w:rsidR="005D1CB5">
        <w:rPr>
          <w:rFonts w:cs="B Nazanin" w:hint="cs"/>
          <w:rtl/>
          <w:lang w:bidi="fa-IR"/>
        </w:rPr>
        <w:t>5</w:t>
      </w:r>
      <w:r w:rsidRPr="007A0606">
        <w:rPr>
          <w:rFonts w:cs="B Nazanin" w:hint="cs"/>
          <w:rtl/>
          <w:lang w:bidi="fa-IR"/>
        </w:rPr>
        <w:t xml:space="preserve"> نمايش داده شده است.</w:t>
      </w:r>
    </w:p>
    <w:p w:rsidR="007A0606" w:rsidRPr="007A0606" w:rsidRDefault="007A0606" w:rsidP="007A0606">
      <w:pPr>
        <w:bidi/>
        <w:jc w:val="both"/>
        <w:rPr>
          <w:rFonts w:cs="B Nazanin"/>
          <w:sz w:val="16"/>
          <w:szCs w:val="16"/>
          <w:rtl/>
          <w:lang w:bidi="fa-IR"/>
        </w:rPr>
      </w:pPr>
    </w:p>
    <w:p w:rsidR="007A0606" w:rsidRPr="000B45B3" w:rsidRDefault="007A0606" w:rsidP="007A0606">
      <w:pPr>
        <w:bidi/>
        <w:jc w:val="both"/>
        <w:rPr>
          <w:rFonts w:cs="B Nazanin"/>
          <w:b/>
          <w:bCs/>
          <w:sz w:val="26"/>
          <w:szCs w:val="26"/>
          <w:rtl/>
          <w:lang w:bidi="fa-IR"/>
        </w:rPr>
      </w:pPr>
      <w:r w:rsidRPr="000B45B3">
        <w:rPr>
          <w:rFonts w:cs="B Nazanin" w:hint="cs"/>
          <w:b/>
          <w:bCs/>
          <w:sz w:val="26"/>
          <w:szCs w:val="26"/>
          <w:rtl/>
          <w:lang w:bidi="fa-IR"/>
        </w:rPr>
        <w:t>مقايسه پايدارترين و ناپايدارترين روستا از نظر متغير کیفیت زمین</w:t>
      </w:r>
    </w:p>
    <w:p w:rsidR="007A0606" w:rsidRPr="007A0606" w:rsidRDefault="007A0606" w:rsidP="005D1CB5">
      <w:pPr>
        <w:bidi/>
        <w:jc w:val="both"/>
        <w:rPr>
          <w:rFonts w:cs="B Nazanin"/>
          <w:rtl/>
          <w:lang w:bidi="fa-IR"/>
        </w:rPr>
      </w:pPr>
      <w:r w:rsidRPr="007A0606">
        <w:rPr>
          <w:rFonts w:cs="B Nazanin" w:hint="cs"/>
          <w:rtl/>
          <w:lang w:bidi="fa-IR"/>
        </w:rPr>
        <w:t>کیفیت زمين كه متغيري متشكل از ميزان زمين</w:t>
      </w:r>
      <w:r w:rsidRPr="007A0606">
        <w:rPr>
          <w:rFonts w:cs="B Nazanin"/>
          <w:rtl/>
          <w:lang w:bidi="fa-IR"/>
        </w:rPr>
        <w:softHyphen/>
      </w:r>
      <w:r w:rsidRPr="007A0606">
        <w:rPr>
          <w:rFonts w:cs="B Nazanin" w:hint="cs"/>
          <w:rtl/>
          <w:lang w:bidi="fa-IR"/>
        </w:rPr>
        <w:t>ها بر حسب نوع آن</w:t>
      </w:r>
      <w:r w:rsidRPr="007A0606">
        <w:rPr>
          <w:rFonts w:cs="B Nazanin" w:hint="cs"/>
          <w:rtl/>
          <w:lang w:bidi="fa-IR"/>
        </w:rPr>
        <w:softHyphen/>
        <w:t xml:space="preserve">ها (پست و مرتفع)، ميزان شيب و حاصلخيزي زمين هاست، در روستاي کوهنجان بسيار بالاتر از روستاي دوکوهک است (شاخص اين متغیر در روستاي کوهنجان 40/466 و در روستاي دوکوهک 17/77 مي باشد). در نتيجه زمين هاي روستاي کوهنجان مرغوب تر بوده و شرايط آن ها براي كشاورزي مساعدتر مي باشد، بنابراين در طي زمان، سطح زير كشت محصولات كشاورزي بالاتر رفته و افزايش زمين هاي روستا براي كشت و كار و فعاليت هاي كشاورزي بوده است اما زمين هاي روستاي دوکوهک كه اكثراً شيب دار و نامرغوب بوده، به صورت باغ شهر تبديل گشته و از كشاورزي كاسته شده است. در </w:t>
      </w:r>
      <w:r w:rsidR="006E2828">
        <w:rPr>
          <w:rFonts w:cs="B Nazanin" w:hint="cs"/>
          <w:rtl/>
          <w:lang w:bidi="fa-IR"/>
        </w:rPr>
        <w:t>شکل</w:t>
      </w:r>
      <w:r w:rsidRPr="007A0606">
        <w:rPr>
          <w:rFonts w:cs="B Nazanin" w:hint="cs"/>
          <w:rtl/>
          <w:lang w:bidi="fa-IR"/>
        </w:rPr>
        <w:t xml:space="preserve"> </w:t>
      </w:r>
      <w:r w:rsidR="005D1CB5">
        <w:rPr>
          <w:rFonts w:cs="B Nazanin" w:hint="cs"/>
          <w:rtl/>
          <w:lang w:bidi="fa-IR"/>
        </w:rPr>
        <w:t>6</w:t>
      </w:r>
      <w:r w:rsidRPr="007A0606">
        <w:rPr>
          <w:rFonts w:cs="B Nazanin" w:hint="cs"/>
          <w:rtl/>
          <w:lang w:bidi="fa-IR"/>
        </w:rPr>
        <w:t>، مقايسه دو روستا از نظر ميزان کیفیت زمين، قابل مشاهده است. لازم به ذکر است که متغیر کیفیت زمین طبق فرمولی که در ابتدای مقاله بدان اشاره شد، محاسبه گردیده است و شاخصی بدون واحد است.</w:t>
      </w:r>
    </w:p>
    <w:p w:rsidR="00544FD7" w:rsidRDefault="007168A1" w:rsidP="00544FD7">
      <w:pPr>
        <w:bidi/>
        <w:jc w:val="both"/>
        <w:rPr>
          <w:rFonts w:cs="B Nazanin"/>
          <w:rtl/>
          <w:lang w:bidi="fa-IR"/>
        </w:rPr>
      </w:pPr>
      <w:r>
        <w:rPr>
          <w:rFonts w:cs="B Nazanin"/>
          <w:b/>
          <w:bCs/>
          <w:noProof/>
        </w:rPr>
        <mc:AlternateContent>
          <mc:Choice Requires="wps">
            <w:drawing>
              <wp:anchor distT="0" distB="0" distL="114300" distR="114300" simplePos="0" relativeHeight="251681792" behindDoc="0" locked="0" layoutInCell="1" allowOverlap="1" wp14:anchorId="60133100" wp14:editId="5B4BAAA9">
                <wp:simplePos x="0" y="0"/>
                <wp:positionH relativeFrom="column">
                  <wp:posOffset>-389255</wp:posOffset>
                </wp:positionH>
                <wp:positionV relativeFrom="paragraph">
                  <wp:posOffset>47625</wp:posOffset>
                </wp:positionV>
                <wp:extent cx="3413760" cy="2834640"/>
                <wp:effectExtent l="0" t="0" r="15240" b="22860"/>
                <wp:wrapNone/>
                <wp:docPr id="36" name="Rectangle 36"/>
                <wp:cNvGraphicFramePr/>
                <a:graphic xmlns:a="http://schemas.openxmlformats.org/drawingml/2006/main">
                  <a:graphicData uri="http://schemas.microsoft.com/office/word/2010/wordprocessingShape">
                    <wps:wsp>
                      <wps:cNvSpPr/>
                      <wps:spPr>
                        <a:xfrm>
                          <a:off x="0" y="0"/>
                          <a:ext cx="3413760" cy="2834640"/>
                        </a:xfrm>
                        <a:prstGeom prst="rect">
                          <a:avLst/>
                        </a:prstGeom>
                        <a:solidFill>
                          <a:sysClr val="window" lastClr="FFFFFF"/>
                        </a:solidFill>
                        <a:ln w="12700" cap="flat" cmpd="sng" algn="ctr">
                          <a:solidFill>
                            <a:sysClr val="window" lastClr="FFFFFF"/>
                          </a:solidFill>
                          <a:prstDash val="solid"/>
                          <a:miter lim="800000"/>
                        </a:ln>
                        <a:effectLst/>
                      </wps:spPr>
                      <wps:txbx>
                        <w:txbxContent>
                          <w:p w:rsidR="00F71974" w:rsidRDefault="00F71974" w:rsidP="00544FD7">
                            <w:pPr>
                              <w:jc w:val="center"/>
                            </w:pPr>
                            <w:r>
                              <w:rPr>
                                <w:noProof/>
                              </w:rPr>
                              <w:drawing>
                                <wp:inline distT="0" distB="0" distL="0" distR="0" wp14:anchorId="5C2C926B" wp14:editId="34F9F6C0">
                                  <wp:extent cx="3218180" cy="1877060"/>
                                  <wp:effectExtent l="0" t="0" r="1270" b="8890"/>
                                  <wp:docPr id="37"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133100" id="Rectangle 36" o:spid="_x0000_s1038" style="position:absolute;left:0;text-align:left;margin-left:-30.65pt;margin-top:3.75pt;width:268.8pt;height:223.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" fillcolor="window" strokecolor="window" strokeweight="1pt">
                <v:textbox>
                  <w:txbxContent>
                    <w:p w:rsidR="00F71974" w:rsidRDefault="00F71974" w:rsidP="00544FD7">
                      <w:pPr>
                        <w:jc w:val="center"/>
                      </w:pPr>
                      <w:r>
                        <w:rPr>
                          <w:noProof/>
                        </w:rPr>
                        <w:drawing>
                          <wp:inline distT="0" distB="0" distL="0" distR="0" wp14:anchorId="5C2C926B" wp14:editId="34F9F6C0">
                            <wp:extent cx="3218180" cy="1877060"/>
                            <wp:effectExtent l="0" t="0" r="1270" b="8890"/>
                            <wp:docPr id="37"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xbxContent>
                </v:textbox>
              </v:rect>
            </w:pict>
          </mc:Fallback>
        </mc:AlternateContent>
      </w:r>
      <w:r>
        <w:rPr>
          <w:rFonts w:cs="B Nazanin"/>
          <w:b/>
          <w:bCs/>
          <w:noProof/>
        </w:rPr>
        <mc:AlternateContent>
          <mc:Choice Requires="wps">
            <w:drawing>
              <wp:anchor distT="0" distB="0" distL="114300" distR="114300" simplePos="0" relativeHeight="251685888" behindDoc="0" locked="0" layoutInCell="1" allowOverlap="1" wp14:anchorId="00DEF130" wp14:editId="03D75F1C">
                <wp:simplePos x="0" y="0"/>
                <wp:positionH relativeFrom="column">
                  <wp:posOffset>3093085</wp:posOffset>
                </wp:positionH>
                <wp:positionV relativeFrom="paragraph">
                  <wp:posOffset>9525</wp:posOffset>
                </wp:positionV>
                <wp:extent cx="3413760" cy="2834640"/>
                <wp:effectExtent l="0" t="0" r="15240" b="22860"/>
                <wp:wrapNone/>
                <wp:docPr id="40" name="Rectangle 40"/>
                <wp:cNvGraphicFramePr/>
                <a:graphic xmlns:a="http://schemas.openxmlformats.org/drawingml/2006/main">
                  <a:graphicData uri="http://schemas.microsoft.com/office/word/2010/wordprocessingShape">
                    <wps:wsp>
                      <wps:cNvSpPr/>
                      <wps:spPr>
                        <a:xfrm>
                          <a:off x="0" y="0"/>
                          <a:ext cx="3413760" cy="2834640"/>
                        </a:xfrm>
                        <a:prstGeom prst="rect">
                          <a:avLst/>
                        </a:prstGeom>
                        <a:solidFill>
                          <a:sysClr val="window" lastClr="FFFFFF"/>
                        </a:solidFill>
                        <a:ln w="12700" cap="flat" cmpd="sng" algn="ctr">
                          <a:solidFill>
                            <a:sysClr val="window" lastClr="FFFFFF"/>
                          </a:solidFill>
                          <a:prstDash val="solid"/>
                          <a:miter lim="800000"/>
                        </a:ln>
                        <a:effectLst/>
                      </wps:spPr>
                      <wps:txbx>
                        <w:txbxContent>
                          <w:p w:rsidR="00F71974" w:rsidRDefault="00F71974" w:rsidP="009B3754">
                            <w:pPr>
                              <w:jc w:val="center"/>
                            </w:pPr>
                            <w:r>
                              <w:rPr>
                                <w:noProof/>
                              </w:rPr>
                              <w:drawing>
                                <wp:inline distT="0" distB="0" distL="0" distR="0" wp14:anchorId="747C0275" wp14:editId="5477331F">
                                  <wp:extent cx="3218180" cy="1877060"/>
                                  <wp:effectExtent l="0" t="0" r="1270" b="8890"/>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DEF130" id="Rectangle 40" o:spid="_x0000_s1039" style="position:absolute;left:0;text-align:left;margin-left:243.55pt;margin-top:.75pt;width:268.8pt;height:223.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" fillcolor="window" strokecolor="window" strokeweight="1pt">
                <v:textbox>
                  <w:txbxContent>
                    <w:p w:rsidR="00F71974" w:rsidRDefault="00F71974" w:rsidP="009B3754">
                      <w:pPr>
                        <w:jc w:val="center"/>
                      </w:pPr>
                      <w:r>
                        <w:rPr>
                          <w:noProof/>
                        </w:rPr>
                        <w:drawing>
                          <wp:inline distT="0" distB="0" distL="0" distR="0" wp14:anchorId="747C0275" wp14:editId="5477331F">
                            <wp:extent cx="3218180" cy="1877060"/>
                            <wp:effectExtent l="0" t="0" r="1270" b="8890"/>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xbxContent>
                </v:textbox>
              </v:rect>
            </w:pict>
          </mc:Fallback>
        </mc:AlternateContent>
      </w:r>
    </w:p>
    <w:p w:rsidR="00544FD7" w:rsidRDefault="00544FD7" w:rsidP="00544FD7">
      <w:pPr>
        <w:bidi/>
        <w:jc w:val="both"/>
        <w:rPr>
          <w:rFonts w:cs="B Nazanin"/>
          <w:rtl/>
          <w:lang w:bidi="fa-IR"/>
        </w:rPr>
      </w:pPr>
    </w:p>
    <w:p w:rsidR="00544FD7" w:rsidRDefault="00544FD7" w:rsidP="00544FD7">
      <w:pPr>
        <w:bidi/>
        <w:jc w:val="both"/>
        <w:rPr>
          <w:rFonts w:cs="B Nazanin"/>
          <w:rtl/>
          <w:lang w:bidi="fa-IR"/>
        </w:rPr>
      </w:pPr>
    </w:p>
    <w:p w:rsidR="00544FD7" w:rsidRDefault="00544FD7" w:rsidP="00544FD7">
      <w:pPr>
        <w:bidi/>
        <w:jc w:val="both"/>
        <w:rPr>
          <w:rFonts w:cs="B Nazanin"/>
          <w:rtl/>
          <w:lang w:bidi="fa-IR"/>
        </w:rPr>
      </w:pPr>
    </w:p>
    <w:p w:rsidR="00544FD7" w:rsidRDefault="007168A1" w:rsidP="00544FD7">
      <w:pPr>
        <w:bidi/>
        <w:jc w:val="both"/>
        <w:rPr>
          <w:rFonts w:cs="B Nazanin"/>
          <w:rtl/>
          <w:lang w:bidi="fa-IR"/>
        </w:rPr>
      </w:pPr>
      <w:r>
        <w:rPr>
          <w:noProof/>
        </w:rPr>
        <mc:AlternateContent>
          <mc:Choice Requires="wps">
            <w:drawing>
              <wp:anchor distT="0" distB="0" distL="114300" distR="114300" simplePos="0" relativeHeight="251712512" behindDoc="0" locked="0" layoutInCell="1" allowOverlap="1" wp14:anchorId="7934E9D7" wp14:editId="7DFBC9D3">
                <wp:simplePos x="0" y="0"/>
                <wp:positionH relativeFrom="margin">
                  <wp:posOffset>-1151891</wp:posOffset>
                </wp:positionH>
                <wp:positionV relativeFrom="paragraph">
                  <wp:posOffset>310515</wp:posOffset>
                </wp:positionV>
                <wp:extent cx="1350010" cy="342900"/>
                <wp:effectExtent l="8255" t="0" r="10795" b="10795"/>
                <wp:wrapNone/>
                <wp:docPr id="62"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350010" cy="342900"/>
                        </a:xfrm>
                        <a:prstGeom prst="roundRect">
                          <a:avLst>
                            <a:gd name="adj" fmla="val 16667"/>
                          </a:avLst>
                        </a:prstGeom>
                        <a:solidFill>
                          <a:srgbClr val="FFFFFF"/>
                        </a:solidFill>
                        <a:ln w="9525">
                          <a:solidFill>
                            <a:srgbClr val="FFFFFF"/>
                          </a:solidFill>
                          <a:round/>
                          <a:headEnd/>
                          <a:tailEnd/>
                        </a:ln>
                      </wps:spPr>
                      <wps:txbx>
                        <w:txbxContent>
                          <w:p w:rsidR="00F71974" w:rsidRPr="003A3EF3" w:rsidRDefault="00F71974" w:rsidP="003A3EF3">
                            <w:pPr>
                              <w:bidi/>
                              <w:jc w:val="both"/>
                              <w:rPr>
                                <w:rFonts w:cs="B Nazanin"/>
                                <w:sz w:val="22"/>
                                <w:szCs w:val="22"/>
                                <w:rtl/>
                                <w:lang w:bidi="fa-IR"/>
                              </w:rPr>
                            </w:pPr>
                            <w:r w:rsidRPr="003A3EF3">
                              <w:rPr>
                                <w:rFonts w:cs="B Nazanin"/>
                                <w:sz w:val="22"/>
                                <w:szCs w:val="22"/>
                                <w:rtl/>
                                <w:lang w:bidi="fa-IR"/>
                              </w:rPr>
                              <w:t>(</w:t>
                            </w:r>
                            <w:r w:rsidRPr="003A3EF3">
                              <w:rPr>
                                <w:rFonts w:cs="B Nazanin" w:hint="cs"/>
                                <w:sz w:val="22"/>
                                <w:szCs w:val="22"/>
                                <w:rtl/>
                                <w:lang w:bidi="fa-IR"/>
                              </w:rPr>
                              <w:t>طیف متغیرها</w:t>
                            </w:r>
                            <w:r w:rsidRPr="003A3EF3">
                              <w:rPr>
                                <w:rFonts w:cs="B Nazanin"/>
                                <w:sz w:val="22"/>
                                <w:szCs w:val="22"/>
                                <w:rtl/>
                                <w:lang w:bidi="fa-IR"/>
                              </w:rPr>
                              <w:t xml:space="preserve">= </w:t>
                            </w:r>
                            <w:r w:rsidRPr="003A3EF3">
                              <w:rPr>
                                <w:rFonts w:cs="B Nazanin" w:hint="cs"/>
                                <w:sz w:val="22"/>
                                <w:szCs w:val="22"/>
                                <w:rtl/>
                                <w:lang w:bidi="fa-IR"/>
                              </w:rPr>
                              <w:t>0-20)</w:t>
                            </w:r>
                          </w:p>
                          <w:p w:rsidR="00F71974" w:rsidRPr="003A3EF3" w:rsidRDefault="00F71974" w:rsidP="007168A1">
                            <w:pPr>
                              <w:jc w:val="center"/>
                              <w:rPr>
                                <w:rFonts w:cs="B Nazanin"/>
                                <w:sz w:val="22"/>
                                <w:szCs w:val="22"/>
                                <w:lang w:bidi="fa-IR"/>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34E9D7" id="_x0000_s1040" style="position:absolute;left:0;text-align:left;margin-left:-90.7pt;margin-top:24.45pt;width:106.3pt;height:27pt;rotation:-90;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" strokecolor="white">
                <v:textbox style="layout-flow:vertical;mso-layout-flow-alt:bottom-to-top">
                  <w:txbxContent>
                    <w:p w:rsidR="00F71974" w:rsidRPr="003A3EF3" w:rsidRDefault="00F71974" w:rsidP="003A3EF3">
                      <w:pPr>
                        <w:bidi/>
                        <w:jc w:val="both"/>
                        <w:rPr>
                          <w:rFonts w:cs="B Nazanin"/>
                          <w:sz w:val="22"/>
                          <w:szCs w:val="22"/>
                          <w:rtl/>
                          <w:lang w:bidi="fa-IR"/>
                        </w:rPr>
                      </w:pPr>
                      <w:r w:rsidRPr="003A3EF3">
                        <w:rPr>
                          <w:rFonts w:cs="B Nazanin"/>
                          <w:sz w:val="22"/>
                          <w:szCs w:val="22"/>
                          <w:rtl/>
                          <w:lang w:bidi="fa-IR"/>
                        </w:rPr>
                        <w:t>(</w:t>
                      </w:r>
                      <w:r w:rsidRPr="003A3EF3">
                        <w:rPr>
                          <w:rFonts w:cs="B Nazanin" w:hint="cs"/>
                          <w:sz w:val="22"/>
                          <w:szCs w:val="22"/>
                          <w:rtl/>
                          <w:lang w:bidi="fa-IR"/>
                        </w:rPr>
                        <w:t>طیف متغیرها</w:t>
                      </w:r>
                      <w:r w:rsidRPr="003A3EF3">
                        <w:rPr>
                          <w:rFonts w:cs="B Nazanin"/>
                          <w:sz w:val="22"/>
                          <w:szCs w:val="22"/>
                          <w:rtl/>
                          <w:lang w:bidi="fa-IR"/>
                        </w:rPr>
                        <w:t xml:space="preserve">= </w:t>
                      </w:r>
                      <w:r w:rsidRPr="003A3EF3">
                        <w:rPr>
                          <w:rFonts w:cs="B Nazanin" w:hint="cs"/>
                          <w:sz w:val="22"/>
                          <w:szCs w:val="22"/>
                          <w:rtl/>
                          <w:lang w:bidi="fa-IR"/>
                        </w:rPr>
                        <w:t>0-20)</w:t>
                      </w:r>
                    </w:p>
                    <w:p w:rsidR="00F71974" w:rsidRPr="003A3EF3" w:rsidRDefault="00F71974" w:rsidP="007168A1">
                      <w:pPr>
                        <w:jc w:val="center"/>
                        <w:rPr>
                          <w:rFonts w:cs="B Nazanin"/>
                          <w:sz w:val="22"/>
                          <w:szCs w:val="22"/>
                          <w:lang w:bidi="fa-IR"/>
                        </w:rPr>
                      </w:pPr>
                    </w:p>
                  </w:txbxContent>
                </v:textbox>
                <w10:wrap anchorx="margin"/>
              </v:roundrect>
            </w:pict>
          </mc:Fallback>
        </mc:AlternateContent>
      </w:r>
    </w:p>
    <w:p w:rsidR="00544FD7" w:rsidRDefault="00544FD7" w:rsidP="00544FD7">
      <w:pPr>
        <w:bidi/>
        <w:jc w:val="both"/>
        <w:rPr>
          <w:rFonts w:cs="B Nazanin"/>
          <w:rtl/>
          <w:lang w:bidi="fa-IR"/>
        </w:rPr>
      </w:pPr>
    </w:p>
    <w:p w:rsidR="00544FD7" w:rsidRDefault="00544FD7" w:rsidP="00544FD7">
      <w:pPr>
        <w:bidi/>
        <w:jc w:val="both"/>
        <w:rPr>
          <w:rFonts w:cs="B Nazanin"/>
          <w:rtl/>
          <w:lang w:bidi="fa-IR"/>
        </w:rPr>
      </w:pPr>
    </w:p>
    <w:p w:rsidR="00544FD7" w:rsidRDefault="00544FD7" w:rsidP="00544FD7">
      <w:pPr>
        <w:bidi/>
        <w:jc w:val="both"/>
        <w:rPr>
          <w:rFonts w:cs="B Nazanin"/>
          <w:rtl/>
          <w:lang w:bidi="fa-IR"/>
        </w:rPr>
      </w:pPr>
    </w:p>
    <w:p w:rsidR="00544FD7" w:rsidRDefault="00544FD7" w:rsidP="00544FD7">
      <w:pPr>
        <w:bidi/>
        <w:jc w:val="both"/>
        <w:rPr>
          <w:rFonts w:cs="B Nazanin"/>
          <w:rtl/>
          <w:lang w:bidi="fa-IR"/>
        </w:rPr>
      </w:pPr>
    </w:p>
    <w:p w:rsidR="00544FD7" w:rsidRDefault="00544FD7" w:rsidP="00544FD7">
      <w:pPr>
        <w:bidi/>
        <w:jc w:val="both"/>
        <w:rPr>
          <w:rFonts w:cs="B Nazanin"/>
          <w:rtl/>
          <w:lang w:bidi="fa-IR"/>
        </w:rPr>
      </w:pPr>
    </w:p>
    <w:p w:rsidR="00544FD7" w:rsidRDefault="007168A1" w:rsidP="00544FD7">
      <w:pPr>
        <w:bidi/>
        <w:jc w:val="both"/>
        <w:rPr>
          <w:rFonts w:cs="B Nazanin"/>
          <w:rtl/>
          <w:lang w:bidi="fa-IR"/>
        </w:rPr>
      </w:pPr>
      <w:r>
        <w:rPr>
          <w:rFonts w:cs="B Nazanin"/>
          <w:b/>
          <w:bCs/>
          <w:noProof/>
        </w:rPr>
        <mc:AlternateContent>
          <mc:Choice Requires="wps">
            <w:drawing>
              <wp:anchor distT="0" distB="0" distL="114300" distR="114300" simplePos="0" relativeHeight="251683840" behindDoc="0" locked="0" layoutInCell="1" allowOverlap="1" wp14:anchorId="02E6EAA8" wp14:editId="6FC4EC52">
                <wp:simplePos x="0" y="0"/>
                <wp:positionH relativeFrom="column">
                  <wp:posOffset>-207010</wp:posOffset>
                </wp:positionH>
                <wp:positionV relativeFrom="paragraph">
                  <wp:posOffset>205105</wp:posOffset>
                </wp:positionV>
                <wp:extent cx="3253740" cy="289560"/>
                <wp:effectExtent l="0" t="0" r="22860" b="15240"/>
                <wp:wrapNone/>
                <wp:docPr id="39" name="Text Box 39"/>
                <wp:cNvGraphicFramePr/>
                <a:graphic xmlns:a="http://schemas.openxmlformats.org/drawingml/2006/main">
                  <a:graphicData uri="http://schemas.microsoft.com/office/word/2010/wordprocessingShape">
                    <wps:wsp>
                      <wps:cNvSpPr txBox="1"/>
                      <wps:spPr>
                        <a:xfrm>
                          <a:off x="0" y="0"/>
                          <a:ext cx="3253740" cy="289560"/>
                        </a:xfrm>
                        <a:prstGeom prst="rect">
                          <a:avLst/>
                        </a:prstGeom>
                        <a:solidFill>
                          <a:sysClr val="window" lastClr="FFFFFF"/>
                        </a:solidFill>
                        <a:ln w="6350">
                          <a:solidFill>
                            <a:sysClr val="window" lastClr="FFFFFF"/>
                          </a:solidFill>
                        </a:ln>
                        <a:effectLst/>
                      </wps:spPr>
                      <wps:txbx>
                        <w:txbxContent>
                          <w:p w:rsidR="00F71974" w:rsidRPr="00544FD7" w:rsidRDefault="006E2828" w:rsidP="005D1CB5">
                            <w:pPr>
                              <w:bidi/>
                              <w:jc w:val="center"/>
                              <w:rPr>
                                <w:rFonts w:cs="B Nazanin"/>
                                <w:sz w:val="20"/>
                                <w:szCs w:val="20"/>
                                <w:rtl/>
                                <w:lang w:bidi="fa-IR"/>
                              </w:rPr>
                            </w:pPr>
                            <w:r>
                              <w:rPr>
                                <w:rFonts w:cs="B Nazanin" w:hint="cs"/>
                                <w:sz w:val="20"/>
                                <w:szCs w:val="20"/>
                                <w:rtl/>
                                <w:lang w:bidi="fa-IR"/>
                              </w:rPr>
                              <w:t>شکل</w:t>
                            </w:r>
                            <w:r w:rsidR="00F71974" w:rsidRPr="00544FD7">
                              <w:rPr>
                                <w:rFonts w:cs="B Nazanin" w:hint="cs"/>
                                <w:sz w:val="20"/>
                                <w:szCs w:val="20"/>
                                <w:rtl/>
                                <w:lang w:bidi="fa-IR"/>
                              </w:rPr>
                              <w:t xml:space="preserve"> </w:t>
                            </w:r>
                            <w:r w:rsidR="005D1CB5">
                              <w:rPr>
                                <w:rFonts w:cs="B Nazanin" w:hint="cs"/>
                                <w:sz w:val="20"/>
                                <w:szCs w:val="20"/>
                                <w:rtl/>
                                <w:lang w:bidi="fa-IR"/>
                              </w:rPr>
                              <w:t>5:</w:t>
                            </w:r>
                            <w:r w:rsidR="00F71974" w:rsidRPr="00544FD7">
                              <w:rPr>
                                <w:rFonts w:cs="B Nazanin" w:hint="cs"/>
                                <w:sz w:val="20"/>
                                <w:szCs w:val="20"/>
                                <w:rtl/>
                                <w:lang w:bidi="fa-IR"/>
                              </w:rPr>
                              <w:t xml:space="preserve"> مقايسه پايدارترين و ناپايدارترين روستا از نظر متغيرهاي اجتماعي</w:t>
                            </w:r>
                          </w:p>
                          <w:p w:rsidR="00F71974" w:rsidRPr="00507E44" w:rsidRDefault="00F71974" w:rsidP="00544FD7">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2E6EAA8" id="Text Box 39" o:spid="_x0000_s1041" type="#_x0000_t202" style="position:absolute;left:0;text-align:left;margin-left:-16.3pt;margin-top:16.15pt;width:256.2pt;height:22.8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" fillcolor="window" strokecolor="window" strokeweight=".5pt">
                <v:textbox>
                  <w:txbxContent>
                    <w:p w:rsidR="00F71974" w:rsidRPr="00544FD7" w:rsidRDefault="006E2828" w:rsidP="005D1CB5">
                      <w:pPr>
                        <w:bidi/>
                        <w:jc w:val="center"/>
                        <w:rPr>
                          <w:rFonts w:cs="B Nazanin"/>
                          <w:sz w:val="20"/>
                          <w:szCs w:val="20"/>
                          <w:rtl/>
                          <w:lang w:bidi="fa-IR"/>
                        </w:rPr>
                      </w:pPr>
                      <w:r>
                        <w:rPr>
                          <w:rFonts w:cs="B Nazanin" w:hint="cs"/>
                          <w:sz w:val="20"/>
                          <w:szCs w:val="20"/>
                          <w:rtl/>
                          <w:lang w:bidi="fa-IR"/>
                        </w:rPr>
                        <w:t>شکل</w:t>
                      </w:r>
                      <w:r w:rsidR="00F71974" w:rsidRPr="00544FD7">
                        <w:rPr>
                          <w:rFonts w:cs="B Nazanin" w:hint="cs"/>
                          <w:sz w:val="20"/>
                          <w:szCs w:val="20"/>
                          <w:rtl/>
                          <w:lang w:bidi="fa-IR"/>
                        </w:rPr>
                        <w:t xml:space="preserve"> </w:t>
                      </w:r>
                      <w:r w:rsidR="005D1CB5">
                        <w:rPr>
                          <w:rFonts w:cs="B Nazanin" w:hint="cs"/>
                          <w:sz w:val="20"/>
                          <w:szCs w:val="20"/>
                          <w:rtl/>
                          <w:lang w:bidi="fa-IR"/>
                        </w:rPr>
                        <w:t>5:</w:t>
                      </w:r>
                      <w:r w:rsidR="00F71974" w:rsidRPr="00544FD7">
                        <w:rPr>
                          <w:rFonts w:cs="B Nazanin" w:hint="cs"/>
                          <w:sz w:val="20"/>
                          <w:szCs w:val="20"/>
                          <w:rtl/>
                          <w:lang w:bidi="fa-IR"/>
                        </w:rPr>
                        <w:t xml:space="preserve"> مقايسه پايدارترين و ناپايدارترين روستا از نظر متغيرهاي اجتماعي</w:t>
                      </w:r>
                    </w:p>
                    <w:p w:rsidR="00F71974" w:rsidRPr="00507E44" w:rsidRDefault="00F71974" w:rsidP="00544FD7">
                      <w:pPr>
                        <w:rPr>
                          <w:sz w:val="20"/>
                          <w:szCs w:val="20"/>
                        </w:rPr>
                      </w:pPr>
                    </w:p>
                  </w:txbxContent>
                </v:textbox>
              </v:shape>
            </w:pict>
          </mc:Fallback>
        </mc:AlternateContent>
      </w:r>
      <w:r>
        <w:rPr>
          <w:rFonts w:cs="B Nazanin"/>
          <w:b/>
          <w:bCs/>
          <w:noProof/>
        </w:rPr>
        <mc:AlternateContent>
          <mc:Choice Requires="wps">
            <w:drawing>
              <wp:anchor distT="0" distB="0" distL="114300" distR="114300" simplePos="0" relativeHeight="251687936" behindDoc="0" locked="0" layoutInCell="1" allowOverlap="1" wp14:anchorId="4E7DE97C" wp14:editId="4F7316BC">
                <wp:simplePos x="0" y="0"/>
                <wp:positionH relativeFrom="page">
                  <wp:posOffset>4008120</wp:posOffset>
                </wp:positionH>
                <wp:positionV relativeFrom="paragraph">
                  <wp:posOffset>212725</wp:posOffset>
                </wp:positionV>
                <wp:extent cx="3322320" cy="289560"/>
                <wp:effectExtent l="0" t="0" r="11430" b="15240"/>
                <wp:wrapNone/>
                <wp:docPr id="43" name="Text Box 43"/>
                <wp:cNvGraphicFramePr/>
                <a:graphic xmlns:a="http://schemas.openxmlformats.org/drawingml/2006/main">
                  <a:graphicData uri="http://schemas.microsoft.com/office/word/2010/wordprocessingShape">
                    <wps:wsp>
                      <wps:cNvSpPr txBox="1"/>
                      <wps:spPr>
                        <a:xfrm>
                          <a:off x="0" y="0"/>
                          <a:ext cx="3322320" cy="289560"/>
                        </a:xfrm>
                        <a:prstGeom prst="rect">
                          <a:avLst/>
                        </a:prstGeom>
                        <a:solidFill>
                          <a:sysClr val="window" lastClr="FFFFFF"/>
                        </a:solidFill>
                        <a:ln w="6350">
                          <a:solidFill>
                            <a:sysClr val="window" lastClr="FFFFFF"/>
                          </a:solidFill>
                        </a:ln>
                        <a:effectLst/>
                      </wps:spPr>
                      <wps:txbx>
                        <w:txbxContent>
                          <w:p w:rsidR="00F71974" w:rsidRPr="009B3754" w:rsidRDefault="006E2828" w:rsidP="005D1CB5">
                            <w:pPr>
                              <w:bidi/>
                              <w:jc w:val="center"/>
                              <w:rPr>
                                <w:rFonts w:cs="B Nazanin"/>
                                <w:sz w:val="20"/>
                                <w:szCs w:val="20"/>
                                <w:rtl/>
                                <w:lang w:bidi="fa-IR"/>
                              </w:rPr>
                            </w:pPr>
                            <w:r>
                              <w:rPr>
                                <w:rFonts w:cs="B Nazanin" w:hint="cs"/>
                                <w:sz w:val="20"/>
                                <w:szCs w:val="20"/>
                                <w:rtl/>
                                <w:lang w:bidi="fa-IR"/>
                              </w:rPr>
                              <w:t>شکل</w:t>
                            </w:r>
                            <w:r w:rsidR="00F71974" w:rsidRPr="009B3754">
                              <w:rPr>
                                <w:rFonts w:cs="B Nazanin" w:hint="cs"/>
                                <w:sz w:val="20"/>
                                <w:szCs w:val="20"/>
                                <w:rtl/>
                                <w:lang w:bidi="fa-IR"/>
                              </w:rPr>
                              <w:t xml:space="preserve"> </w:t>
                            </w:r>
                            <w:r w:rsidR="005D1CB5">
                              <w:rPr>
                                <w:rFonts w:cs="B Nazanin" w:hint="cs"/>
                                <w:sz w:val="20"/>
                                <w:szCs w:val="20"/>
                                <w:rtl/>
                                <w:lang w:bidi="fa-IR"/>
                              </w:rPr>
                              <w:t>6</w:t>
                            </w:r>
                            <w:r w:rsidR="00F71974" w:rsidRPr="009B3754">
                              <w:rPr>
                                <w:rFonts w:cs="B Nazanin" w:hint="cs"/>
                                <w:sz w:val="20"/>
                                <w:szCs w:val="20"/>
                                <w:rtl/>
                                <w:lang w:bidi="fa-IR"/>
                              </w:rPr>
                              <w:t>: مقايسه پايدارترين و ناپايدارترين روستا از نظر متغير کیفیت زمين</w:t>
                            </w:r>
                          </w:p>
                          <w:p w:rsidR="00F71974" w:rsidRPr="00507E44" w:rsidRDefault="00F71974" w:rsidP="009B3754">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E7DE97C" id="Text Box 43" o:spid="_x0000_s1042" type="#_x0000_t202" style="position:absolute;left:0;text-align:left;margin-left:315.6pt;margin-top:16.75pt;width:261.6pt;height:22.8pt;z-index:251687936;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" fillcolor="window" strokecolor="window" strokeweight=".5pt">
                <v:textbox>
                  <w:txbxContent>
                    <w:p w:rsidR="00F71974" w:rsidRPr="009B3754" w:rsidRDefault="006E2828" w:rsidP="005D1CB5">
                      <w:pPr>
                        <w:bidi/>
                        <w:jc w:val="center"/>
                        <w:rPr>
                          <w:rFonts w:cs="B Nazanin"/>
                          <w:sz w:val="20"/>
                          <w:szCs w:val="20"/>
                          <w:rtl/>
                          <w:lang w:bidi="fa-IR"/>
                        </w:rPr>
                      </w:pPr>
                      <w:r>
                        <w:rPr>
                          <w:rFonts w:cs="B Nazanin" w:hint="cs"/>
                          <w:sz w:val="20"/>
                          <w:szCs w:val="20"/>
                          <w:rtl/>
                          <w:lang w:bidi="fa-IR"/>
                        </w:rPr>
                        <w:t>شکل</w:t>
                      </w:r>
                      <w:r w:rsidR="00F71974" w:rsidRPr="009B3754">
                        <w:rPr>
                          <w:rFonts w:cs="B Nazanin" w:hint="cs"/>
                          <w:sz w:val="20"/>
                          <w:szCs w:val="20"/>
                          <w:rtl/>
                          <w:lang w:bidi="fa-IR"/>
                        </w:rPr>
                        <w:t xml:space="preserve"> </w:t>
                      </w:r>
                      <w:r w:rsidR="005D1CB5">
                        <w:rPr>
                          <w:rFonts w:cs="B Nazanin" w:hint="cs"/>
                          <w:sz w:val="20"/>
                          <w:szCs w:val="20"/>
                          <w:rtl/>
                          <w:lang w:bidi="fa-IR"/>
                        </w:rPr>
                        <w:t>6</w:t>
                      </w:r>
                      <w:r w:rsidR="00F71974" w:rsidRPr="009B3754">
                        <w:rPr>
                          <w:rFonts w:cs="B Nazanin" w:hint="cs"/>
                          <w:sz w:val="20"/>
                          <w:szCs w:val="20"/>
                          <w:rtl/>
                          <w:lang w:bidi="fa-IR"/>
                        </w:rPr>
                        <w:t>: مقايسه پايدارترين و ناپايدارترين روستا از نظر متغير کیفیت زمين</w:t>
                      </w:r>
                    </w:p>
                    <w:p w:rsidR="00F71974" w:rsidRPr="00507E44" w:rsidRDefault="00F71974" w:rsidP="009B3754">
                      <w:pPr>
                        <w:rPr>
                          <w:sz w:val="20"/>
                          <w:szCs w:val="20"/>
                        </w:rPr>
                      </w:pPr>
                    </w:p>
                  </w:txbxContent>
                </v:textbox>
                <w10:wrap anchorx="page"/>
              </v:shape>
            </w:pict>
          </mc:Fallback>
        </mc:AlternateContent>
      </w:r>
    </w:p>
    <w:p w:rsidR="00544FD7" w:rsidRDefault="00544FD7" w:rsidP="00544FD7">
      <w:pPr>
        <w:bidi/>
        <w:jc w:val="both"/>
        <w:rPr>
          <w:rFonts w:cs="B Nazanin"/>
          <w:rtl/>
          <w:lang w:bidi="fa-IR"/>
        </w:rPr>
      </w:pPr>
    </w:p>
    <w:p w:rsidR="00AC72A3" w:rsidRDefault="00AC72A3" w:rsidP="00035D9A">
      <w:pPr>
        <w:bidi/>
        <w:jc w:val="both"/>
        <w:rPr>
          <w:rFonts w:cs="B Nazanin"/>
          <w:rtl/>
          <w:lang w:bidi="fa-IR"/>
        </w:rPr>
      </w:pPr>
    </w:p>
    <w:p w:rsidR="007A0606" w:rsidRPr="007A0606" w:rsidRDefault="007A0606" w:rsidP="005D1CB5">
      <w:pPr>
        <w:bidi/>
        <w:jc w:val="both"/>
        <w:rPr>
          <w:rFonts w:cs="B Nazanin"/>
          <w:rtl/>
          <w:lang w:bidi="fa-IR"/>
        </w:rPr>
      </w:pPr>
      <w:r w:rsidRPr="007A0606">
        <w:rPr>
          <w:rFonts w:cs="B Nazanin" w:hint="cs"/>
          <w:rtl/>
          <w:lang w:bidi="fa-IR"/>
        </w:rPr>
        <w:t xml:space="preserve">قيمت زمين در دوکوهک بسيار بالاتر از قيمت زمين در روستاي کوهنجان است. اين موضوع نيز يك عامل انگيزشي براي   زمين داران روستاي دوکوهک شده است تا زمين هاي خود را به ساكنين شهر فروخته و در نتيجه تغيير كاربري هاي گسترده اي به صورت باغ شهر در اين روستا مشاهده شود. به طور كلي مي توان بيان كرد كه دو عامل قيمت زمين و باغ شهرها داراي اثر دوطرفه بر يكديگر بوده اند به طوري كه افزايش يكي، منجر به افزايش ديگري مي شود و دليل افزايش بيش از حد قيمت زمين ها در روستاي دوکوهک، علاقه ساكنين شهر براي خريد قطعه زميني براي فرار از آلودگي هواي شهر و گذران اوقات فراغت آن هاست. </w:t>
      </w:r>
      <w:r w:rsidR="006E2828">
        <w:rPr>
          <w:rFonts w:cs="B Nazanin" w:hint="cs"/>
          <w:rtl/>
          <w:lang w:bidi="fa-IR"/>
        </w:rPr>
        <w:t>شکل</w:t>
      </w:r>
      <w:r w:rsidRPr="007A0606">
        <w:rPr>
          <w:rFonts w:cs="B Nazanin" w:hint="cs"/>
          <w:rtl/>
          <w:lang w:bidi="fa-IR"/>
        </w:rPr>
        <w:t xml:space="preserve"> مقايسه اي قيمت زمين در دو روستاي کوهنجان و دوکوهک در طي زمان در </w:t>
      </w:r>
      <w:r w:rsidR="006E2828">
        <w:rPr>
          <w:rFonts w:cs="B Nazanin" w:hint="cs"/>
          <w:rtl/>
          <w:lang w:bidi="fa-IR"/>
        </w:rPr>
        <w:t>شکل</w:t>
      </w:r>
      <w:r w:rsidRPr="007A0606">
        <w:rPr>
          <w:rFonts w:cs="B Nazanin" w:hint="cs"/>
          <w:rtl/>
          <w:lang w:bidi="fa-IR"/>
        </w:rPr>
        <w:t xml:space="preserve"> </w:t>
      </w:r>
      <w:r w:rsidR="005D1CB5">
        <w:rPr>
          <w:rFonts w:cs="B Nazanin" w:hint="cs"/>
          <w:rtl/>
          <w:lang w:bidi="fa-IR"/>
        </w:rPr>
        <w:t>7</w:t>
      </w:r>
      <w:r w:rsidRPr="007A0606">
        <w:rPr>
          <w:rFonts w:cs="B Nazanin" w:hint="cs"/>
          <w:rtl/>
          <w:lang w:bidi="fa-IR"/>
        </w:rPr>
        <w:t xml:space="preserve"> آورده شده است.</w:t>
      </w:r>
    </w:p>
    <w:p w:rsidR="00FA7692" w:rsidRDefault="007A0606" w:rsidP="007A0606">
      <w:pPr>
        <w:tabs>
          <w:tab w:val="left" w:pos="1631"/>
        </w:tabs>
        <w:bidi/>
        <w:jc w:val="both"/>
        <w:rPr>
          <w:rFonts w:cs="B Nazanin"/>
          <w:rtl/>
          <w:lang w:bidi="fa-IR"/>
        </w:rPr>
      </w:pPr>
      <w:r w:rsidRPr="007A0606">
        <w:rPr>
          <w:rFonts w:cs="B Nazanin" w:hint="cs"/>
          <w:rtl/>
          <w:lang w:bidi="fa-IR"/>
        </w:rPr>
        <w:t>در مورد ميزان باغ شهر، بايستي اشاره كرد كه اين پديده تنها در روستاي دوکوهک و به مقدار زياد، وجود دارد و روستاي کوهنجان فاقد باغ شهر مي باشد.</w:t>
      </w:r>
    </w:p>
    <w:p w:rsidR="00C67EB7" w:rsidRDefault="00C67EB7" w:rsidP="00C67EB7">
      <w:pPr>
        <w:tabs>
          <w:tab w:val="left" w:pos="1631"/>
        </w:tabs>
        <w:bidi/>
        <w:jc w:val="both"/>
        <w:rPr>
          <w:rFonts w:cs="B Nazanin"/>
          <w:rtl/>
          <w:lang w:bidi="fa-IR"/>
        </w:rPr>
      </w:pPr>
    </w:p>
    <w:p w:rsidR="00C67EB7" w:rsidRDefault="00C67EB7" w:rsidP="00FA7692">
      <w:pPr>
        <w:tabs>
          <w:tab w:val="left" w:pos="1631"/>
        </w:tabs>
        <w:bidi/>
        <w:jc w:val="both"/>
        <w:rPr>
          <w:rFonts w:cs="B Nazanin"/>
          <w:rtl/>
          <w:lang w:bidi="fa-IR"/>
        </w:rPr>
      </w:pPr>
    </w:p>
    <w:p w:rsidR="005D1CB5" w:rsidRDefault="005D1CB5" w:rsidP="005D1CB5">
      <w:pPr>
        <w:tabs>
          <w:tab w:val="left" w:pos="1631"/>
        </w:tabs>
        <w:bidi/>
        <w:jc w:val="both"/>
        <w:rPr>
          <w:rFonts w:cs="B Nazanin"/>
          <w:rtl/>
          <w:lang w:bidi="fa-IR"/>
        </w:rPr>
      </w:pPr>
    </w:p>
    <w:p w:rsidR="005D1CB5" w:rsidRDefault="005D1CB5" w:rsidP="005D1CB5">
      <w:pPr>
        <w:tabs>
          <w:tab w:val="left" w:pos="1631"/>
        </w:tabs>
        <w:bidi/>
        <w:jc w:val="both"/>
        <w:rPr>
          <w:rFonts w:cs="B Nazanin"/>
          <w:rtl/>
          <w:lang w:bidi="fa-IR"/>
        </w:rPr>
      </w:pPr>
    </w:p>
    <w:p w:rsidR="006E2828" w:rsidRDefault="006E2828" w:rsidP="006E2828">
      <w:pPr>
        <w:tabs>
          <w:tab w:val="left" w:pos="1631"/>
        </w:tabs>
        <w:bidi/>
        <w:jc w:val="both"/>
        <w:rPr>
          <w:rFonts w:cs="B Nazanin"/>
          <w:rtl/>
          <w:lang w:bidi="fa-IR"/>
        </w:rPr>
      </w:pPr>
    </w:p>
    <w:p w:rsidR="005D1CB5" w:rsidRDefault="005D1CB5" w:rsidP="005D1CB5">
      <w:pPr>
        <w:tabs>
          <w:tab w:val="left" w:pos="1631"/>
        </w:tabs>
        <w:bidi/>
        <w:jc w:val="both"/>
        <w:rPr>
          <w:rFonts w:cs="B Nazanin"/>
          <w:rtl/>
          <w:lang w:bidi="fa-IR"/>
        </w:rPr>
      </w:pPr>
    </w:p>
    <w:p w:rsidR="00C67EB7" w:rsidRDefault="00C67EB7" w:rsidP="00C67EB7">
      <w:pPr>
        <w:tabs>
          <w:tab w:val="left" w:pos="1631"/>
        </w:tabs>
        <w:bidi/>
        <w:jc w:val="both"/>
        <w:rPr>
          <w:rFonts w:cs="B Nazanin"/>
          <w:rtl/>
          <w:lang w:bidi="fa-IR"/>
        </w:rPr>
      </w:pPr>
    </w:p>
    <w:p w:rsidR="009B3754" w:rsidRDefault="007F7626" w:rsidP="00C67EB7">
      <w:pPr>
        <w:tabs>
          <w:tab w:val="left" w:pos="1631"/>
        </w:tabs>
        <w:bidi/>
        <w:jc w:val="both"/>
        <w:rPr>
          <w:rFonts w:cs="B Nazanin"/>
          <w:rtl/>
          <w:lang w:bidi="fa-IR"/>
        </w:rPr>
      </w:pPr>
      <w:r>
        <w:rPr>
          <w:rFonts w:cs="B Nazanin"/>
          <w:b/>
          <w:bCs/>
          <w:noProof/>
        </w:rPr>
        <w:lastRenderedPageBreak/>
        <mc:AlternateContent>
          <mc:Choice Requires="wps">
            <w:drawing>
              <wp:anchor distT="0" distB="0" distL="114300" distR="114300" simplePos="0" relativeHeight="251696128" behindDoc="0" locked="0" layoutInCell="1" allowOverlap="1" wp14:anchorId="30D64E25" wp14:editId="2880B177">
                <wp:simplePos x="0" y="0"/>
                <wp:positionH relativeFrom="page">
                  <wp:posOffset>3818255</wp:posOffset>
                </wp:positionH>
                <wp:positionV relativeFrom="paragraph">
                  <wp:posOffset>1905</wp:posOffset>
                </wp:positionV>
                <wp:extent cx="3413760" cy="2781300"/>
                <wp:effectExtent l="0" t="0" r="15240" b="19050"/>
                <wp:wrapNone/>
                <wp:docPr id="48" name="Rectangle 48"/>
                <wp:cNvGraphicFramePr/>
                <a:graphic xmlns:a="http://schemas.openxmlformats.org/drawingml/2006/main">
                  <a:graphicData uri="http://schemas.microsoft.com/office/word/2010/wordprocessingShape">
                    <wps:wsp>
                      <wps:cNvSpPr/>
                      <wps:spPr>
                        <a:xfrm>
                          <a:off x="0" y="0"/>
                          <a:ext cx="3413760" cy="2781300"/>
                        </a:xfrm>
                        <a:prstGeom prst="rect">
                          <a:avLst/>
                        </a:prstGeom>
                        <a:solidFill>
                          <a:sysClr val="window" lastClr="FFFFFF"/>
                        </a:solidFill>
                        <a:ln w="12700" cap="flat" cmpd="sng" algn="ctr">
                          <a:solidFill>
                            <a:sysClr val="window" lastClr="FFFFFF"/>
                          </a:solidFill>
                          <a:prstDash val="solid"/>
                          <a:miter lim="800000"/>
                        </a:ln>
                        <a:effectLst/>
                      </wps:spPr>
                      <wps:txbx>
                        <w:txbxContent>
                          <w:p w:rsidR="00F71974" w:rsidRDefault="00F71974" w:rsidP="00BD26DF">
                            <w:pPr>
                              <w:jc w:val="center"/>
                            </w:pPr>
                            <w:r>
                              <w:rPr>
                                <w:noProof/>
                              </w:rPr>
                              <w:drawing>
                                <wp:inline distT="0" distB="0" distL="0" distR="0" wp14:anchorId="4C8F93AF" wp14:editId="3B21746B">
                                  <wp:extent cx="3218180" cy="1877060"/>
                                  <wp:effectExtent l="0" t="0" r="1270" b="889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D64E25" id="Rectangle 48" o:spid="_x0000_s1043" style="position:absolute;left:0;text-align:left;margin-left:300.65pt;margin-top:.15pt;width:268.8pt;height:219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" fillcolor="window" strokecolor="window" strokeweight="1pt">
                <v:textbox>
                  <w:txbxContent>
                    <w:p w:rsidR="00F71974" w:rsidRDefault="00F71974" w:rsidP="00BD26DF">
                      <w:pPr>
                        <w:jc w:val="center"/>
                      </w:pPr>
                      <w:r>
                        <w:rPr>
                          <w:noProof/>
                        </w:rPr>
                        <w:drawing>
                          <wp:inline distT="0" distB="0" distL="0" distR="0" wp14:anchorId="4C8F93AF" wp14:editId="3B21746B">
                            <wp:extent cx="3218180" cy="1877060"/>
                            <wp:effectExtent l="0" t="0" r="1270" b="889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xbxContent>
                </v:textbox>
                <w10:wrap anchorx="page"/>
              </v:rect>
            </w:pict>
          </mc:Fallback>
        </mc:AlternateContent>
      </w:r>
      <w:r w:rsidR="001B323E">
        <w:rPr>
          <w:rFonts w:cs="B Nazanin"/>
          <w:b/>
          <w:bCs/>
          <w:noProof/>
        </w:rPr>
        <mc:AlternateContent>
          <mc:Choice Requires="wps">
            <w:drawing>
              <wp:anchor distT="0" distB="0" distL="114300" distR="114300" simplePos="0" relativeHeight="251689984" behindDoc="0" locked="0" layoutInCell="1" allowOverlap="1" wp14:anchorId="6C24FBC4" wp14:editId="61DB90BA">
                <wp:simplePos x="0" y="0"/>
                <wp:positionH relativeFrom="page">
                  <wp:posOffset>252095</wp:posOffset>
                </wp:positionH>
                <wp:positionV relativeFrom="paragraph">
                  <wp:posOffset>635</wp:posOffset>
                </wp:positionV>
                <wp:extent cx="3413760" cy="2781300"/>
                <wp:effectExtent l="0" t="0" r="15240" b="19050"/>
                <wp:wrapNone/>
                <wp:docPr id="44" name="Rectangle 44"/>
                <wp:cNvGraphicFramePr/>
                <a:graphic xmlns:a="http://schemas.openxmlformats.org/drawingml/2006/main">
                  <a:graphicData uri="http://schemas.microsoft.com/office/word/2010/wordprocessingShape">
                    <wps:wsp>
                      <wps:cNvSpPr/>
                      <wps:spPr>
                        <a:xfrm>
                          <a:off x="0" y="0"/>
                          <a:ext cx="3413760" cy="2781300"/>
                        </a:xfrm>
                        <a:prstGeom prst="rect">
                          <a:avLst/>
                        </a:prstGeom>
                        <a:solidFill>
                          <a:sysClr val="window" lastClr="FFFFFF"/>
                        </a:solidFill>
                        <a:ln w="12700" cap="flat" cmpd="sng" algn="ctr">
                          <a:solidFill>
                            <a:sysClr val="window" lastClr="FFFFFF"/>
                          </a:solidFill>
                          <a:prstDash val="solid"/>
                          <a:miter lim="800000"/>
                        </a:ln>
                        <a:effectLst/>
                      </wps:spPr>
                      <wps:txbx>
                        <w:txbxContent>
                          <w:p w:rsidR="00F71974" w:rsidRDefault="00F71974" w:rsidP="00BD26DF">
                            <w:pPr>
                              <w:jc w:val="center"/>
                            </w:pPr>
                            <w:r>
                              <w:rPr>
                                <w:noProof/>
                              </w:rPr>
                              <w:drawing>
                                <wp:inline distT="0" distB="0" distL="0" distR="0" wp14:anchorId="7AFC5F72" wp14:editId="3EE697B8">
                                  <wp:extent cx="3218180" cy="1877060"/>
                                  <wp:effectExtent l="0" t="0" r="1270" b="889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24FBC4" id="Rectangle 44" o:spid="_x0000_s1044" style="position:absolute;left:0;text-align:left;margin-left:19.85pt;margin-top:.05pt;width:268.8pt;height:219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" fillcolor="window" strokecolor="window" strokeweight="1pt">
                <v:textbox>
                  <w:txbxContent>
                    <w:p w:rsidR="00F71974" w:rsidRDefault="00F71974" w:rsidP="00BD26DF">
                      <w:pPr>
                        <w:jc w:val="center"/>
                      </w:pPr>
                      <w:r>
                        <w:rPr>
                          <w:noProof/>
                        </w:rPr>
                        <w:drawing>
                          <wp:inline distT="0" distB="0" distL="0" distR="0" wp14:anchorId="7AFC5F72" wp14:editId="3EE697B8">
                            <wp:extent cx="3218180" cy="1877060"/>
                            <wp:effectExtent l="0" t="0" r="1270" b="889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xbxContent>
                </v:textbox>
                <w10:wrap anchorx="page"/>
              </v:rect>
            </w:pict>
          </mc:Fallback>
        </mc:AlternateContent>
      </w:r>
    </w:p>
    <w:p w:rsidR="009B3754" w:rsidRDefault="009B3754" w:rsidP="009B3754">
      <w:pPr>
        <w:tabs>
          <w:tab w:val="left" w:pos="1631"/>
        </w:tabs>
        <w:bidi/>
        <w:jc w:val="both"/>
        <w:rPr>
          <w:rFonts w:cs="B Nazanin"/>
          <w:b/>
          <w:bCs/>
          <w:rtl/>
          <w:lang w:bidi="fa-IR"/>
        </w:rPr>
      </w:pPr>
    </w:p>
    <w:p w:rsidR="005D1CB5" w:rsidRDefault="005D1CB5" w:rsidP="005D1CB5">
      <w:pPr>
        <w:tabs>
          <w:tab w:val="left" w:pos="1631"/>
        </w:tabs>
        <w:bidi/>
        <w:jc w:val="both"/>
        <w:rPr>
          <w:rFonts w:cs="B Nazanin"/>
          <w:b/>
          <w:bCs/>
          <w:rtl/>
          <w:lang w:bidi="fa-IR"/>
        </w:rPr>
      </w:pPr>
    </w:p>
    <w:p w:rsidR="005D1CB5" w:rsidRDefault="005D1CB5" w:rsidP="005D1CB5">
      <w:pPr>
        <w:tabs>
          <w:tab w:val="left" w:pos="1631"/>
        </w:tabs>
        <w:bidi/>
        <w:jc w:val="both"/>
        <w:rPr>
          <w:rFonts w:cs="B Nazanin"/>
          <w:b/>
          <w:bCs/>
          <w:rtl/>
          <w:lang w:bidi="fa-IR"/>
        </w:rPr>
      </w:pPr>
      <w:r>
        <w:rPr>
          <w:noProof/>
        </w:rPr>
        <mc:AlternateContent>
          <mc:Choice Requires="wps">
            <w:drawing>
              <wp:anchor distT="0" distB="0" distL="114300" distR="114300" simplePos="0" relativeHeight="251659264" behindDoc="0" locked="0" layoutInCell="1" allowOverlap="1" wp14:anchorId="4A855D7B" wp14:editId="796001EF">
                <wp:simplePos x="0" y="0"/>
                <wp:positionH relativeFrom="margin">
                  <wp:align>center</wp:align>
                </wp:positionH>
                <wp:positionV relativeFrom="paragraph">
                  <wp:posOffset>200635</wp:posOffset>
                </wp:positionV>
                <wp:extent cx="652780" cy="350520"/>
                <wp:effectExtent l="0" t="1270" r="12700" b="12700"/>
                <wp:wrapNone/>
                <wp:docPr id="1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652780" cy="350520"/>
                        </a:xfrm>
                        <a:prstGeom prst="roundRect">
                          <a:avLst>
                            <a:gd name="adj" fmla="val 16667"/>
                          </a:avLst>
                        </a:prstGeom>
                        <a:solidFill>
                          <a:srgbClr val="FFFFFF"/>
                        </a:solidFill>
                        <a:ln w="9525">
                          <a:solidFill>
                            <a:srgbClr val="FFFFFF"/>
                          </a:solidFill>
                          <a:round/>
                          <a:headEnd/>
                          <a:tailEnd/>
                        </a:ln>
                      </wps:spPr>
                      <wps:txbx>
                        <w:txbxContent>
                          <w:p w:rsidR="00F71974" w:rsidRPr="00EA33A0" w:rsidRDefault="00F71974" w:rsidP="0050193D">
                            <w:pPr>
                              <w:jc w:val="center"/>
                              <w:rPr>
                                <w:rFonts w:cs="B Nazanin"/>
                                <w:sz w:val="20"/>
                                <w:szCs w:val="20"/>
                                <w:lang w:bidi="fa-IR"/>
                              </w:rPr>
                            </w:pPr>
                            <w:r w:rsidRPr="00EA33A0">
                              <w:rPr>
                                <w:rFonts w:cs="B Nazanin" w:hint="cs"/>
                                <w:sz w:val="20"/>
                                <w:szCs w:val="20"/>
                                <w:rtl/>
                                <w:lang w:bidi="fa-IR"/>
                              </w:rPr>
                              <w:t>هکتار</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855D7B" id="AutoShape 7" o:spid="_x0000_s1045" style="position:absolute;left:0;text-align:left;margin-left:0;margin-top:15.8pt;width:51.4pt;height:27.6pt;rotation:-90;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" strokecolor="white">
                <v:textbox style="layout-flow:vertical;mso-layout-flow-alt:bottom-to-top">
                  <w:txbxContent>
                    <w:p w:rsidR="00F71974" w:rsidRPr="00EA33A0" w:rsidRDefault="00F71974" w:rsidP="0050193D">
                      <w:pPr>
                        <w:jc w:val="center"/>
                        <w:rPr>
                          <w:rFonts w:cs="B Nazanin"/>
                          <w:sz w:val="20"/>
                          <w:szCs w:val="20"/>
                          <w:lang w:bidi="fa-IR"/>
                        </w:rPr>
                      </w:pPr>
                      <w:r w:rsidRPr="00EA33A0">
                        <w:rPr>
                          <w:rFonts w:cs="B Nazanin" w:hint="cs"/>
                          <w:sz w:val="20"/>
                          <w:szCs w:val="20"/>
                          <w:rtl/>
                          <w:lang w:bidi="fa-IR"/>
                        </w:rPr>
                        <w:t>هکتار</w:t>
                      </w:r>
                    </w:p>
                  </w:txbxContent>
                </v:textbox>
                <w10:wrap anchorx="margin"/>
              </v:roundrect>
            </w:pict>
          </mc:Fallback>
        </mc:AlternateContent>
      </w:r>
      <w:r>
        <w:rPr>
          <w:noProof/>
        </w:rPr>
        <mc:AlternateContent>
          <mc:Choice Requires="wps">
            <w:drawing>
              <wp:anchor distT="0" distB="0" distL="114300" distR="114300" simplePos="0" relativeHeight="251692032" behindDoc="0" locked="0" layoutInCell="1" allowOverlap="1" wp14:anchorId="10FBA710" wp14:editId="2144CC15">
                <wp:simplePos x="0" y="0"/>
                <wp:positionH relativeFrom="page">
                  <wp:posOffset>-159716</wp:posOffset>
                </wp:positionH>
                <wp:positionV relativeFrom="paragraph">
                  <wp:posOffset>160833</wp:posOffset>
                </wp:positionV>
                <wp:extent cx="652780" cy="342900"/>
                <wp:effectExtent l="2540" t="0" r="16510" b="16510"/>
                <wp:wrapNone/>
                <wp:docPr id="46"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652780" cy="342900"/>
                        </a:xfrm>
                        <a:prstGeom prst="roundRect">
                          <a:avLst>
                            <a:gd name="adj" fmla="val 16667"/>
                          </a:avLst>
                        </a:prstGeom>
                        <a:solidFill>
                          <a:srgbClr val="FFFFFF"/>
                        </a:solidFill>
                        <a:ln w="9525">
                          <a:solidFill>
                            <a:srgbClr val="FFFFFF"/>
                          </a:solidFill>
                          <a:round/>
                          <a:headEnd/>
                          <a:tailEnd/>
                        </a:ln>
                      </wps:spPr>
                      <wps:txbx>
                        <w:txbxContent>
                          <w:p w:rsidR="00F71974" w:rsidRPr="0036678B" w:rsidRDefault="00F71974" w:rsidP="00BD26DF">
                            <w:pPr>
                              <w:jc w:val="center"/>
                              <w:rPr>
                                <w:rFonts w:cs="B Nazanin"/>
                                <w:sz w:val="20"/>
                                <w:szCs w:val="20"/>
                                <w:lang w:bidi="fa-IR"/>
                              </w:rPr>
                            </w:pPr>
                            <w:r>
                              <w:rPr>
                                <w:rFonts w:cs="B Nazanin" w:hint="cs"/>
                                <w:sz w:val="20"/>
                                <w:szCs w:val="20"/>
                                <w:rtl/>
                                <w:lang w:bidi="fa-IR"/>
                              </w:rPr>
                              <w:t>تومان</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FBA710" id="_x0000_s1046" style="position:absolute;left:0;text-align:left;margin-left:-12.6pt;margin-top:12.65pt;width:51.4pt;height:27pt;rotation:-90;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" strokecolor="white">
                <v:textbox style="layout-flow:vertical;mso-layout-flow-alt:bottom-to-top">
                  <w:txbxContent>
                    <w:p w:rsidR="00F71974" w:rsidRPr="0036678B" w:rsidRDefault="00F71974" w:rsidP="00BD26DF">
                      <w:pPr>
                        <w:jc w:val="center"/>
                        <w:rPr>
                          <w:rFonts w:cs="B Nazanin"/>
                          <w:sz w:val="20"/>
                          <w:szCs w:val="20"/>
                          <w:lang w:bidi="fa-IR"/>
                        </w:rPr>
                      </w:pPr>
                      <w:r>
                        <w:rPr>
                          <w:rFonts w:cs="B Nazanin" w:hint="cs"/>
                          <w:sz w:val="20"/>
                          <w:szCs w:val="20"/>
                          <w:rtl/>
                          <w:lang w:bidi="fa-IR"/>
                        </w:rPr>
                        <w:t>تومان</w:t>
                      </w:r>
                    </w:p>
                  </w:txbxContent>
                </v:textbox>
                <w10:wrap anchorx="page"/>
              </v:roundrect>
            </w:pict>
          </mc:Fallback>
        </mc:AlternateContent>
      </w:r>
    </w:p>
    <w:p w:rsidR="005D1CB5" w:rsidRDefault="005D1CB5" w:rsidP="005D1CB5">
      <w:pPr>
        <w:tabs>
          <w:tab w:val="left" w:pos="1631"/>
        </w:tabs>
        <w:bidi/>
        <w:jc w:val="both"/>
        <w:rPr>
          <w:rFonts w:cs="B Nazanin"/>
          <w:b/>
          <w:bCs/>
          <w:rtl/>
          <w:lang w:bidi="fa-IR"/>
        </w:rPr>
      </w:pPr>
    </w:p>
    <w:p w:rsidR="009B3754" w:rsidRDefault="009B3754" w:rsidP="009B3754">
      <w:pPr>
        <w:bidi/>
        <w:jc w:val="both"/>
        <w:rPr>
          <w:rFonts w:cs="B Nazanin"/>
          <w:rtl/>
          <w:lang w:bidi="fa-IR"/>
        </w:rPr>
      </w:pPr>
    </w:p>
    <w:p w:rsidR="00BD26DF" w:rsidRDefault="00BD26DF" w:rsidP="00BD26DF">
      <w:pPr>
        <w:bidi/>
        <w:jc w:val="both"/>
        <w:rPr>
          <w:rFonts w:cs="B Nazanin"/>
          <w:rtl/>
          <w:lang w:bidi="fa-IR"/>
        </w:rPr>
      </w:pPr>
    </w:p>
    <w:p w:rsidR="00BD26DF" w:rsidRDefault="00BD26DF" w:rsidP="00BD26DF">
      <w:pPr>
        <w:bidi/>
        <w:jc w:val="both"/>
        <w:rPr>
          <w:rFonts w:cs="B Nazanin"/>
          <w:rtl/>
          <w:lang w:bidi="fa-IR"/>
        </w:rPr>
      </w:pPr>
    </w:p>
    <w:p w:rsidR="00BD26DF" w:rsidRDefault="00BD26DF" w:rsidP="00BD26DF">
      <w:pPr>
        <w:bidi/>
        <w:jc w:val="both"/>
        <w:rPr>
          <w:rFonts w:cs="B Nazanin"/>
          <w:rtl/>
          <w:lang w:bidi="fa-IR"/>
        </w:rPr>
      </w:pPr>
    </w:p>
    <w:p w:rsidR="00BD26DF" w:rsidRDefault="00BD26DF" w:rsidP="00BD26DF">
      <w:pPr>
        <w:bidi/>
        <w:jc w:val="both"/>
        <w:rPr>
          <w:rFonts w:cs="B Nazanin"/>
          <w:rtl/>
          <w:lang w:bidi="fa-IR"/>
        </w:rPr>
      </w:pPr>
    </w:p>
    <w:p w:rsidR="00BD26DF" w:rsidRDefault="005D1CB5" w:rsidP="00BD26DF">
      <w:pPr>
        <w:bidi/>
        <w:jc w:val="both"/>
        <w:rPr>
          <w:rFonts w:cs="B Nazanin"/>
          <w:rtl/>
          <w:lang w:bidi="fa-IR"/>
        </w:rPr>
      </w:pPr>
      <w:r>
        <w:rPr>
          <w:rFonts w:cs="B Nazanin"/>
          <w:b/>
          <w:bCs/>
          <w:noProof/>
        </w:rPr>
        <mc:AlternateContent>
          <mc:Choice Requires="wps">
            <w:drawing>
              <wp:anchor distT="0" distB="0" distL="114300" distR="114300" simplePos="0" relativeHeight="251694080" behindDoc="0" locked="0" layoutInCell="1" allowOverlap="1" wp14:anchorId="226D318C" wp14:editId="52128C0B">
                <wp:simplePos x="0" y="0"/>
                <wp:positionH relativeFrom="column">
                  <wp:posOffset>-800761</wp:posOffset>
                </wp:positionH>
                <wp:positionV relativeFrom="paragraph">
                  <wp:posOffset>160223</wp:posOffset>
                </wp:positionV>
                <wp:extent cx="3733800" cy="289560"/>
                <wp:effectExtent l="0" t="0" r="19050" b="15240"/>
                <wp:wrapNone/>
                <wp:docPr id="47" name="Text Box 47"/>
                <wp:cNvGraphicFramePr/>
                <a:graphic xmlns:a="http://schemas.openxmlformats.org/drawingml/2006/main">
                  <a:graphicData uri="http://schemas.microsoft.com/office/word/2010/wordprocessingShape">
                    <wps:wsp>
                      <wps:cNvSpPr txBox="1"/>
                      <wps:spPr>
                        <a:xfrm>
                          <a:off x="0" y="0"/>
                          <a:ext cx="3733800" cy="289560"/>
                        </a:xfrm>
                        <a:prstGeom prst="rect">
                          <a:avLst/>
                        </a:prstGeom>
                        <a:solidFill>
                          <a:sysClr val="window" lastClr="FFFFFF"/>
                        </a:solidFill>
                        <a:ln w="6350">
                          <a:solidFill>
                            <a:sysClr val="window" lastClr="FFFFFF"/>
                          </a:solidFill>
                        </a:ln>
                        <a:effectLst/>
                      </wps:spPr>
                      <wps:txbx>
                        <w:txbxContent>
                          <w:p w:rsidR="00F71974" w:rsidRPr="00507E44" w:rsidRDefault="006E2828" w:rsidP="005D1CB5">
                            <w:pPr>
                              <w:rPr>
                                <w:sz w:val="20"/>
                                <w:szCs w:val="20"/>
                              </w:rPr>
                            </w:pPr>
                            <w:r>
                              <w:rPr>
                                <w:rFonts w:cs="B Nazanin" w:hint="cs"/>
                                <w:sz w:val="20"/>
                                <w:szCs w:val="20"/>
                                <w:rtl/>
                                <w:lang w:bidi="fa-IR"/>
                              </w:rPr>
                              <w:t>شکل</w:t>
                            </w:r>
                            <w:r w:rsidR="00F71974" w:rsidRPr="00BD26DF">
                              <w:rPr>
                                <w:rFonts w:cs="B Nazanin" w:hint="cs"/>
                                <w:sz w:val="20"/>
                                <w:szCs w:val="20"/>
                                <w:rtl/>
                                <w:lang w:bidi="fa-IR"/>
                              </w:rPr>
                              <w:t xml:space="preserve"> </w:t>
                            </w:r>
                            <w:r w:rsidR="005D1CB5">
                              <w:rPr>
                                <w:rFonts w:cs="B Nazanin" w:hint="cs"/>
                                <w:sz w:val="20"/>
                                <w:szCs w:val="20"/>
                                <w:rtl/>
                                <w:lang w:bidi="fa-IR"/>
                              </w:rPr>
                              <w:t>7</w:t>
                            </w:r>
                            <w:r w:rsidR="00F71974" w:rsidRPr="00BD26DF">
                              <w:rPr>
                                <w:rFonts w:cs="B Nazanin" w:hint="cs"/>
                                <w:sz w:val="20"/>
                                <w:szCs w:val="20"/>
                                <w:rtl/>
                                <w:lang w:bidi="fa-IR"/>
                              </w:rPr>
                              <w:t>: مقايسه پايدارترين و ناپايدارترين روستا از نظر قيمت يك هكتار زمين در طي زمان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26D318C" id="Text Box 47" o:spid="_x0000_s1047" type="#_x0000_t202" style="position:absolute;left:0;text-align:left;margin-left:-63.05pt;margin-top:12.6pt;width:294pt;height:22.8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" fillcolor="window" strokecolor="window" strokeweight=".5pt">
                <v:textbox>
                  <w:txbxContent>
                    <w:p w:rsidR="00F71974" w:rsidRPr="00507E44" w:rsidRDefault="006E2828" w:rsidP="005D1CB5">
                      <w:pPr>
                        <w:rPr>
                          <w:sz w:val="20"/>
                          <w:szCs w:val="20"/>
                        </w:rPr>
                      </w:pPr>
                      <w:r>
                        <w:rPr>
                          <w:rFonts w:cs="B Nazanin" w:hint="cs"/>
                          <w:sz w:val="20"/>
                          <w:szCs w:val="20"/>
                          <w:rtl/>
                          <w:lang w:bidi="fa-IR"/>
                        </w:rPr>
                        <w:t>شکل</w:t>
                      </w:r>
                      <w:r w:rsidR="00F71974" w:rsidRPr="00BD26DF">
                        <w:rPr>
                          <w:rFonts w:cs="B Nazanin" w:hint="cs"/>
                          <w:sz w:val="20"/>
                          <w:szCs w:val="20"/>
                          <w:rtl/>
                          <w:lang w:bidi="fa-IR"/>
                        </w:rPr>
                        <w:t xml:space="preserve"> </w:t>
                      </w:r>
                      <w:r w:rsidR="005D1CB5">
                        <w:rPr>
                          <w:rFonts w:cs="B Nazanin" w:hint="cs"/>
                          <w:sz w:val="20"/>
                          <w:szCs w:val="20"/>
                          <w:rtl/>
                          <w:lang w:bidi="fa-IR"/>
                        </w:rPr>
                        <w:t>7</w:t>
                      </w:r>
                      <w:r w:rsidR="00F71974" w:rsidRPr="00BD26DF">
                        <w:rPr>
                          <w:rFonts w:cs="B Nazanin" w:hint="cs"/>
                          <w:sz w:val="20"/>
                          <w:szCs w:val="20"/>
                          <w:rtl/>
                          <w:lang w:bidi="fa-IR"/>
                        </w:rPr>
                        <w:t>: مقايسه پايدارترين و ناپايدارترين روستا از نظر قيمت يك هكتار زمين در طي زمان</w:t>
                      </w:r>
                    </w:p>
                  </w:txbxContent>
                </v:textbox>
              </v:shape>
            </w:pict>
          </mc:Fallback>
        </mc:AlternateContent>
      </w:r>
    </w:p>
    <w:p w:rsidR="00BD26DF" w:rsidRDefault="005D1CB5" w:rsidP="00BD26DF">
      <w:pPr>
        <w:bidi/>
        <w:jc w:val="both"/>
        <w:rPr>
          <w:rFonts w:cs="B Nazanin"/>
          <w:rtl/>
          <w:lang w:bidi="fa-IR"/>
        </w:rPr>
      </w:pPr>
      <w:r>
        <w:rPr>
          <w:rFonts w:cs="B Nazanin"/>
          <w:b/>
          <w:bCs/>
          <w:noProof/>
        </w:rPr>
        <mc:AlternateContent>
          <mc:Choice Requires="wps">
            <w:drawing>
              <wp:anchor distT="0" distB="0" distL="114300" distR="114300" simplePos="0" relativeHeight="251698176" behindDoc="0" locked="0" layoutInCell="1" allowOverlap="1" wp14:anchorId="3C6DBA0B" wp14:editId="58870BFD">
                <wp:simplePos x="0" y="0"/>
                <wp:positionH relativeFrom="page">
                  <wp:posOffset>3742258</wp:posOffset>
                </wp:positionH>
                <wp:positionV relativeFrom="paragraph">
                  <wp:posOffset>4445</wp:posOffset>
                </wp:positionV>
                <wp:extent cx="3733800" cy="289560"/>
                <wp:effectExtent l="0" t="0" r="19050" b="15240"/>
                <wp:wrapNone/>
                <wp:docPr id="50" name="Text Box 50"/>
                <wp:cNvGraphicFramePr/>
                <a:graphic xmlns:a="http://schemas.openxmlformats.org/drawingml/2006/main">
                  <a:graphicData uri="http://schemas.microsoft.com/office/word/2010/wordprocessingShape">
                    <wps:wsp>
                      <wps:cNvSpPr txBox="1"/>
                      <wps:spPr>
                        <a:xfrm>
                          <a:off x="0" y="0"/>
                          <a:ext cx="3733800" cy="289560"/>
                        </a:xfrm>
                        <a:prstGeom prst="rect">
                          <a:avLst/>
                        </a:prstGeom>
                        <a:solidFill>
                          <a:sysClr val="window" lastClr="FFFFFF"/>
                        </a:solidFill>
                        <a:ln w="6350">
                          <a:solidFill>
                            <a:sysClr val="window" lastClr="FFFFFF"/>
                          </a:solidFill>
                        </a:ln>
                        <a:effectLst/>
                      </wps:spPr>
                      <wps:txbx>
                        <w:txbxContent>
                          <w:p w:rsidR="00F71974" w:rsidRPr="00BD26DF" w:rsidRDefault="006E2828" w:rsidP="005D1CB5">
                            <w:pPr>
                              <w:bidi/>
                              <w:jc w:val="center"/>
                              <w:rPr>
                                <w:rFonts w:cs="B Nazanin"/>
                                <w:sz w:val="20"/>
                                <w:szCs w:val="20"/>
                                <w:rtl/>
                                <w:lang w:bidi="fa-IR"/>
                              </w:rPr>
                            </w:pPr>
                            <w:r>
                              <w:rPr>
                                <w:rFonts w:cs="B Nazanin" w:hint="cs"/>
                                <w:sz w:val="20"/>
                                <w:szCs w:val="20"/>
                                <w:rtl/>
                                <w:lang w:bidi="fa-IR"/>
                              </w:rPr>
                              <w:t>شکل</w:t>
                            </w:r>
                            <w:r w:rsidR="00F71974" w:rsidRPr="00BD26DF">
                              <w:rPr>
                                <w:rFonts w:cs="B Nazanin" w:hint="cs"/>
                                <w:sz w:val="20"/>
                                <w:szCs w:val="20"/>
                                <w:rtl/>
                                <w:lang w:bidi="fa-IR"/>
                              </w:rPr>
                              <w:t xml:space="preserve"> </w:t>
                            </w:r>
                            <w:r w:rsidR="005D1CB5">
                              <w:rPr>
                                <w:rFonts w:cs="B Nazanin" w:hint="cs"/>
                                <w:sz w:val="20"/>
                                <w:szCs w:val="20"/>
                                <w:rtl/>
                                <w:lang w:bidi="fa-IR"/>
                              </w:rPr>
                              <w:t>8</w:t>
                            </w:r>
                            <w:r w:rsidR="00F71974" w:rsidRPr="00BD26DF">
                              <w:rPr>
                                <w:rFonts w:cs="B Nazanin" w:hint="cs"/>
                                <w:sz w:val="20"/>
                                <w:szCs w:val="20"/>
                                <w:rtl/>
                                <w:lang w:bidi="fa-IR"/>
                              </w:rPr>
                              <w:t>: مقايسه پايدارترين و ناپايدارترين روستا از نظر ميزان باغ شهر در طي زمان</w:t>
                            </w:r>
                          </w:p>
                          <w:p w:rsidR="00F71974" w:rsidRPr="00507E44" w:rsidRDefault="00F71974" w:rsidP="00BD26DF">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C6DBA0B" id="Text Box 50" o:spid="_x0000_s1048" type="#_x0000_t202" style="position:absolute;left:0;text-align:left;margin-left:294.65pt;margin-top:.35pt;width:294pt;height:22.8pt;z-index:251698176;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" fillcolor="window" strokecolor="window" strokeweight=".5pt">
                <v:textbox>
                  <w:txbxContent>
                    <w:p w:rsidR="00F71974" w:rsidRPr="00BD26DF" w:rsidRDefault="006E2828" w:rsidP="005D1CB5">
                      <w:pPr>
                        <w:bidi/>
                        <w:jc w:val="center"/>
                        <w:rPr>
                          <w:rFonts w:cs="B Nazanin"/>
                          <w:sz w:val="20"/>
                          <w:szCs w:val="20"/>
                          <w:rtl/>
                          <w:lang w:bidi="fa-IR"/>
                        </w:rPr>
                      </w:pPr>
                      <w:r>
                        <w:rPr>
                          <w:rFonts w:cs="B Nazanin" w:hint="cs"/>
                          <w:sz w:val="20"/>
                          <w:szCs w:val="20"/>
                          <w:rtl/>
                          <w:lang w:bidi="fa-IR"/>
                        </w:rPr>
                        <w:t>شکل</w:t>
                      </w:r>
                      <w:r w:rsidR="00F71974" w:rsidRPr="00BD26DF">
                        <w:rPr>
                          <w:rFonts w:cs="B Nazanin" w:hint="cs"/>
                          <w:sz w:val="20"/>
                          <w:szCs w:val="20"/>
                          <w:rtl/>
                          <w:lang w:bidi="fa-IR"/>
                        </w:rPr>
                        <w:t xml:space="preserve"> </w:t>
                      </w:r>
                      <w:r w:rsidR="005D1CB5">
                        <w:rPr>
                          <w:rFonts w:cs="B Nazanin" w:hint="cs"/>
                          <w:sz w:val="20"/>
                          <w:szCs w:val="20"/>
                          <w:rtl/>
                          <w:lang w:bidi="fa-IR"/>
                        </w:rPr>
                        <w:t>8</w:t>
                      </w:r>
                      <w:r w:rsidR="00F71974" w:rsidRPr="00BD26DF">
                        <w:rPr>
                          <w:rFonts w:cs="B Nazanin" w:hint="cs"/>
                          <w:sz w:val="20"/>
                          <w:szCs w:val="20"/>
                          <w:rtl/>
                          <w:lang w:bidi="fa-IR"/>
                        </w:rPr>
                        <w:t>: مقايسه پايدارترين و ناپايدارترين روستا از نظر ميزان باغ شهر در طي زمان</w:t>
                      </w:r>
                    </w:p>
                    <w:p w:rsidR="00F71974" w:rsidRPr="00507E44" w:rsidRDefault="00F71974" w:rsidP="00BD26DF">
                      <w:pPr>
                        <w:rPr>
                          <w:sz w:val="20"/>
                          <w:szCs w:val="20"/>
                        </w:rPr>
                      </w:pPr>
                    </w:p>
                  </w:txbxContent>
                </v:textbox>
                <w10:wrap anchorx="page"/>
              </v:shape>
            </w:pict>
          </mc:Fallback>
        </mc:AlternateContent>
      </w:r>
    </w:p>
    <w:p w:rsidR="00BD26DF" w:rsidRDefault="00BD26DF" w:rsidP="00BD26DF">
      <w:pPr>
        <w:bidi/>
        <w:jc w:val="both"/>
        <w:rPr>
          <w:rFonts w:cs="B Nazanin"/>
          <w:rtl/>
          <w:lang w:bidi="fa-IR"/>
        </w:rPr>
      </w:pPr>
    </w:p>
    <w:p w:rsidR="007A0606" w:rsidRDefault="001B323E" w:rsidP="005D1CB5">
      <w:pPr>
        <w:tabs>
          <w:tab w:val="left" w:pos="1631"/>
        </w:tabs>
        <w:bidi/>
        <w:jc w:val="both"/>
        <w:rPr>
          <w:rFonts w:cs="B Nazanin"/>
          <w:rtl/>
          <w:lang w:bidi="fa-IR"/>
        </w:rPr>
      </w:pPr>
      <w:r>
        <w:rPr>
          <w:rFonts w:cs="B Nazanin"/>
          <w:b/>
          <w:bCs/>
          <w:noProof/>
        </w:rPr>
        <mc:AlternateContent>
          <mc:Choice Requires="wps">
            <w:drawing>
              <wp:anchor distT="0" distB="0" distL="114300" distR="114300" simplePos="0" relativeHeight="251700224" behindDoc="0" locked="0" layoutInCell="1" allowOverlap="1" wp14:anchorId="4DDEC98A" wp14:editId="76E68CE5">
                <wp:simplePos x="0" y="0"/>
                <wp:positionH relativeFrom="page">
                  <wp:posOffset>975360</wp:posOffset>
                </wp:positionH>
                <wp:positionV relativeFrom="paragraph">
                  <wp:posOffset>2018665</wp:posOffset>
                </wp:positionV>
                <wp:extent cx="5775960" cy="2781300"/>
                <wp:effectExtent l="0" t="0" r="15240" b="19050"/>
                <wp:wrapNone/>
                <wp:docPr id="53" name="Rectangle 53"/>
                <wp:cNvGraphicFramePr/>
                <a:graphic xmlns:a="http://schemas.openxmlformats.org/drawingml/2006/main">
                  <a:graphicData uri="http://schemas.microsoft.com/office/word/2010/wordprocessingShape">
                    <wps:wsp>
                      <wps:cNvSpPr/>
                      <wps:spPr>
                        <a:xfrm>
                          <a:off x="0" y="0"/>
                          <a:ext cx="5775960" cy="2781300"/>
                        </a:xfrm>
                        <a:prstGeom prst="rect">
                          <a:avLst/>
                        </a:prstGeom>
                        <a:solidFill>
                          <a:sysClr val="window" lastClr="FFFFFF"/>
                        </a:solidFill>
                        <a:ln w="12700" cap="flat" cmpd="sng" algn="ctr">
                          <a:solidFill>
                            <a:sysClr val="window" lastClr="FFFFFF"/>
                          </a:solidFill>
                          <a:prstDash val="solid"/>
                          <a:miter lim="800000"/>
                        </a:ln>
                        <a:effectLst/>
                      </wps:spPr>
                      <wps:txbx>
                        <w:txbxContent>
                          <w:p w:rsidR="00F71974" w:rsidRDefault="00F71974" w:rsidP="00747910">
                            <w:pPr>
                              <w:jc w:val="center"/>
                            </w:pPr>
                            <w:r>
                              <w:rPr>
                                <w:noProof/>
                              </w:rPr>
                              <w:drawing>
                                <wp:inline distT="0" distB="0" distL="0" distR="0" wp14:anchorId="10BC6E91" wp14:editId="27EA7D7B">
                                  <wp:extent cx="4244340" cy="2499360"/>
                                  <wp:effectExtent l="0" t="0" r="3810" b="15240"/>
                                  <wp:docPr id="55" name="Chart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DEC98A" id="Rectangle 53" o:spid="_x0000_s1049" style="position:absolute;left:0;text-align:left;margin-left:76.8pt;margin-top:158.95pt;width:454.8pt;height:219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" fillcolor="window" strokecolor="window" strokeweight="1pt">
                <v:textbox>
                  <w:txbxContent>
                    <w:p w:rsidR="00F71974" w:rsidRDefault="00F71974" w:rsidP="00747910">
                      <w:pPr>
                        <w:jc w:val="center"/>
                      </w:pPr>
                      <w:r>
                        <w:rPr>
                          <w:noProof/>
                        </w:rPr>
                        <w:drawing>
                          <wp:inline distT="0" distB="0" distL="0" distR="0" wp14:anchorId="10BC6E91" wp14:editId="27EA7D7B">
                            <wp:extent cx="4244340" cy="2499360"/>
                            <wp:effectExtent l="0" t="0" r="3810" b="15240"/>
                            <wp:docPr id="55" name="Chart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xbxContent>
                </v:textbox>
                <w10:wrap anchorx="page"/>
              </v:rect>
            </w:pict>
          </mc:Fallback>
        </mc:AlternateContent>
      </w:r>
      <w:r w:rsidR="007A0606" w:rsidRPr="007A0606">
        <w:rPr>
          <w:rFonts w:cs="B Nazanin" w:hint="cs"/>
          <w:rtl/>
          <w:lang w:bidi="fa-IR"/>
        </w:rPr>
        <w:t xml:space="preserve">شاخص ميزان پايداري كلي براي روستاي کوهنجان برابر با 12/35 و اين ميزان در روستاي دوکوهک معادل 09/12 مي باشد. متغير مديريت پايدار زمين مجموعه اي از چهار بعد جزئي در زمينه پايداري است. مقادير اين چهار بعد در دو روستاي مورد مقايسه نيز به گونه ای است که ميزان پايداري اقتصادي كشاورزي در روستاي کوهنجان برابر با 37 و در روستاي دوکوهک برابر با 13 است. میزان پايداري زيست محيطي در روستاي کوهنجان معادل 67/26 و در روستاي دوکوهک برابر با 67/16 مي باشد. پايداري مديريت كشاورزي و محيط زيست در روستاي کوهنجان برابر 28 و در روستاي دوکوهک برابر 10 شده است. اما پايداري اجتماعي در کوهنجان برابر 29/44 و در روستاي دوکوهک 10 مي باشد (طيف تمامی متغیرهای پایداری بین 10 تا 50 می باشد). مقايسه مقادير پايداري نشان مي دهد كه روستاي کوهنجان چه از نظر پايداري كلي مديريت زمين و چه از نظر چهار بعد جزئي پايداري، داراي پايداري بيشتري به نسبت روستاي دوکوهک است. مقايسه دو روستا از نظر بعد مديريت پايدار زمين در </w:t>
      </w:r>
      <w:r w:rsidR="006E2828">
        <w:rPr>
          <w:rFonts w:cs="B Nazanin" w:hint="cs"/>
          <w:rtl/>
          <w:lang w:bidi="fa-IR"/>
        </w:rPr>
        <w:t>شکل</w:t>
      </w:r>
      <w:r w:rsidR="007A0606" w:rsidRPr="007A0606">
        <w:rPr>
          <w:rFonts w:cs="B Nazanin" w:hint="cs"/>
          <w:rtl/>
          <w:lang w:bidi="fa-IR"/>
        </w:rPr>
        <w:t xml:space="preserve"> </w:t>
      </w:r>
      <w:r w:rsidR="005D1CB5">
        <w:rPr>
          <w:rFonts w:cs="B Nazanin" w:hint="cs"/>
          <w:rtl/>
          <w:lang w:bidi="fa-IR"/>
        </w:rPr>
        <w:t>9</w:t>
      </w:r>
      <w:r w:rsidR="007A0606" w:rsidRPr="007A0606">
        <w:rPr>
          <w:rFonts w:cs="B Nazanin" w:hint="cs"/>
          <w:rtl/>
          <w:lang w:bidi="fa-IR"/>
        </w:rPr>
        <w:t xml:space="preserve"> نمايش داده شده است.</w:t>
      </w:r>
    </w:p>
    <w:p w:rsidR="0085131D" w:rsidRDefault="0085131D" w:rsidP="0085131D">
      <w:pPr>
        <w:tabs>
          <w:tab w:val="left" w:pos="1631"/>
        </w:tabs>
        <w:bidi/>
        <w:jc w:val="both"/>
        <w:rPr>
          <w:rFonts w:cs="B Nazanin"/>
          <w:rtl/>
          <w:lang w:bidi="fa-IR"/>
        </w:rPr>
      </w:pPr>
    </w:p>
    <w:p w:rsidR="005D1CB5" w:rsidRDefault="005D1CB5" w:rsidP="005D1CB5">
      <w:pPr>
        <w:tabs>
          <w:tab w:val="left" w:pos="1631"/>
        </w:tabs>
        <w:bidi/>
        <w:jc w:val="both"/>
        <w:rPr>
          <w:rFonts w:cs="B Nazanin"/>
          <w:rtl/>
          <w:lang w:bidi="fa-IR"/>
        </w:rPr>
      </w:pPr>
    </w:p>
    <w:p w:rsidR="005D1CB5" w:rsidRDefault="005D1CB5" w:rsidP="005D1CB5">
      <w:pPr>
        <w:tabs>
          <w:tab w:val="left" w:pos="1631"/>
        </w:tabs>
        <w:bidi/>
        <w:jc w:val="both"/>
        <w:rPr>
          <w:rFonts w:cs="B Nazanin"/>
          <w:rtl/>
          <w:lang w:bidi="fa-IR"/>
        </w:rPr>
      </w:pPr>
    </w:p>
    <w:p w:rsidR="005D1CB5" w:rsidRDefault="005D1CB5" w:rsidP="005D1CB5">
      <w:pPr>
        <w:tabs>
          <w:tab w:val="left" w:pos="1631"/>
        </w:tabs>
        <w:bidi/>
        <w:jc w:val="both"/>
        <w:rPr>
          <w:rFonts w:cs="B Nazanin"/>
          <w:rtl/>
          <w:lang w:bidi="fa-IR"/>
        </w:rPr>
      </w:pPr>
    </w:p>
    <w:p w:rsidR="005D1CB5" w:rsidRDefault="005D1CB5" w:rsidP="005D1CB5">
      <w:pPr>
        <w:tabs>
          <w:tab w:val="left" w:pos="1631"/>
        </w:tabs>
        <w:bidi/>
        <w:jc w:val="both"/>
        <w:rPr>
          <w:rFonts w:cs="B Nazanin"/>
          <w:rtl/>
          <w:lang w:bidi="fa-IR"/>
        </w:rPr>
      </w:pPr>
    </w:p>
    <w:p w:rsidR="005D1CB5" w:rsidRPr="007A0606" w:rsidRDefault="005D1CB5" w:rsidP="005D1CB5">
      <w:pPr>
        <w:tabs>
          <w:tab w:val="left" w:pos="1631"/>
        </w:tabs>
        <w:bidi/>
        <w:jc w:val="both"/>
        <w:rPr>
          <w:rFonts w:cs="B Nazanin"/>
          <w:rtl/>
          <w:lang w:bidi="fa-IR"/>
        </w:rPr>
      </w:pPr>
      <w:r>
        <w:rPr>
          <w:noProof/>
        </w:rPr>
        <mc:AlternateContent>
          <mc:Choice Requires="wps">
            <w:drawing>
              <wp:anchor distT="0" distB="0" distL="114300" distR="114300" simplePos="0" relativeHeight="251708416" behindDoc="0" locked="0" layoutInCell="1" allowOverlap="1" wp14:anchorId="3DFA0668" wp14:editId="3BD4929B">
                <wp:simplePos x="0" y="0"/>
                <wp:positionH relativeFrom="margin">
                  <wp:posOffset>-365988</wp:posOffset>
                </wp:positionH>
                <wp:positionV relativeFrom="paragraph">
                  <wp:posOffset>178257</wp:posOffset>
                </wp:positionV>
                <wp:extent cx="1898650" cy="342900"/>
                <wp:effectExtent l="0" t="3175" r="22225" b="22225"/>
                <wp:wrapNone/>
                <wp:docPr id="60"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898650" cy="342900"/>
                        </a:xfrm>
                        <a:prstGeom prst="roundRect">
                          <a:avLst>
                            <a:gd name="adj" fmla="val 16667"/>
                          </a:avLst>
                        </a:prstGeom>
                        <a:solidFill>
                          <a:srgbClr val="FFFFFF"/>
                        </a:solidFill>
                        <a:ln w="9525">
                          <a:solidFill>
                            <a:srgbClr val="FFFFFF"/>
                          </a:solidFill>
                          <a:round/>
                          <a:headEnd/>
                          <a:tailEnd/>
                        </a:ln>
                      </wps:spPr>
                      <wps:txbx>
                        <w:txbxContent>
                          <w:p w:rsidR="00F71974" w:rsidRPr="00484F62" w:rsidRDefault="00F71974" w:rsidP="005D1CB5">
                            <w:pPr>
                              <w:bidi/>
                              <w:jc w:val="center"/>
                              <w:rPr>
                                <w:rFonts w:cs="B Nazanin"/>
                                <w:sz w:val="22"/>
                                <w:szCs w:val="22"/>
                                <w:rtl/>
                                <w:lang w:bidi="fa-IR"/>
                              </w:rPr>
                            </w:pPr>
                            <w:r w:rsidRPr="00484F62">
                              <w:rPr>
                                <w:rFonts w:cs="B Nazanin"/>
                                <w:sz w:val="22"/>
                                <w:szCs w:val="22"/>
                                <w:rtl/>
                                <w:lang w:bidi="fa-IR"/>
                              </w:rPr>
                              <w:t>(</w:t>
                            </w:r>
                            <w:r w:rsidRPr="00484F62">
                              <w:rPr>
                                <w:rFonts w:cs="B Nazanin" w:hint="cs"/>
                                <w:sz w:val="22"/>
                                <w:szCs w:val="22"/>
                                <w:rtl/>
                                <w:lang w:bidi="fa-IR"/>
                              </w:rPr>
                              <w:t>طیف شاخص</w:t>
                            </w:r>
                            <w:r w:rsidRPr="00484F62">
                              <w:rPr>
                                <w:rFonts w:cs="B Nazanin"/>
                                <w:sz w:val="22"/>
                                <w:szCs w:val="22"/>
                                <w:rtl/>
                                <w:lang w:bidi="fa-IR"/>
                              </w:rPr>
                              <w:t>= 50- 10)</w:t>
                            </w:r>
                          </w:p>
                          <w:p w:rsidR="00F71974" w:rsidRPr="00484F62" w:rsidRDefault="00F71974" w:rsidP="004463F9">
                            <w:pPr>
                              <w:jc w:val="center"/>
                              <w:rPr>
                                <w:rFonts w:cs="B Nazanin"/>
                                <w:sz w:val="22"/>
                                <w:szCs w:val="22"/>
                                <w:lang w:bidi="fa-IR"/>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DFA0668" id="_x0000_s1050" style="position:absolute;left:0;text-align:left;margin-left:-28.8pt;margin-top:14.05pt;width:149.5pt;height:27pt;rotation:-90;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" strokecolor="white">
                <v:textbox style="layout-flow:vertical;mso-layout-flow-alt:bottom-to-top">
                  <w:txbxContent>
                    <w:p w:rsidR="00F71974" w:rsidRPr="00484F62" w:rsidRDefault="00F71974" w:rsidP="005D1CB5">
                      <w:pPr>
                        <w:bidi/>
                        <w:jc w:val="center"/>
                        <w:rPr>
                          <w:rFonts w:cs="B Nazanin"/>
                          <w:sz w:val="22"/>
                          <w:szCs w:val="22"/>
                          <w:rtl/>
                          <w:lang w:bidi="fa-IR"/>
                        </w:rPr>
                      </w:pPr>
                      <w:r w:rsidRPr="00484F62">
                        <w:rPr>
                          <w:rFonts w:cs="B Nazanin"/>
                          <w:sz w:val="22"/>
                          <w:szCs w:val="22"/>
                          <w:rtl/>
                          <w:lang w:bidi="fa-IR"/>
                        </w:rPr>
                        <w:t>(</w:t>
                      </w:r>
                      <w:r w:rsidRPr="00484F62">
                        <w:rPr>
                          <w:rFonts w:cs="B Nazanin" w:hint="cs"/>
                          <w:sz w:val="22"/>
                          <w:szCs w:val="22"/>
                          <w:rtl/>
                          <w:lang w:bidi="fa-IR"/>
                        </w:rPr>
                        <w:t>طیف شاخص</w:t>
                      </w:r>
                      <w:r w:rsidRPr="00484F62">
                        <w:rPr>
                          <w:rFonts w:cs="B Nazanin"/>
                          <w:sz w:val="22"/>
                          <w:szCs w:val="22"/>
                          <w:rtl/>
                          <w:lang w:bidi="fa-IR"/>
                        </w:rPr>
                        <w:t>= 50- 10)</w:t>
                      </w:r>
                    </w:p>
                    <w:p w:rsidR="00F71974" w:rsidRPr="00484F62" w:rsidRDefault="00F71974" w:rsidP="004463F9">
                      <w:pPr>
                        <w:jc w:val="center"/>
                        <w:rPr>
                          <w:rFonts w:cs="B Nazanin"/>
                          <w:sz w:val="22"/>
                          <w:szCs w:val="22"/>
                          <w:lang w:bidi="fa-IR"/>
                        </w:rPr>
                      </w:pPr>
                    </w:p>
                  </w:txbxContent>
                </v:textbox>
                <w10:wrap anchorx="margin"/>
              </v:roundrect>
            </w:pict>
          </mc:Fallback>
        </mc:AlternateContent>
      </w:r>
    </w:p>
    <w:p w:rsidR="00747910" w:rsidRDefault="0098762C" w:rsidP="00B3348D">
      <w:pPr>
        <w:tabs>
          <w:tab w:val="left" w:pos="1631"/>
        </w:tabs>
        <w:bidi/>
        <w:jc w:val="both"/>
        <w:rPr>
          <w:rFonts w:cs="B Nazanin"/>
          <w:rtl/>
          <w:lang w:bidi="fa-IR"/>
        </w:rPr>
      </w:pPr>
      <w:r w:rsidRPr="00A25161">
        <w:rPr>
          <w:rFonts w:cs="B Nazanin" w:hint="cs"/>
          <w:rtl/>
          <w:lang w:bidi="fa-IR"/>
        </w:rPr>
        <w:t>.</w:t>
      </w:r>
    </w:p>
    <w:p w:rsidR="00747910" w:rsidRDefault="00747910" w:rsidP="00747910">
      <w:pPr>
        <w:tabs>
          <w:tab w:val="left" w:pos="1631"/>
        </w:tabs>
        <w:bidi/>
        <w:jc w:val="both"/>
        <w:rPr>
          <w:rFonts w:cs="B Nazanin"/>
          <w:rtl/>
          <w:lang w:bidi="fa-IR"/>
        </w:rPr>
      </w:pPr>
    </w:p>
    <w:p w:rsidR="00747910" w:rsidRDefault="00747910" w:rsidP="00747910">
      <w:pPr>
        <w:tabs>
          <w:tab w:val="left" w:pos="1631"/>
        </w:tabs>
        <w:bidi/>
        <w:jc w:val="both"/>
        <w:rPr>
          <w:rFonts w:cs="B Nazanin"/>
          <w:rtl/>
          <w:lang w:bidi="fa-IR"/>
        </w:rPr>
      </w:pPr>
    </w:p>
    <w:p w:rsidR="00747910" w:rsidRDefault="00747910" w:rsidP="00747910">
      <w:pPr>
        <w:tabs>
          <w:tab w:val="left" w:pos="1631"/>
        </w:tabs>
        <w:bidi/>
        <w:jc w:val="both"/>
        <w:rPr>
          <w:rFonts w:cs="B Nazanin"/>
          <w:rtl/>
          <w:lang w:bidi="fa-IR"/>
        </w:rPr>
      </w:pPr>
    </w:p>
    <w:p w:rsidR="00747910" w:rsidRPr="007540BA" w:rsidRDefault="00747910" w:rsidP="00747910">
      <w:pPr>
        <w:tabs>
          <w:tab w:val="left" w:pos="1631"/>
        </w:tabs>
        <w:bidi/>
        <w:jc w:val="both"/>
        <w:rPr>
          <w:rFonts w:cs="B Nazanin"/>
          <w:b/>
          <w:bCs/>
          <w:rtl/>
          <w:lang w:bidi="fa-IR"/>
        </w:rPr>
      </w:pPr>
    </w:p>
    <w:p w:rsidR="00B13EF1" w:rsidRPr="00AB4E1E" w:rsidRDefault="00B13EF1" w:rsidP="00B13EF1">
      <w:pPr>
        <w:bidi/>
        <w:jc w:val="both"/>
        <w:rPr>
          <w:rFonts w:cs="B Nazanin"/>
          <w:rtl/>
          <w:lang w:bidi="fa-IR"/>
        </w:rPr>
      </w:pPr>
    </w:p>
    <w:p w:rsidR="0098762C" w:rsidRPr="009C0A0D" w:rsidRDefault="0098762C" w:rsidP="0098762C">
      <w:pPr>
        <w:bidi/>
        <w:jc w:val="center"/>
        <w:rPr>
          <w:rFonts w:cs="B Nazanin"/>
          <w:b/>
          <w:bCs/>
          <w:sz w:val="6"/>
          <w:szCs w:val="6"/>
          <w:rtl/>
          <w:lang w:bidi="fa-IR"/>
        </w:rPr>
      </w:pPr>
    </w:p>
    <w:p w:rsidR="0098762C" w:rsidRPr="00A25161" w:rsidRDefault="005D1CB5" w:rsidP="0098762C">
      <w:pPr>
        <w:bidi/>
        <w:jc w:val="center"/>
        <w:rPr>
          <w:rFonts w:cs="B Nazanin"/>
          <w:b/>
          <w:bCs/>
          <w:rtl/>
          <w:lang w:bidi="fa-IR"/>
        </w:rPr>
      </w:pPr>
      <w:r>
        <w:rPr>
          <w:rFonts w:cs="B Nazanin"/>
          <w:b/>
          <w:bCs/>
          <w:noProof/>
        </w:rPr>
        <mc:AlternateContent>
          <mc:Choice Requires="wps">
            <w:drawing>
              <wp:anchor distT="0" distB="0" distL="114300" distR="114300" simplePos="0" relativeHeight="251704320" behindDoc="0" locked="0" layoutInCell="1" allowOverlap="1" wp14:anchorId="255B8ED3" wp14:editId="4482F9D0">
                <wp:simplePos x="0" y="0"/>
                <wp:positionH relativeFrom="margin">
                  <wp:align>center</wp:align>
                </wp:positionH>
                <wp:positionV relativeFrom="paragraph">
                  <wp:posOffset>12192</wp:posOffset>
                </wp:positionV>
                <wp:extent cx="3733800" cy="289560"/>
                <wp:effectExtent l="0" t="0" r="19050" b="15240"/>
                <wp:wrapNone/>
                <wp:docPr id="58" name="Text Box 58"/>
                <wp:cNvGraphicFramePr/>
                <a:graphic xmlns:a="http://schemas.openxmlformats.org/drawingml/2006/main">
                  <a:graphicData uri="http://schemas.microsoft.com/office/word/2010/wordprocessingShape">
                    <wps:wsp>
                      <wps:cNvSpPr txBox="1"/>
                      <wps:spPr>
                        <a:xfrm>
                          <a:off x="0" y="0"/>
                          <a:ext cx="3733800" cy="289560"/>
                        </a:xfrm>
                        <a:prstGeom prst="rect">
                          <a:avLst/>
                        </a:prstGeom>
                        <a:solidFill>
                          <a:sysClr val="window" lastClr="FFFFFF"/>
                        </a:solidFill>
                        <a:ln w="6350">
                          <a:solidFill>
                            <a:sysClr val="window" lastClr="FFFFFF"/>
                          </a:solidFill>
                        </a:ln>
                        <a:effectLst/>
                      </wps:spPr>
                      <wps:txbx>
                        <w:txbxContent>
                          <w:p w:rsidR="00F71974" w:rsidRPr="00747910" w:rsidRDefault="006E2828" w:rsidP="006E2828">
                            <w:pPr>
                              <w:bidi/>
                              <w:jc w:val="center"/>
                              <w:rPr>
                                <w:rFonts w:cs="B Nazanin"/>
                                <w:sz w:val="20"/>
                                <w:szCs w:val="20"/>
                                <w:rtl/>
                                <w:lang w:bidi="fa-IR"/>
                              </w:rPr>
                            </w:pPr>
                            <w:r>
                              <w:rPr>
                                <w:rFonts w:cs="B Nazanin" w:hint="cs"/>
                                <w:sz w:val="20"/>
                                <w:szCs w:val="20"/>
                                <w:rtl/>
                                <w:lang w:bidi="fa-IR"/>
                              </w:rPr>
                              <w:t>شکل</w:t>
                            </w:r>
                            <w:r w:rsidR="005D1CB5">
                              <w:rPr>
                                <w:rFonts w:cs="B Nazanin" w:hint="cs"/>
                                <w:sz w:val="20"/>
                                <w:szCs w:val="20"/>
                                <w:rtl/>
                                <w:lang w:bidi="fa-IR"/>
                              </w:rPr>
                              <w:t>9</w:t>
                            </w:r>
                            <w:r w:rsidR="00F71974" w:rsidRPr="00747910">
                              <w:rPr>
                                <w:rFonts w:cs="B Nazanin"/>
                                <w:sz w:val="20"/>
                                <w:szCs w:val="20"/>
                                <w:rtl/>
                                <w:lang w:bidi="fa-IR"/>
                              </w:rPr>
                              <w:t>: مقايسه پايدارترين و ناپايدارترين روستا از نظر مديريت پايدار زمين</w:t>
                            </w:r>
                          </w:p>
                          <w:p w:rsidR="00F71974" w:rsidRPr="00507E44" w:rsidRDefault="00F71974" w:rsidP="00774123">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55B8ED3" id="Text Box 58" o:spid="_x0000_s1051" type="#_x0000_t202" style="position:absolute;left:0;text-align:left;margin-left:0;margin-top:.95pt;width:294pt;height:22.8pt;z-index:25170432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" fillcolor="window" strokecolor="window" strokeweight=".5pt">
                <v:textbox>
                  <w:txbxContent>
                    <w:p w:rsidR="00F71974" w:rsidRPr="00747910" w:rsidRDefault="006E2828" w:rsidP="006E2828">
                      <w:pPr>
                        <w:bidi/>
                        <w:jc w:val="center"/>
                        <w:rPr>
                          <w:rFonts w:cs="B Nazanin"/>
                          <w:sz w:val="20"/>
                          <w:szCs w:val="20"/>
                          <w:rtl/>
                          <w:lang w:bidi="fa-IR"/>
                        </w:rPr>
                      </w:pPr>
                      <w:r>
                        <w:rPr>
                          <w:rFonts w:cs="B Nazanin" w:hint="cs"/>
                          <w:sz w:val="20"/>
                          <w:szCs w:val="20"/>
                          <w:rtl/>
                          <w:lang w:bidi="fa-IR"/>
                        </w:rPr>
                        <w:t>شکل</w:t>
                      </w:r>
                      <w:r w:rsidR="005D1CB5">
                        <w:rPr>
                          <w:rFonts w:cs="B Nazanin" w:hint="cs"/>
                          <w:sz w:val="20"/>
                          <w:szCs w:val="20"/>
                          <w:rtl/>
                          <w:lang w:bidi="fa-IR"/>
                        </w:rPr>
                        <w:t>9</w:t>
                      </w:r>
                      <w:r w:rsidR="00F71974" w:rsidRPr="00747910">
                        <w:rPr>
                          <w:rFonts w:cs="B Nazanin"/>
                          <w:sz w:val="20"/>
                          <w:szCs w:val="20"/>
                          <w:rtl/>
                          <w:lang w:bidi="fa-IR"/>
                        </w:rPr>
                        <w:t>: مقايسه پايدارترين و ناپايدارترين روستا از نظر مديريت پايدار زمين</w:t>
                      </w:r>
                    </w:p>
                    <w:p w:rsidR="00F71974" w:rsidRPr="00507E44" w:rsidRDefault="00F71974" w:rsidP="00774123">
                      <w:pPr>
                        <w:rPr>
                          <w:sz w:val="20"/>
                          <w:szCs w:val="20"/>
                        </w:rPr>
                      </w:pPr>
                    </w:p>
                  </w:txbxContent>
                </v:textbox>
                <w10:wrap anchorx="margin"/>
              </v:shape>
            </w:pict>
          </mc:Fallback>
        </mc:AlternateContent>
      </w:r>
    </w:p>
    <w:p w:rsidR="00747910" w:rsidRDefault="0098762C" w:rsidP="0098762C">
      <w:pPr>
        <w:bidi/>
        <w:jc w:val="both"/>
        <w:rPr>
          <w:rFonts w:cs="B Nazanin"/>
          <w:sz w:val="20"/>
          <w:szCs w:val="20"/>
          <w:rtl/>
          <w:lang w:bidi="fa-IR"/>
        </w:rPr>
      </w:pPr>
      <w:r>
        <w:rPr>
          <w:rFonts w:cs="B Nazanin" w:hint="cs"/>
          <w:sz w:val="20"/>
          <w:szCs w:val="20"/>
          <w:rtl/>
          <w:lang w:bidi="fa-IR"/>
        </w:rPr>
        <w:t xml:space="preserve">                 </w:t>
      </w:r>
    </w:p>
    <w:p w:rsidR="00747910" w:rsidRDefault="00747910" w:rsidP="00747910">
      <w:pPr>
        <w:bidi/>
        <w:jc w:val="both"/>
        <w:rPr>
          <w:rFonts w:cs="B Nazanin"/>
          <w:sz w:val="20"/>
          <w:szCs w:val="20"/>
          <w:rtl/>
          <w:lang w:bidi="fa-IR"/>
        </w:rPr>
      </w:pPr>
    </w:p>
    <w:p w:rsidR="006E2828" w:rsidRDefault="006E2828" w:rsidP="006E2828">
      <w:pPr>
        <w:bidi/>
        <w:jc w:val="both"/>
        <w:rPr>
          <w:rFonts w:cs="B Nazanin"/>
          <w:sz w:val="20"/>
          <w:szCs w:val="20"/>
          <w:rtl/>
          <w:lang w:bidi="fa-IR"/>
        </w:rPr>
      </w:pPr>
    </w:p>
    <w:p w:rsidR="0085131D" w:rsidRDefault="0085131D" w:rsidP="005D1CB5">
      <w:pPr>
        <w:bidi/>
        <w:jc w:val="both"/>
        <w:rPr>
          <w:rFonts w:cs="B Nazanin"/>
          <w:b/>
          <w:bCs/>
          <w:rtl/>
          <w:lang w:bidi="fa-IR"/>
        </w:rPr>
      </w:pPr>
    </w:p>
    <w:p w:rsidR="007A0606" w:rsidRPr="000B45B3" w:rsidRDefault="007A0606" w:rsidP="0085131D">
      <w:pPr>
        <w:bidi/>
        <w:jc w:val="both"/>
        <w:rPr>
          <w:rFonts w:cs="B Nazanin"/>
          <w:sz w:val="26"/>
          <w:szCs w:val="26"/>
          <w:rtl/>
          <w:lang w:bidi="fa-IR"/>
        </w:rPr>
      </w:pPr>
      <w:r w:rsidRPr="000B45B3">
        <w:rPr>
          <w:rFonts w:cs="B Nazanin" w:hint="cs"/>
          <w:b/>
          <w:bCs/>
          <w:sz w:val="26"/>
          <w:szCs w:val="26"/>
          <w:rtl/>
          <w:lang w:bidi="fa-IR"/>
        </w:rPr>
        <w:lastRenderedPageBreak/>
        <w:t>مقايسه پايدارترين و ناپايدارترين روستا از نظر متغير میزان دسترسی به خدمات ترویجی</w:t>
      </w:r>
    </w:p>
    <w:p w:rsidR="00774123" w:rsidRDefault="007A0606" w:rsidP="005D1CB5">
      <w:pPr>
        <w:bidi/>
        <w:jc w:val="both"/>
        <w:rPr>
          <w:rFonts w:cs="B Nazanin"/>
          <w:rtl/>
          <w:lang w:bidi="fa-IR"/>
        </w:rPr>
      </w:pPr>
      <w:r w:rsidRPr="007A0606">
        <w:rPr>
          <w:rFonts w:cs="B Nazanin" w:hint="cs"/>
          <w:rtl/>
          <w:lang w:bidi="fa-IR"/>
        </w:rPr>
        <w:t xml:space="preserve">ميزان دسترسي به خدمات ترويجي (منظور ميزان مراجعه به مركز خدمات و ارتباط با كارشناسان و مهندسين كشاورزي و </w:t>
      </w:r>
      <w:r w:rsidRPr="007A0606">
        <w:rPr>
          <w:rFonts w:hint="cs"/>
          <w:rtl/>
          <w:lang w:bidi="fa-IR"/>
        </w:rPr>
        <w:t>…</w:t>
      </w:r>
      <w:r w:rsidRPr="007A0606">
        <w:rPr>
          <w:rFonts w:cs="B Nazanin" w:hint="cs"/>
          <w:rtl/>
          <w:lang w:bidi="fa-IR"/>
        </w:rPr>
        <w:t>) در روستاي کوهنجان بيشتر از اين ميزان در روستاي دوکوهک بوده است (شاخص اين متغیر براي روستاي کوهنجان 75/7 و براي روستاي دوکوهک 62/2 مي باشد). يكي از علل اصلي اين تفاوت، واقع بودن مركز خدمات در روستاي کوهنجان و سهولت در مراجعه به مرکز است از طرف ديگر همان طور كه ذكر شد، انگيزه و علاقه ساكنين روستاي کوهنجان به كشاورزي و آگاهي از اطلاعات كشاورزي بيشتر از روستاي ديگر بود. بنابراين منطقي است كه متغير ميزان دسترسي و استفاده از خدمات ترويجي در روستاي کوهنجان بالاتر باشد</w:t>
      </w:r>
      <w:r w:rsidR="00C67EB7">
        <w:rPr>
          <w:rFonts w:cs="B Nazanin" w:hint="cs"/>
          <w:rtl/>
          <w:lang w:bidi="fa-IR"/>
        </w:rPr>
        <w:t>.</w:t>
      </w:r>
    </w:p>
    <w:p w:rsidR="00774123" w:rsidRDefault="00774123" w:rsidP="005D1CB5">
      <w:pPr>
        <w:bidi/>
        <w:jc w:val="both"/>
        <w:rPr>
          <w:rFonts w:cs="B Nazanin"/>
          <w:rtl/>
          <w:lang w:bidi="fa-IR"/>
        </w:rPr>
      </w:pPr>
      <w:r>
        <w:rPr>
          <w:rFonts w:cs="B Nazanin"/>
          <w:b/>
          <w:bCs/>
          <w:noProof/>
        </w:rPr>
        <mc:AlternateContent>
          <mc:Choice Requires="wps">
            <w:drawing>
              <wp:anchor distT="0" distB="0" distL="114300" distR="114300" simplePos="0" relativeHeight="251702272" behindDoc="0" locked="0" layoutInCell="1" allowOverlap="1" wp14:anchorId="434D8E24" wp14:editId="1152CB8E">
                <wp:simplePos x="0" y="0"/>
                <wp:positionH relativeFrom="column">
                  <wp:posOffset>554990</wp:posOffset>
                </wp:positionH>
                <wp:positionV relativeFrom="paragraph">
                  <wp:posOffset>10160</wp:posOffset>
                </wp:positionV>
                <wp:extent cx="4206240" cy="2834640"/>
                <wp:effectExtent l="0" t="0" r="22860" b="22860"/>
                <wp:wrapNone/>
                <wp:docPr id="56" name="Rectangle 56"/>
                <wp:cNvGraphicFramePr/>
                <a:graphic xmlns:a="http://schemas.openxmlformats.org/drawingml/2006/main">
                  <a:graphicData uri="http://schemas.microsoft.com/office/word/2010/wordprocessingShape">
                    <wps:wsp>
                      <wps:cNvSpPr/>
                      <wps:spPr>
                        <a:xfrm>
                          <a:off x="0" y="0"/>
                          <a:ext cx="4206240" cy="2834640"/>
                        </a:xfrm>
                        <a:prstGeom prst="rect">
                          <a:avLst/>
                        </a:prstGeom>
                        <a:solidFill>
                          <a:sysClr val="window" lastClr="FFFFFF"/>
                        </a:solidFill>
                        <a:ln w="12700" cap="flat" cmpd="sng" algn="ctr">
                          <a:solidFill>
                            <a:sysClr val="window" lastClr="FFFFFF"/>
                          </a:solidFill>
                          <a:prstDash val="solid"/>
                          <a:miter lim="800000"/>
                        </a:ln>
                        <a:effectLst/>
                      </wps:spPr>
                      <wps:txbx>
                        <w:txbxContent>
                          <w:p w:rsidR="00F71974" w:rsidRDefault="00F71974" w:rsidP="00774123">
                            <w:pPr>
                              <w:jc w:val="center"/>
                            </w:pPr>
                            <w:r>
                              <w:rPr>
                                <w:noProof/>
                              </w:rPr>
                              <w:drawing>
                                <wp:inline distT="0" distB="0" distL="0" distR="0" wp14:anchorId="2C394925" wp14:editId="2CB7D839">
                                  <wp:extent cx="3444240" cy="2075180"/>
                                  <wp:effectExtent l="0" t="0" r="3810" b="127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4D8E24" id="Rectangle 56" o:spid="_x0000_s1052" style="position:absolute;left:0;text-align:left;margin-left:43.7pt;margin-top:.8pt;width:331.2pt;height:223.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" fillcolor="window" strokecolor="window" strokeweight="1pt">
                <v:textbox>
                  <w:txbxContent>
                    <w:p w:rsidR="00F71974" w:rsidRDefault="00F71974" w:rsidP="00774123">
                      <w:pPr>
                        <w:jc w:val="center"/>
                      </w:pPr>
                      <w:r>
                        <w:rPr>
                          <w:noProof/>
                        </w:rPr>
                        <w:drawing>
                          <wp:inline distT="0" distB="0" distL="0" distR="0" wp14:anchorId="2C394925" wp14:editId="2CB7D839">
                            <wp:extent cx="3444240" cy="2075180"/>
                            <wp:effectExtent l="0" t="0" r="3810" b="127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xbxContent>
                </v:textbox>
              </v:rect>
            </w:pict>
          </mc:Fallback>
        </mc:AlternateContent>
      </w:r>
    </w:p>
    <w:p w:rsidR="00774123" w:rsidRDefault="00774123" w:rsidP="00774123">
      <w:pPr>
        <w:bidi/>
        <w:jc w:val="both"/>
        <w:rPr>
          <w:rFonts w:cs="B Nazanin"/>
          <w:rtl/>
          <w:lang w:bidi="fa-IR"/>
        </w:rPr>
      </w:pPr>
    </w:p>
    <w:p w:rsidR="00774123" w:rsidRDefault="00774123" w:rsidP="00774123">
      <w:pPr>
        <w:bidi/>
        <w:jc w:val="both"/>
        <w:rPr>
          <w:rFonts w:cs="B Nazanin"/>
          <w:rtl/>
          <w:lang w:bidi="fa-IR"/>
        </w:rPr>
      </w:pPr>
    </w:p>
    <w:p w:rsidR="00774123" w:rsidRDefault="00774123" w:rsidP="00774123">
      <w:pPr>
        <w:bidi/>
        <w:jc w:val="both"/>
        <w:rPr>
          <w:rFonts w:cs="B Nazanin"/>
          <w:rtl/>
          <w:lang w:bidi="fa-IR"/>
        </w:rPr>
      </w:pPr>
    </w:p>
    <w:p w:rsidR="00774123" w:rsidRDefault="00774123" w:rsidP="00774123">
      <w:pPr>
        <w:bidi/>
        <w:jc w:val="both"/>
        <w:rPr>
          <w:rFonts w:cs="B Nazanin"/>
          <w:rtl/>
          <w:lang w:bidi="fa-IR"/>
        </w:rPr>
      </w:pPr>
    </w:p>
    <w:p w:rsidR="00774123" w:rsidRDefault="005D1CB5" w:rsidP="00774123">
      <w:pPr>
        <w:bidi/>
        <w:jc w:val="both"/>
        <w:rPr>
          <w:rFonts w:cs="B Nazanin"/>
          <w:rtl/>
          <w:lang w:bidi="fa-IR"/>
        </w:rPr>
      </w:pPr>
      <w:r>
        <w:rPr>
          <w:noProof/>
        </w:rPr>
        <mc:AlternateContent>
          <mc:Choice Requires="wps">
            <w:drawing>
              <wp:anchor distT="0" distB="0" distL="114300" distR="114300" simplePos="0" relativeHeight="251710464" behindDoc="0" locked="0" layoutInCell="1" allowOverlap="1" wp14:anchorId="448551EF" wp14:editId="49A5169D">
                <wp:simplePos x="0" y="0"/>
                <wp:positionH relativeFrom="margin">
                  <wp:posOffset>-46356</wp:posOffset>
                </wp:positionH>
                <wp:positionV relativeFrom="paragraph">
                  <wp:posOffset>65939</wp:posOffset>
                </wp:positionV>
                <wp:extent cx="1350010" cy="342900"/>
                <wp:effectExtent l="8255" t="0" r="10795" b="10795"/>
                <wp:wrapNone/>
                <wp:docPr id="6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350010" cy="342900"/>
                        </a:xfrm>
                        <a:prstGeom prst="roundRect">
                          <a:avLst>
                            <a:gd name="adj" fmla="val 16667"/>
                          </a:avLst>
                        </a:prstGeom>
                        <a:solidFill>
                          <a:srgbClr val="FFFFFF"/>
                        </a:solidFill>
                        <a:ln w="9525">
                          <a:solidFill>
                            <a:srgbClr val="FFFFFF"/>
                          </a:solidFill>
                          <a:round/>
                          <a:headEnd/>
                          <a:tailEnd/>
                        </a:ln>
                      </wps:spPr>
                      <wps:txbx>
                        <w:txbxContent>
                          <w:p w:rsidR="00F71974" w:rsidRPr="007916DE" w:rsidRDefault="00F71974" w:rsidP="005D1CB5">
                            <w:pPr>
                              <w:bidi/>
                              <w:jc w:val="center"/>
                              <w:rPr>
                                <w:rFonts w:cs="B Nazanin"/>
                                <w:sz w:val="22"/>
                                <w:szCs w:val="22"/>
                                <w:rtl/>
                                <w:lang w:bidi="fa-IR"/>
                              </w:rPr>
                            </w:pPr>
                            <w:r w:rsidRPr="007916DE">
                              <w:rPr>
                                <w:rFonts w:cs="B Nazanin"/>
                                <w:sz w:val="22"/>
                                <w:szCs w:val="22"/>
                                <w:rtl/>
                                <w:lang w:bidi="fa-IR"/>
                              </w:rPr>
                              <w:t>(</w:t>
                            </w:r>
                            <w:r w:rsidRPr="007916DE">
                              <w:rPr>
                                <w:rFonts w:cs="B Nazanin" w:hint="cs"/>
                                <w:sz w:val="22"/>
                                <w:szCs w:val="22"/>
                                <w:rtl/>
                                <w:lang w:bidi="fa-IR"/>
                              </w:rPr>
                              <w:t>طیف متغیر</w:t>
                            </w:r>
                            <w:r w:rsidRPr="007916DE">
                              <w:rPr>
                                <w:rFonts w:cs="B Nazanin"/>
                                <w:sz w:val="22"/>
                                <w:szCs w:val="22"/>
                                <w:rtl/>
                                <w:lang w:bidi="fa-IR"/>
                              </w:rPr>
                              <w:t xml:space="preserve">= </w:t>
                            </w:r>
                            <w:r>
                              <w:rPr>
                                <w:rFonts w:cs="B Nazanin" w:hint="cs"/>
                                <w:sz w:val="22"/>
                                <w:szCs w:val="22"/>
                                <w:rtl/>
                                <w:lang w:bidi="fa-IR"/>
                              </w:rPr>
                              <w:t>0-20)</w:t>
                            </w:r>
                          </w:p>
                          <w:p w:rsidR="00F71974" w:rsidRPr="007916DE" w:rsidRDefault="00F71974" w:rsidP="007168A1">
                            <w:pPr>
                              <w:jc w:val="center"/>
                              <w:rPr>
                                <w:rFonts w:cs="B Nazanin"/>
                                <w:sz w:val="22"/>
                                <w:szCs w:val="22"/>
                                <w:lang w:bidi="fa-IR"/>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48551EF" id="_x0000_s1053" style="position:absolute;left:0;text-align:left;margin-left:-3.65pt;margin-top:5.2pt;width:106.3pt;height:27pt;rotation:-90;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" strokecolor="white">
                <v:textbox style="layout-flow:vertical;mso-layout-flow-alt:bottom-to-top">
                  <w:txbxContent>
                    <w:p w:rsidR="00F71974" w:rsidRPr="007916DE" w:rsidRDefault="00F71974" w:rsidP="005D1CB5">
                      <w:pPr>
                        <w:bidi/>
                        <w:jc w:val="center"/>
                        <w:rPr>
                          <w:rFonts w:cs="B Nazanin"/>
                          <w:sz w:val="22"/>
                          <w:szCs w:val="22"/>
                          <w:rtl/>
                          <w:lang w:bidi="fa-IR"/>
                        </w:rPr>
                      </w:pPr>
                      <w:r w:rsidRPr="007916DE">
                        <w:rPr>
                          <w:rFonts w:cs="B Nazanin"/>
                          <w:sz w:val="22"/>
                          <w:szCs w:val="22"/>
                          <w:rtl/>
                          <w:lang w:bidi="fa-IR"/>
                        </w:rPr>
                        <w:t>(</w:t>
                      </w:r>
                      <w:r w:rsidRPr="007916DE">
                        <w:rPr>
                          <w:rFonts w:cs="B Nazanin" w:hint="cs"/>
                          <w:sz w:val="22"/>
                          <w:szCs w:val="22"/>
                          <w:rtl/>
                          <w:lang w:bidi="fa-IR"/>
                        </w:rPr>
                        <w:t>طیف متغیر</w:t>
                      </w:r>
                      <w:r w:rsidRPr="007916DE">
                        <w:rPr>
                          <w:rFonts w:cs="B Nazanin"/>
                          <w:sz w:val="22"/>
                          <w:szCs w:val="22"/>
                          <w:rtl/>
                          <w:lang w:bidi="fa-IR"/>
                        </w:rPr>
                        <w:t xml:space="preserve">= </w:t>
                      </w:r>
                      <w:r>
                        <w:rPr>
                          <w:rFonts w:cs="B Nazanin" w:hint="cs"/>
                          <w:sz w:val="22"/>
                          <w:szCs w:val="22"/>
                          <w:rtl/>
                          <w:lang w:bidi="fa-IR"/>
                        </w:rPr>
                        <w:t>0-20)</w:t>
                      </w:r>
                    </w:p>
                    <w:p w:rsidR="00F71974" w:rsidRPr="007916DE" w:rsidRDefault="00F71974" w:rsidP="007168A1">
                      <w:pPr>
                        <w:jc w:val="center"/>
                        <w:rPr>
                          <w:rFonts w:cs="B Nazanin"/>
                          <w:sz w:val="22"/>
                          <w:szCs w:val="22"/>
                          <w:lang w:bidi="fa-IR"/>
                        </w:rPr>
                      </w:pPr>
                    </w:p>
                  </w:txbxContent>
                </v:textbox>
                <w10:wrap anchorx="margin"/>
              </v:roundrect>
            </w:pict>
          </mc:Fallback>
        </mc:AlternateContent>
      </w:r>
    </w:p>
    <w:p w:rsidR="00774123" w:rsidRDefault="00774123" w:rsidP="00774123">
      <w:pPr>
        <w:bidi/>
        <w:jc w:val="both"/>
        <w:rPr>
          <w:rFonts w:cs="B Nazanin"/>
          <w:rtl/>
          <w:lang w:bidi="fa-IR"/>
        </w:rPr>
      </w:pPr>
    </w:p>
    <w:p w:rsidR="00774123" w:rsidRDefault="00774123" w:rsidP="00774123">
      <w:pPr>
        <w:bidi/>
        <w:jc w:val="both"/>
        <w:rPr>
          <w:rFonts w:cs="B Nazanin"/>
          <w:rtl/>
          <w:lang w:bidi="fa-IR"/>
        </w:rPr>
      </w:pPr>
    </w:p>
    <w:p w:rsidR="00774123" w:rsidRDefault="00774123" w:rsidP="00774123">
      <w:pPr>
        <w:bidi/>
        <w:jc w:val="both"/>
        <w:rPr>
          <w:rFonts w:cs="B Nazanin"/>
          <w:rtl/>
          <w:lang w:bidi="fa-IR"/>
        </w:rPr>
      </w:pPr>
    </w:p>
    <w:p w:rsidR="00774123" w:rsidRDefault="00774123" w:rsidP="00774123">
      <w:pPr>
        <w:bidi/>
        <w:jc w:val="both"/>
        <w:rPr>
          <w:rFonts w:cs="B Nazanin"/>
          <w:rtl/>
          <w:lang w:bidi="fa-IR"/>
        </w:rPr>
      </w:pPr>
    </w:p>
    <w:p w:rsidR="00774123" w:rsidRDefault="00774123" w:rsidP="00774123">
      <w:pPr>
        <w:bidi/>
        <w:jc w:val="both"/>
        <w:rPr>
          <w:rFonts w:cs="B Nazanin"/>
          <w:rtl/>
          <w:lang w:bidi="fa-IR"/>
        </w:rPr>
      </w:pPr>
    </w:p>
    <w:p w:rsidR="00B13EF1" w:rsidRDefault="0085131D" w:rsidP="00774123">
      <w:pPr>
        <w:bidi/>
        <w:rPr>
          <w:rFonts w:cs="B Nazanin"/>
          <w:rtl/>
          <w:lang w:bidi="fa-IR"/>
        </w:rPr>
      </w:pPr>
      <w:r>
        <w:rPr>
          <w:rFonts w:cs="B Nazanin"/>
          <w:b/>
          <w:bCs/>
          <w:noProof/>
        </w:rPr>
        <mc:AlternateContent>
          <mc:Choice Requires="wps">
            <w:drawing>
              <wp:anchor distT="0" distB="0" distL="114300" distR="114300" simplePos="0" relativeHeight="251706368" behindDoc="0" locked="0" layoutInCell="1" allowOverlap="1" wp14:anchorId="5D911FDD" wp14:editId="23804CBC">
                <wp:simplePos x="0" y="0"/>
                <wp:positionH relativeFrom="margin">
                  <wp:posOffset>738505</wp:posOffset>
                </wp:positionH>
                <wp:positionV relativeFrom="paragraph">
                  <wp:posOffset>10795</wp:posOffset>
                </wp:positionV>
                <wp:extent cx="3733800" cy="289560"/>
                <wp:effectExtent l="0" t="0" r="19050" b="15240"/>
                <wp:wrapNone/>
                <wp:docPr id="59" name="Text Box 59"/>
                <wp:cNvGraphicFramePr/>
                <a:graphic xmlns:a="http://schemas.openxmlformats.org/drawingml/2006/main">
                  <a:graphicData uri="http://schemas.microsoft.com/office/word/2010/wordprocessingShape">
                    <wps:wsp>
                      <wps:cNvSpPr txBox="1"/>
                      <wps:spPr>
                        <a:xfrm>
                          <a:off x="0" y="0"/>
                          <a:ext cx="3733800" cy="289560"/>
                        </a:xfrm>
                        <a:prstGeom prst="rect">
                          <a:avLst/>
                        </a:prstGeom>
                        <a:solidFill>
                          <a:sysClr val="window" lastClr="FFFFFF"/>
                        </a:solidFill>
                        <a:ln w="6350">
                          <a:solidFill>
                            <a:sysClr val="window" lastClr="FFFFFF"/>
                          </a:solidFill>
                        </a:ln>
                        <a:effectLst/>
                      </wps:spPr>
                      <wps:txbx>
                        <w:txbxContent>
                          <w:p w:rsidR="00F71974" w:rsidRPr="00774123" w:rsidRDefault="006E2828" w:rsidP="005D1CB5">
                            <w:pPr>
                              <w:bidi/>
                              <w:jc w:val="center"/>
                              <w:rPr>
                                <w:rFonts w:cs="B Nazanin"/>
                                <w:sz w:val="20"/>
                                <w:szCs w:val="20"/>
                                <w:rtl/>
                                <w:lang w:bidi="fa-IR"/>
                              </w:rPr>
                            </w:pPr>
                            <w:r>
                              <w:rPr>
                                <w:rFonts w:cs="B Nazanin" w:hint="cs"/>
                                <w:sz w:val="20"/>
                                <w:szCs w:val="20"/>
                                <w:rtl/>
                                <w:lang w:bidi="fa-IR"/>
                              </w:rPr>
                              <w:t>شکل</w:t>
                            </w:r>
                            <w:r w:rsidR="00F71974" w:rsidRPr="00774123">
                              <w:rPr>
                                <w:rFonts w:cs="B Nazanin" w:hint="cs"/>
                                <w:sz w:val="20"/>
                                <w:szCs w:val="20"/>
                                <w:rtl/>
                                <w:lang w:bidi="fa-IR"/>
                              </w:rPr>
                              <w:t xml:space="preserve"> 1</w:t>
                            </w:r>
                            <w:r w:rsidR="005D1CB5">
                              <w:rPr>
                                <w:rFonts w:cs="B Nazanin" w:hint="cs"/>
                                <w:sz w:val="20"/>
                                <w:szCs w:val="20"/>
                                <w:rtl/>
                                <w:lang w:bidi="fa-IR"/>
                              </w:rPr>
                              <w:t>0</w:t>
                            </w:r>
                            <w:r w:rsidR="00F71974" w:rsidRPr="00774123">
                              <w:rPr>
                                <w:rFonts w:cs="B Nazanin" w:hint="cs"/>
                                <w:sz w:val="20"/>
                                <w:szCs w:val="20"/>
                                <w:rtl/>
                                <w:lang w:bidi="fa-IR"/>
                              </w:rPr>
                              <w:t>: مقايسه پايدارترين و ناپايدارترين روستا از نظر میزان دسترسی به خدمات ترویجی</w:t>
                            </w:r>
                          </w:p>
                          <w:p w:rsidR="00F71974" w:rsidRPr="00507E44" w:rsidRDefault="00F71974" w:rsidP="00774123">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D911FDD" id="Text Box 59" o:spid="_x0000_s1054" type="#_x0000_t202" style="position:absolute;left:0;text-align:left;margin-left:58.15pt;margin-top:.85pt;width:294pt;height:22.8pt;z-index:2517063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" fillcolor="window" strokecolor="window" strokeweight=".5pt">
                <v:textbox>
                  <w:txbxContent>
                    <w:p w:rsidR="00F71974" w:rsidRPr="00774123" w:rsidRDefault="006E2828" w:rsidP="005D1CB5">
                      <w:pPr>
                        <w:bidi/>
                        <w:jc w:val="center"/>
                        <w:rPr>
                          <w:rFonts w:cs="B Nazanin"/>
                          <w:sz w:val="20"/>
                          <w:szCs w:val="20"/>
                          <w:rtl/>
                          <w:lang w:bidi="fa-IR"/>
                        </w:rPr>
                      </w:pPr>
                      <w:r>
                        <w:rPr>
                          <w:rFonts w:cs="B Nazanin" w:hint="cs"/>
                          <w:sz w:val="20"/>
                          <w:szCs w:val="20"/>
                          <w:rtl/>
                          <w:lang w:bidi="fa-IR"/>
                        </w:rPr>
                        <w:t>شکل</w:t>
                      </w:r>
                      <w:r w:rsidR="00F71974" w:rsidRPr="00774123">
                        <w:rPr>
                          <w:rFonts w:cs="B Nazanin" w:hint="cs"/>
                          <w:sz w:val="20"/>
                          <w:szCs w:val="20"/>
                          <w:rtl/>
                          <w:lang w:bidi="fa-IR"/>
                        </w:rPr>
                        <w:t xml:space="preserve"> 1</w:t>
                      </w:r>
                      <w:r w:rsidR="005D1CB5">
                        <w:rPr>
                          <w:rFonts w:cs="B Nazanin" w:hint="cs"/>
                          <w:sz w:val="20"/>
                          <w:szCs w:val="20"/>
                          <w:rtl/>
                          <w:lang w:bidi="fa-IR"/>
                        </w:rPr>
                        <w:t>0</w:t>
                      </w:r>
                      <w:r w:rsidR="00F71974" w:rsidRPr="00774123">
                        <w:rPr>
                          <w:rFonts w:cs="B Nazanin" w:hint="cs"/>
                          <w:sz w:val="20"/>
                          <w:szCs w:val="20"/>
                          <w:rtl/>
                          <w:lang w:bidi="fa-IR"/>
                        </w:rPr>
                        <w:t>: مقايسه پايدارترين و ناپايدارترين روستا از نظر میزان دسترسی به خدمات ترویجی</w:t>
                      </w:r>
                    </w:p>
                    <w:p w:rsidR="00F71974" w:rsidRPr="00507E44" w:rsidRDefault="00F71974" w:rsidP="00774123">
                      <w:pPr>
                        <w:rPr>
                          <w:sz w:val="20"/>
                          <w:szCs w:val="20"/>
                        </w:rPr>
                      </w:pPr>
                    </w:p>
                  </w:txbxContent>
                </v:textbox>
                <w10:wrap anchorx="margin"/>
              </v:shape>
            </w:pict>
          </mc:Fallback>
        </mc:AlternateContent>
      </w:r>
    </w:p>
    <w:p w:rsidR="006615C8" w:rsidRDefault="006615C8" w:rsidP="006615C8">
      <w:pPr>
        <w:bidi/>
        <w:rPr>
          <w:rFonts w:cs="B Nazanin"/>
          <w:b/>
          <w:bCs/>
          <w:rtl/>
          <w:lang w:bidi="fa-IR"/>
        </w:rPr>
      </w:pPr>
    </w:p>
    <w:p w:rsidR="007A0606" w:rsidRPr="000B45B3" w:rsidRDefault="007A0606" w:rsidP="007A0606">
      <w:pPr>
        <w:bidi/>
        <w:rPr>
          <w:rFonts w:cs="B Nazanin"/>
          <w:sz w:val="26"/>
          <w:szCs w:val="26"/>
          <w:rtl/>
          <w:lang w:bidi="fa-IR"/>
        </w:rPr>
      </w:pPr>
      <w:r w:rsidRPr="000B45B3">
        <w:rPr>
          <w:rFonts w:cs="B Nazanin" w:hint="cs"/>
          <w:b/>
          <w:bCs/>
          <w:sz w:val="26"/>
          <w:szCs w:val="26"/>
          <w:rtl/>
          <w:lang w:bidi="fa-IR"/>
        </w:rPr>
        <w:t>نتيجه گيري و پيشنهادها</w:t>
      </w:r>
    </w:p>
    <w:p w:rsidR="007A0606" w:rsidRPr="007A0606" w:rsidRDefault="007A0606" w:rsidP="007A0606">
      <w:pPr>
        <w:bidi/>
        <w:rPr>
          <w:rFonts w:cs="B Nazanin"/>
          <w:sz w:val="10"/>
          <w:szCs w:val="10"/>
          <w:lang w:bidi="fa-IR"/>
        </w:rPr>
      </w:pPr>
    </w:p>
    <w:p w:rsidR="007A0606" w:rsidRPr="007A0606" w:rsidRDefault="007A0606" w:rsidP="007A0606">
      <w:pPr>
        <w:bidi/>
        <w:jc w:val="both"/>
        <w:rPr>
          <w:rFonts w:cs="B Nazanin"/>
          <w:rtl/>
          <w:lang w:bidi="fa-IR"/>
        </w:rPr>
      </w:pPr>
      <w:r w:rsidRPr="007A0606">
        <w:rPr>
          <w:rFonts w:cs="B Nazanin" w:hint="cs"/>
          <w:rtl/>
          <w:lang w:bidi="fa-IR"/>
        </w:rPr>
        <w:t xml:space="preserve">تغيير كاربري زمين به عنوان يكي از تغييرات جهاني زيست محيطي در محوريت بحث هاي توسعه پايدار قرار دارد. تغيير كاربري زمين داراي طيف گسترده اي از تأثيرات زيست محيطي است. برخي از اين تأثيرات شامل تأثير بر كيفيت آب، منابع زميني و هوايي، كاركرد و فرآيندهاي اكوسيستم و همچنين تأثير بر سيستم جوي است. در اعتبار و صحت جهاني دانش متداول در زمينه كاربري زمين و محيط زيست ابهاماتي وجود دارد. بدين مفهوم كه نياز به انجام مطالعات بسياري در اين زمينه براي عموميت بخشيدن دانش موجود در اين مورد احساس مي شود. به طور معمول عامل رشد جمعيت به عنوان اصلي ترين عامل تغيير محيط زيست مطرح است. در صورتي كه ارتباط ميان انسان، محصولات غذايي و تغيير محيط زيست تحت تأثير مجموعه اي از عوامل پيچيده است و به هيچ وجه نمي توان اين ارتباط را ساده انگاشت. در حالي كه پديده كاربري زمين تحت تأثير مجموعه گسترده اي از عوامل مانند رشد جمعيت، توسعه بازار و نوآوري هاي نهادي و تكنيكي است. اين پديده همچنين متأثر از سياست هاي توسعه روستايي نيز مي باشد. با توجه به ناپايداري سيستم هاي متداول كاربري زمين و اثرات مخرب زيست محيطي ناشي از آن، شناسايي و معرفي شيوه هاي جديد و پايدار كاربري زمين و حركت به سمت آن ها ضروري است. به دنبال اين موضوع همچنين شناسايي و ترويج عوامل مؤثر بر تصميم كشاورزان در زمينه استفاده از روش هاي فشرده تر به جاي  روش هاي سنتي گسترده كاربري زمين نيز مورد نياز است. </w:t>
      </w:r>
    </w:p>
    <w:p w:rsidR="007A0606" w:rsidRPr="007A0606" w:rsidRDefault="007A0606" w:rsidP="007A0606">
      <w:pPr>
        <w:bidi/>
        <w:jc w:val="both"/>
        <w:rPr>
          <w:rFonts w:cs="B Nazanin"/>
          <w:rtl/>
          <w:lang w:bidi="fa-IR"/>
        </w:rPr>
      </w:pPr>
      <w:r w:rsidRPr="007A0606">
        <w:rPr>
          <w:rFonts w:cs="B Nazanin" w:hint="cs"/>
          <w:rtl/>
          <w:lang w:bidi="fa-IR"/>
        </w:rPr>
        <w:t>مهمترین هدف این پژوهش، بررسي تفاوت ميان ميزان پايداري هر كدام از سيستم هاي افزایشی و کاهشی کشاورزی بود. یافته</w:t>
      </w:r>
      <w:r w:rsidRPr="007A0606">
        <w:rPr>
          <w:rFonts w:cs="B Nazanin"/>
          <w:rtl/>
          <w:lang w:bidi="fa-IR"/>
        </w:rPr>
        <w:softHyphen/>
      </w:r>
      <w:r w:rsidRPr="007A0606">
        <w:rPr>
          <w:rFonts w:cs="B Nazanin" w:hint="cs"/>
          <w:rtl/>
          <w:lang w:bidi="fa-IR"/>
        </w:rPr>
        <w:t xml:space="preserve">ها نشان داد كه ميان دو سيستم کاهشی و افزايش سطح زير كشت، از نظر مديريت پايدار زمين به صورت كلي و به صورت اجزاي تشكيل دهنده آن (پايداري اقتصادي، پايداري زيست محیطي، پايداري مديريت كشاورزي و محيط زيست و پايداري اجتماعي) تفاوت معناداري وجود ندارد. به عبارتی نمي توان در مورد پايداري سيستم ها قضاوتي داشت. پايدارترين روستا، روستاي کوهنجان و ناپايدارترين، روستاي دوکوهک بودند. به عبارت دیگر میزان متغیر مدیریت پایدار زمین در روستای کوهنجان دارای بیشترین </w:t>
      </w:r>
      <w:r w:rsidRPr="007A0606">
        <w:rPr>
          <w:rFonts w:cs="B Nazanin" w:hint="cs"/>
          <w:rtl/>
          <w:lang w:bidi="fa-IR"/>
        </w:rPr>
        <w:lastRenderedPageBreak/>
        <w:t>مقدار و میزان این متغیر در دوکوهک، حداقل است. نکته دیگر در زمینه مقایسه این دو روستا این است که کوهنجان جزء روستاهای با سیستم افزایشی کشاورزی اما دوکوهک در دسته روستاهای با سیستم کاهشی کشاورزی و گرایش به تبدیل زمین ها به صورت باغ شهر است. از دیگر تفاوت</w:t>
      </w:r>
      <w:r w:rsidRPr="007A0606">
        <w:rPr>
          <w:rFonts w:cs="B Nazanin" w:hint="cs"/>
          <w:rtl/>
          <w:lang w:bidi="fa-IR"/>
        </w:rPr>
        <w:softHyphen/>
        <w:t>های دو روستای فوق، درصد رشد جمعیت است که این میزان در روستای ناپایدار (دوکوهک) دارای آهنگ بالاتری می</w:t>
      </w:r>
      <w:r w:rsidRPr="007A0606">
        <w:rPr>
          <w:rFonts w:cs="B Nazanin" w:hint="cs"/>
          <w:rtl/>
          <w:lang w:bidi="fa-IR"/>
        </w:rPr>
        <w:softHyphen/>
        <w:t>باشد. با توجه به خوش و آب و هوایی و ییلاقی بودن روستای دوکوهک، این امر طبیعی است که تراکم جمعیت در چنین منطقه</w:t>
      </w:r>
      <w:r w:rsidRPr="007A0606">
        <w:rPr>
          <w:rFonts w:cs="B Nazanin" w:hint="cs"/>
          <w:rtl/>
          <w:lang w:bidi="fa-IR"/>
        </w:rPr>
        <w:softHyphen/>
        <w:t>ای بیشتر بوده و ایجاد پدیده</w:t>
      </w:r>
      <w:r w:rsidRPr="007A0606">
        <w:rPr>
          <w:rFonts w:cs="B Nazanin" w:hint="cs"/>
          <w:rtl/>
          <w:lang w:bidi="fa-IR"/>
        </w:rPr>
        <w:softHyphen/>
        <w:t>های تفریحی مانند گسترش باغ</w:t>
      </w:r>
      <w:r w:rsidRPr="007A0606">
        <w:rPr>
          <w:rFonts w:cs="B Nazanin" w:hint="cs"/>
          <w:rtl/>
          <w:lang w:bidi="fa-IR"/>
        </w:rPr>
        <w:softHyphen/>
        <w:t>شهرها نیز در آنجا مشاهده گردد. اما از سوی دیگر باید اشاره نمود که کیفیت زمین</w:t>
      </w:r>
      <w:r w:rsidRPr="007A0606">
        <w:rPr>
          <w:rFonts w:cs="B Nazanin" w:hint="cs"/>
          <w:rtl/>
          <w:lang w:bidi="fa-IR"/>
        </w:rPr>
        <w:softHyphen/>
        <w:t>های روستای پایدار (کوهنجان)، به مراتب بالاتر از روستای ناپایدار بوده و به دلیل مرغوبیت زمین</w:t>
      </w:r>
      <w:r w:rsidRPr="007A0606">
        <w:rPr>
          <w:rFonts w:cs="B Nazanin" w:hint="cs"/>
          <w:rtl/>
          <w:lang w:bidi="fa-IR"/>
        </w:rPr>
        <w:softHyphen/>
        <w:t>های این منطقه برای کشاورزی، در نتیجه گسترش بیش از اندازه زراعت و تغییر کاربری ها از حالت مرتع به کشاورزی را می</w:t>
      </w:r>
      <w:r w:rsidRPr="007A0606">
        <w:rPr>
          <w:rFonts w:cs="B Nazanin" w:hint="cs"/>
          <w:rtl/>
          <w:lang w:bidi="fa-IR"/>
        </w:rPr>
        <w:softHyphen/>
        <w:t>توان مشاهده کرد.</w:t>
      </w:r>
    </w:p>
    <w:p w:rsidR="007A0606" w:rsidRPr="007A0606" w:rsidRDefault="007A0606" w:rsidP="007A0606">
      <w:pPr>
        <w:bidi/>
        <w:jc w:val="both"/>
        <w:rPr>
          <w:rFonts w:cs="B Nazanin"/>
          <w:rtl/>
          <w:lang w:bidi="fa-IR"/>
        </w:rPr>
      </w:pPr>
      <w:r w:rsidRPr="007A0606">
        <w:rPr>
          <w:rFonts w:cs="B Nazanin" w:hint="cs"/>
          <w:rtl/>
          <w:lang w:bidi="fa-IR"/>
        </w:rPr>
        <w:t>روند صعودی میزان اراضی روستاهای مورد مطالعه طی دوره 32 ساله پس از انقلاب حاکی از تجاوز گسترده و تحت فشار گذاشتن منابع طبیعی است. به گونه ای که این روند صعودی در هر دو نوع روستاهای با سیستم افزایشی و کاهشی کشاورزی مشاهده می شود. این بدان معناست که روستاییان و کشاورزان در طی زمان، مراتع اطراف روستاها را به زیر کشت محصولات کشاورزی بوده و همچنین از سوی دیگر، در روستاهایی که شرایط برای ایجاد باغ شهرها فراهم بوده است نیز زمین های کشاورزی و مراتع به صورت مجموعه های باغ شهری، قطعه قطعه گردیده اند.</w:t>
      </w:r>
    </w:p>
    <w:p w:rsidR="007A0606" w:rsidRPr="007A0606" w:rsidRDefault="007A0606" w:rsidP="007A0606">
      <w:pPr>
        <w:bidi/>
        <w:jc w:val="both"/>
        <w:rPr>
          <w:rFonts w:cs="B Nazanin"/>
          <w:rtl/>
          <w:lang w:bidi="fa-IR"/>
        </w:rPr>
      </w:pPr>
      <w:r w:rsidRPr="007A0606">
        <w:rPr>
          <w:rFonts w:cs="B Nazanin" w:hint="cs"/>
          <w:rtl/>
          <w:lang w:bidi="fa-IR"/>
        </w:rPr>
        <w:t>با مقایسه متغیر میزان دسترسی به خدمات ترویجی در دو روستای کوهنجان و دوکوهک، می توان مشاهده نمود که این میزان در روستای کوهنجان در حدود سه برابر روستای دوکوهک است. این بدین معناست که اهالی کوهنجان با بهره گیری بیشتر از خدمات ترویجی، با شیوه های جدید کشاورزی و اخبار مرتبط با کشاورزی آشنا می شوند. در حالی که ساکنین دوکوهک با گرایش بیشتر به فرهنگ شهری و شهرنشینی (به علت مسافت نزدیک تر به مرکز استان)، تمایل چندانی به ارتباط با خدمات ترویجی در راستای گسترش عملیات کشاورزی نداشته و شیوه زندگی و مشاغل اهالی به سمت شغل های شهری گرایش بیشتری یافته است.</w:t>
      </w:r>
    </w:p>
    <w:p w:rsidR="007A0606" w:rsidRPr="007A0606" w:rsidRDefault="007A0606" w:rsidP="007A0606">
      <w:pPr>
        <w:bidi/>
        <w:jc w:val="both"/>
        <w:rPr>
          <w:rFonts w:cs="B Nazanin"/>
          <w:rtl/>
          <w:lang w:bidi="fa-IR"/>
        </w:rPr>
      </w:pPr>
      <w:r w:rsidRPr="007A0606">
        <w:rPr>
          <w:rFonts w:cs="B Nazanin" w:hint="cs"/>
          <w:rtl/>
          <w:lang w:bidi="fa-IR"/>
        </w:rPr>
        <w:t>در نهایت با توجه به عدم پایداری مطلوب برای هر دو تنوع سیستم کاربری موجود در استان فارس، در اين بخش به ارائه پيشنهاداتی به هدف بهبود شرایط پرداخته مي شود:</w:t>
      </w:r>
    </w:p>
    <w:p w:rsidR="007A0606" w:rsidRPr="007A0606" w:rsidRDefault="007A0606" w:rsidP="007A0606">
      <w:pPr>
        <w:bidi/>
        <w:jc w:val="both"/>
        <w:rPr>
          <w:rFonts w:cs="B Nazanin"/>
          <w:rtl/>
          <w:lang w:bidi="fa-IR"/>
        </w:rPr>
      </w:pPr>
      <w:r w:rsidRPr="007A0606">
        <w:rPr>
          <w:rFonts w:cs="B Nazanin"/>
          <w:lang w:bidi="fa-IR"/>
        </w:rPr>
        <w:t>-</w:t>
      </w:r>
      <w:r w:rsidRPr="007A0606">
        <w:rPr>
          <w:rFonts w:cs="B Nazanin" w:hint="cs"/>
          <w:rtl/>
          <w:lang w:bidi="fa-IR"/>
        </w:rPr>
        <w:t xml:space="preserve"> </w:t>
      </w:r>
      <w:r w:rsidRPr="007A0606">
        <w:rPr>
          <w:rFonts w:cs="B Nazanin"/>
          <w:rtl/>
          <w:lang w:bidi="fa-IR"/>
        </w:rPr>
        <w:t>برا</w:t>
      </w:r>
      <w:r w:rsidRPr="007A0606">
        <w:rPr>
          <w:rFonts w:cs="B Nazanin" w:hint="cs"/>
          <w:rtl/>
          <w:lang w:bidi="fa-IR"/>
        </w:rPr>
        <w:t>ی</w:t>
      </w:r>
      <w:r w:rsidRPr="007A0606">
        <w:rPr>
          <w:rFonts w:cs="B Nazanin"/>
          <w:rtl/>
          <w:lang w:bidi="fa-IR"/>
        </w:rPr>
        <w:t xml:space="preserve"> پد</w:t>
      </w:r>
      <w:r w:rsidRPr="007A0606">
        <w:rPr>
          <w:rFonts w:cs="B Nazanin" w:hint="cs"/>
          <w:rtl/>
          <w:lang w:bidi="fa-IR"/>
        </w:rPr>
        <w:t>ی</w:t>
      </w:r>
      <w:r w:rsidRPr="007A0606">
        <w:rPr>
          <w:rFonts w:cs="B Nazanin" w:hint="eastAsia"/>
          <w:rtl/>
          <w:lang w:bidi="fa-IR"/>
        </w:rPr>
        <w:t>ده</w:t>
      </w:r>
      <w:r w:rsidRPr="007A0606">
        <w:rPr>
          <w:rFonts w:cs="B Nazanin"/>
          <w:rtl/>
          <w:lang w:bidi="fa-IR"/>
        </w:rPr>
        <w:t xml:space="preserve"> تغ</w:t>
      </w:r>
      <w:r w:rsidRPr="007A0606">
        <w:rPr>
          <w:rFonts w:cs="B Nazanin" w:hint="cs"/>
          <w:rtl/>
          <w:lang w:bidi="fa-IR"/>
        </w:rPr>
        <w:t>یی</w:t>
      </w:r>
      <w:r w:rsidRPr="007A0606">
        <w:rPr>
          <w:rFonts w:cs="B Nazanin" w:hint="eastAsia"/>
          <w:rtl/>
          <w:lang w:bidi="fa-IR"/>
        </w:rPr>
        <w:t>ر</w:t>
      </w:r>
      <w:r w:rsidRPr="007A0606">
        <w:rPr>
          <w:rFonts w:cs="B Nazanin"/>
          <w:rtl/>
          <w:lang w:bidi="fa-IR"/>
        </w:rPr>
        <w:t xml:space="preserve"> کاربر</w:t>
      </w:r>
      <w:r w:rsidRPr="007A0606">
        <w:rPr>
          <w:rFonts w:cs="B Nazanin" w:hint="cs"/>
          <w:rtl/>
          <w:lang w:bidi="fa-IR"/>
        </w:rPr>
        <w:t>ی</w:t>
      </w:r>
      <w:r w:rsidRPr="007A0606">
        <w:rPr>
          <w:rFonts w:cs="B Nazanin"/>
          <w:rtl/>
          <w:lang w:bidi="fa-IR"/>
        </w:rPr>
        <w:t xml:space="preserve"> زم</w:t>
      </w:r>
      <w:r w:rsidRPr="007A0606">
        <w:rPr>
          <w:rFonts w:cs="B Nazanin" w:hint="cs"/>
          <w:rtl/>
          <w:lang w:bidi="fa-IR"/>
        </w:rPr>
        <w:t>ی</w:t>
      </w:r>
      <w:r w:rsidRPr="007A0606">
        <w:rPr>
          <w:rFonts w:cs="B Nazanin" w:hint="eastAsia"/>
          <w:rtl/>
          <w:lang w:bidi="fa-IR"/>
        </w:rPr>
        <w:t>ن،</w:t>
      </w:r>
      <w:r w:rsidRPr="007A0606">
        <w:rPr>
          <w:rFonts w:cs="B Nazanin"/>
          <w:rtl/>
          <w:lang w:bidi="fa-IR"/>
        </w:rPr>
        <w:t xml:space="preserve"> برنامه ر</w:t>
      </w:r>
      <w:r w:rsidRPr="007A0606">
        <w:rPr>
          <w:rFonts w:cs="B Nazanin" w:hint="cs"/>
          <w:rtl/>
          <w:lang w:bidi="fa-IR"/>
        </w:rPr>
        <w:t>ی</w:t>
      </w:r>
      <w:r w:rsidRPr="007A0606">
        <w:rPr>
          <w:rFonts w:cs="B Nazanin" w:hint="eastAsia"/>
          <w:rtl/>
          <w:lang w:bidi="fa-IR"/>
        </w:rPr>
        <w:t>ز</w:t>
      </w:r>
      <w:r w:rsidRPr="007A0606">
        <w:rPr>
          <w:rFonts w:cs="B Nazanin" w:hint="cs"/>
          <w:rtl/>
          <w:lang w:bidi="fa-IR"/>
        </w:rPr>
        <w:t>ی</w:t>
      </w:r>
      <w:r w:rsidRPr="007A0606">
        <w:rPr>
          <w:rFonts w:cs="B Nazanin"/>
          <w:rtl/>
          <w:lang w:bidi="fa-IR"/>
        </w:rPr>
        <w:t xml:space="preserve"> جامع و نظام مند انجام شود و فاکتورها</w:t>
      </w:r>
      <w:r w:rsidRPr="007A0606">
        <w:rPr>
          <w:rFonts w:cs="B Nazanin" w:hint="cs"/>
          <w:rtl/>
          <w:lang w:bidi="fa-IR"/>
        </w:rPr>
        <w:t>ی</w:t>
      </w:r>
      <w:r w:rsidRPr="007A0606">
        <w:rPr>
          <w:rFonts w:cs="B Nazanin"/>
          <w:rtl/>
          <w:lang w:bidi="fa-IR"/>
        </w:rPr>
        <w:t xml:space="preserve"> مؤثر در ا</w:t>
      </w:r>
      <w:r w:rsidRPr="007A0606">
        <w:rPr>
          <w:rFonts w:cs="B Nazanin" w:hint="cs"/>
          <w:rtl/>
          <w:lang w:bidi="fa-IR"/>
        </w:rPr>
        <w:t>ی</w:t>
      </w:r>
      <w:r w:rsidRPr="007A0606">
        <w:rPr>
          <w:rFonts w:cs="B Nazanin" w:hint="eastAsia"/>
          <w:rtl/>
          <w:lang w:bidi="fa-IR"/>
        </w:rPr>
        <w:t>ن</w:t>
      </w:r>
      <w:r w:rsidRPr="007A0606">
        <w:rPr>
          <w:rFonts w:cs="B Nazanin"/>
          <w:rtl/>
          <w:lang w:bidi="fa-IR"/>
        </w:rPr>
        <w:t xml:space="preserve"> زم</w:t>
      </w:r>
      <w:r w:rsidRPr="007A0606">
        <w:rPr>
          <w:rFonts w:cs="B Nazanin" w:hint="cs"/>
          <w:rtl/>
          <w:lang w:bidi="fa-IR"/>
        </w:rPr>
        <w:t>ی</w:t>
      </w:r>
      <w:r w:rsidRPr="007A0606">
        <w:rPr>
          <w:rFonts w:cs="B Nazanin" w:hint="eastAsia"/>
          <w:rtl/>
          <w:lang w:bidi="fa-IR"/>
        </w:rPr>
        <w:t>نه</w:t>
      </w:r>
      <w:r w:rsidRPr="007A0606">
        <w:rPr>
          <w:rFonts w:cs="B Nazanin"/>
          <w:rtl/>
          <w:lang w:bidi="fa-IR"/>
        </w:rPr>
        <w:t xml:space="preserve"> در برنامه ر</w:t>
      </w:r>
      <w:r w:rsidRPr="007A0606">
        <w:rPr>
          <w:rFonts w:cs="B Nazanin" w:hint="cs"/>
          <w:rtl/>
          <w:lang w:bidi="fa-IR"/>
        </w:rPr>
        <w:t>ی</w:t>
      </w:r>
      <w:r w:rsidRPr="007A0606">
        <w:rPr>
          <w:rFonts w:cs="B Nazanin" w:hint="eastAsia"/>
          <w:rtl/>
          <w:lang w:bidi="fa-IR"/>
        </w:rPr>
        <w:t>ز</w:t>
      </w:r>
      <w:r w:rsidRPr="007A0606">
        <w:rPr>
          <w:rFonts w:cs="B Nazanin" w:hint="cs"/>
          <w:rtl/>
          <w:lang w:bidi="fa-IR"/>
        </w:rPr>
        <w:t>ی</w:t>
      </w:r>
      <w:r w:rsidRPr="007A0606">
        <w:rPr>
          <w:rFonts w:cs="B Nazanin"/>
          <w:rtl/>
          <w:lang w:bidi="fa-IR"/>
        </w:rPr>
        <w:t xml:space="preserve"> ها لحاظ گردند. به عنوان مثال فرآ</w:t>
      </w:r>
      <w:r w:rsidRPr="007A0606">
        <w:rPr>
          <w:rFonts w:cs="B Nazanin" w:hint="cs"/>
          <w:rtl/>
          <w:lang w:bidi="fa-IR"/>
        </w:rPr>
        <w:t>ی</w:t>
      </w:r>
      <w:r w:rsidRPr="007A0606">
        <w:rPr>
          <w:rFonts w:cs="B Nazanin" w:hint="eastAsia"/>
          <w:rtl/>
          <w:lang w:bidi="fa-IR"/>
        </w:rPr>
        <w:t>ند</w:t>
      </w:r>
      <w:r w:rsidRPr="007A0606">
        <w:rPr>
          <w:rFonts w:cs="B Nazanin"/>
          <w:rtl/>
          <w:lang w:bidi="fa-IR"/>
        </w:rPr>
        <w:t xml:space="preserve"> برنامه ر</w:t>
      </w:r>
      <w:r w:rsidRPr="007A0606">
        <w:rPr>
          <w:rFonts w:cs="B Nazanin" w:hint="cs"/>
          <w:rtl/>
          <w:lang w:bidi="fa-IR"/>
        </w:rPr>
        <w:t>ی</w:t>
      </w:r>
      <w:r w:rsidRPr="007A0606">
        <w:rPr>
          <w:rFonts w:cs="B Nazanin" w:hint="eastAsia"/>
          <w:rtl/>
          <w:lang w:bidi="fa-IR"/>
        </w:rPr>
        <w:t>ز</w:t>
      </w:r>
      <w:r w:rsidRPr="007A0606">
        <w:rPr>
          <w:rFonts w:cs="B Nazanin" w:hint="cs"/>
          <w:rtl/>
          <w:lang w:bidi="fa-IR"/>
        </w:rPr>
        <w:t>ی</w:t>
      </w:r>
      <w:r w:rsidRPr="007A0606">
        <w:rPr>
          <w:rFonts w:cs="B Nazanin"/>
          <w:rtl/>
          <w:lang w:bidi="fa-IR"/>
        </w:rPr>
        <w:t xml:space="preserve"> در زم</w:t>
      </w:r>
      <w:r w:rsidRPr="007A0606">
        <w:rPr>
          <w:rFonts w:cs="B Nazanin" w:hint="cs"/>
          <w:rtl/>
          <w:lang w:bidi="fa-IR"/>
        </w:rPr>
        <w:t>ی</w:t>
      </w:r>
      <w:r w:rsidRPr="007A0606">
        <w:rPr>
          <w:rFonts w:cs="B Nazanin" w:hint="eastAsia"/>
          <w:rtl/>
          <w:lang w:bidi="fa-IR"/>
        </w:rPr>
        <w:t>نه</w:t>
      </w:r>
      <w:r w:rsidRPr="007A0606">
        <w:rPr>
          <w:rFonts w:cs="B Nazanin"/>
          <w:rtl/>
          <w:lang w:bidi="fa-IR"/>
        </w:rPr>
        <w:t xml:space="preserve"> تغ</w:t>
      </w:r>
      <w:r w:rsidRPr="007A0606">
        <w:rPr>
          <w:rFonts w:cs="B Nazanin" w:hint="cs"/>
          <w:rtl/>
          <w:lang w:bidi="fa-IR"/>
        </w:rPr>
        <w:t>یی</w:t>
      </w:r>
      <w:r w:rsidRPr="007A0606">
        <w:rPr>
          <w:rFonts w:cs="B Nazanin" w:hint="eastAsia"/>
          <w:rtl/>
          <w:lang w:bidi="fa-IR"/>
        </w:rPr>
        <w:t>ر</w:t>
      </w:r>
      <w:r w:rsidRPr="007A0606">
        <w:rPr>
          <w:rFonts w:cs="B Nazanin"/>
          <w:rtl/>
          <w:lang w:bidi="fa-IR"/>
        </w:rPr>
        <w:t xml:space="preserve"> کاربر</w:t>
      </w:r>
      <w:r w:rsidRPr="007A0606">
        <w:rPr>
          <w:rFonts w:cs="B Nazanin" w:hint="cs"/>
          <w:rtl/>
          <w:lang w:bidi="fa-IR"/>
        </w:rPr>
        <w:t>ی</w:t>
      </w:r>
      <w:r w:rsidRPr="007A0606">
        <w:rPr>
          <w:rFonts w:cs="B Nazanin"/>
          <w:rtl/>
          <w:lang w:bidi="fa-IR"/>
        </w:rPr>
        <w:t xml:space="preserve"> زم</w:t>
      </w:r>
      <w:r w:rsidRPr="007A0606">
        <w:rPr>
          <w:rFonts w:cs="B Nazanin" w:hint="cs"/>
          <w:rtl/>
          <w:lang w:bidi="fa-IR"/>
        </w:rPr>
        <w:t>ی</w:t>
      </w:r>
      <w:r w:rsidRPr="007A0606">
        <w:rPr>
          <w:rFonts w:cs="B Nazanin" w:hint="eastAsia"/>
          <w:rtl/>
          <w:lang w:bidi="fa-IR"/>
        </w:rPr>
        <w:t>ن</w:t>
      </w:r>
      <w:r w:rsidRPr="007A0606">
        <w:rPr>
          <w:rFonts w:cs="B Nazanin"/>
          <w:rtl/>
          <w:lang w:bidi="fa-IR"/>
        </w:rPr>
        <w:t xml:space="preserve"> با در نظر گرفتن عوامل</w:t>
      </w:r>
      <w:r w:rsidRPr="007A0606">
        <w:rPr>
          <w:rFonts w:cs="B Nazanin" w:hint="cs"/>
          <w:rtl/>
          <w:lang w:bidi="fa-IR"/>
        </w:rPr>
        <w:t>ی</w:t>
      </w:r>
      <w:r w:rsidRPr="007A0606">
        <w:rPr>
          <w:rFonts w:cs="B Nazanin"/>
          <w:rtl/>
          <w:lang w:bidi="fa-IR"/>
        </w:rPr>
        <w:t xml:space="preserve"> همچون رشد جمع</w:t>
      </w:r>
      <w:r w:rsidRPr="007A0606">
        <w:rPr>
          <w:rFonts w:cs="B Nazanin" w:hint="cs"/>
          <w:rtl/>
          <w:lang w:bidi="fa-IR"/>
        </w:rPr>
        <w:t>ی</w:t>
      </w:r>
      <w:r w:rsidRPr="007A0606">
        <w:rPr>
          <w:rFonts w:cs="B Nazanin" w:hint="eastAsia"/>
          <w:rtl/>
          <w:lang w:bidi="fa-IR"/>
        </w:rPr>
        <w:t>ت،</w:t>
      </w:r>
      <w:r w:rsidRPr="007A0606">
        <w:rPr>
          <w:rFonts w:cs="B Nazanin"/>
          <w:rtl/>
          <w:lang w:bidi="fa-IR"/>
        </w:rPr>
        <w:t xml:space="preserve"> منابع آب، افزا</w:t>
      </w:r>
      <w:r w:rsidRPr="007A0606">
        <w:rPr>
          <w:rFonts w:cs="B Nazanin" w:hint="cs"/>
          <w:rtl/>
          <w:lang w:bidi="fa-IR"/>
        </w:rPr>
        <w:t>ی</w:t>
      </w:r>
      <w:r w:rsidRPr="007A0606">
        <w:rPr>
          <w:rFonts w:cs="B Nazanin" w:hint="eastAsia"/>
          <w:rtl/>
          <w:lang w:bidi="fa-IR"/>
        </w:rPr>
        <w:t>ش</w:t>
      </w:r>
      <w:r w:rsidRPr="007A0606">
        <w:rPr>
          <w:rFonts w:cs="B Nazanin"/>
          <w:rtl/>
          <w:lang w:bidi="fa-IR"/>
        </w:rPr>
        <w:t xml:space="preserve"> ق</w:t>
      </w:r>
      <w:r w:rsidRPr="007A0606">
        <w:rPr>
          <w:rFonts w:cs="B Nazanin" w:hint="cs"/>
          <w:rtl/>
          <w:lang w:bidi="fa-IR"/>
        </w:rPr>
        <w:t>ی</w:t>
      </w:r>
      <w:r w:rsidRPr="007A0606">
        <w:rPr>
          <w:rFonts w:cs="B Nazanin" w:hint="eastAsia"/>
          <w:rtl/>
          <w:lang w:bidi="fa-IR"/>
        </w:rPr>
        <w:t>مت</w:t>
      </w:r>
      <w:r w:rsidRPr="007A0606">
        <w:rPr>
          <w:rFonts w:cs="B Nazanin"/>
          <w:rtl/>
          <w:lang w:bidi="fa-IR"/>
        </w:rPr>
        <w:t xml:space="preserve"> و درصد مطلوب مورد انتظار برا</w:t>
      </w:r>
      <w:r w:rsidRPr="007A0606">
        <w:rPr>
          <w:rFonts w:cs="B Nazanin" w:hint="cs"/>
          <w:rtl/>
          <w:lang w:bidi="fa-IR"/>
        </w:rPr>
        <w:t>ی</w:t>
      </w:r>
      <w:r w:rsidRPr="007A0606">
        <w:rPr>
          <w:rFonts w:cs="B Nazanin"/>
          <w:rtl/>
          <w:lang w:bidi="fa-IR"/>
        </w:rPr>
        <w:t xml:space="preserve"> اشتغال در بخش کشاورز</w:t>
      </w:r>
      <w:r w:rsidRPr="007A0606">
        <w:rPr>
          <w:rFonts w:cs="B Nazanin" w:hint="cs"/>
          <w:rtl/>
          <w:lang w:bidi="fa-IR"/>
        </w:rPr>
        <w:t>ی</w:t>
      </w:r>
      <w:r w:rsidRPr="007A0606">
        <w:rPr>
          <w:rFonts w:cs="B Nazanin"/>
          <w:rtl/>
          <w:lang w:bidi="fa-IR"/>
        </w:rPr>
        <w:t xml:space="preserve"> و ... انجام گ</w:t>
      </w:r>
      <w:r w:rsidRPr="007A0606">
        <w:rPr>
          <w:rFonts w:cs="B Nazanin" w:hint="cs"/>
          <w:rtl/>
          <w:lang w:bidi="fa-IR"/>
        </w:rPr>
        <w:t>ی</w:t>
      </w:r>
      <w:r w:rsidRPr="007A0606">
        <w:rPr>
          <w:rFonts w:cs="B Nazanin" w:hint="eastAsia"/>
          <w:rtl/>
          <w:lang w:bidi="fa-IR"/>
        </w:rPr>
        <w:t>رد</w:t>
      </w:r>
      <w:r w:rsidRPr="007A0606">
        <w:rPr>
          <w:rFonts w:cs="B Nazanin"/>
          <w:lang w:bidi="fa-IR"/>
        </w:rPr>
        <w:t>.</w:t>
      </w:r>
      <w:r w:rsidRPr="007A0606">
        <w:rPr>
          <w:rFonts w:cs="B Nazanin" w:hint="cs"/>
          <w:rtl/>
          <w:lang w:bidi="fa-IR"/>
        </w:rPr>
        <w:t xml:space="preserve"> </w:t>
      </w:r>
    </w:p>
    <w:p w:rsidR="007A0606" w:rsidRPr="007A0606" w:rsidRDefault="007A0606" w:rsidP="007A0606">
      <w:pPr>
        <w:bidi/>
        <w:jc w:val="both"/>
        <w:rPr>
          <w:rFonts w:cs="B Nazanin"/>
          <w:rtl/>
          <w:lang w:bidi="fa-IR"/>
        </w:rPr>
      </w:pPr>
      <w:r w:rsidRPr="007A0606">
        <w:rPr>
          <w:rFonts w:cs="B Nazanin" w:hint="cs"/>
          <w:rtl/>
          <w:lang w:bidi="fa-IR"/>
        </w:rPr>
        <w:t xml:space="preserve">- همچنین </w:t>
      </w:r>
      <w:r w:rsidRPr="007A0606">
        <w:rPr>
          <w:rFonts w:cs="B Nazanin"/>
          <w:rtl/>
          <w:lang w:bidi="fa-IR"/>
        </w:rPr>
        <w:t>تحق</w:t>
      </w:r>
      <w:r w:rsidRPr="007A0606">
        <w:rPr>
          <w:rFonts w:cs="B Nazanin" w:hint="cs"/>
          <w:rtl/>
          <w:lang w:bidi="fa-IR"/>
        </w:rPr>
        <w:t>ی</w:t>
      </w:r>
      <w:r w:rsidRPr="007A0606">
        <w:rPr>
          <w:rFonts w:cs="B Nazanin" w:hint="eastAsia"/>
          <w:rtl/>
          <w:lang w:bidi="fa-IR"/>
        </w:rPr>
        <w:t>قات</w:t>
      </w:r>
      <w:r w:rsidRPr="007A0606">
        <w:rPr>
          <w:rFonts w:cs="B Nazanin"/>
          <w:rtl/>
          <w:lang w:bidi="fa-IR"/>
        </w:rPr>
        <w:t xml:space="preserve"> در زم</w:t>
      </w:r>
      <w:r w:rsidRPr="007A0606">
        <w:rPr>
          <w:rFonts w:cs="B Nazanin" w:hint="cs"/>
          <w:rtl/>
          <w:lang w:bidi="fa-IR"/>
        </w:rPr>
        <w:t>ی</w:t>
      </w:r>
      <w:r w:rsidRPr="007A0606">
        <w:rPr>
          <w:rFonts w:cs="B Nazanin" w:hint="eastAsia"/>
          <w:rtl/>
          <w:lang w:bidi="fa-IR"/>
        </w:rPr>
        <w:t>نه</w:t>
      </w:r>
      <w:r w:rsidRPr="007A0606">
        <w:rPr>
          <w:rFonts w:cs="B Nazanin"/>
          <w:rtl/>
          <w:lang w:bidi="fa-IR"/>
        </w:rPr>
        <w:t xml:space="preserve"> تغ</w:t>
      </w:r>
      <w:r w:rsidRPr="007A0606">
        <w:rPr>
          <w:rFonts w:cs="B Nazanin" w:hint="cs"/>
          <w:rtl/>
          <w:lang w:bidi="fa-IR"/>
        </w:rPr>
        <w:t>یی</w:t>
      </w:r>
      <w:r w:rsidRPr="007A0606">
        <w:rPr>
          <w:rFonts w:cs="B Nazanin" w:hint="eastAsia"/>
          <w:rtl/>
          <w:lang w:bidi="fa-IR"/>
        </w:rPr>
        <w:t>ر</w:t>
      </w:r>
      <w:r w:rsidRPr="007A0606">
        <w:rPr>
          <w:rFonts w:cs="B Nazanin"/>
          <w:rtl/>
          <w:lang w:bidi="fa-IR"/>
        </w:rPr>
        <w:t xml:space="preserve"> کاربر</w:t>
      </w:r>
      <w:r w:rsidRPr="007A0606">
        <w:rPr>
          <w:rFonts w:cs="B Nazanin" w:hint="cs"/>
          <w:rtl/>
          <w:lang w:bidi="fa-IR"/>
        </w:rPr>
        <w:t>ی</w:t>
      </w:r>
      <w:r w:rsidRPr="007A0606">
        <w:rPr>
          <w:rFonts w:cs="B Nazanin"/>
          <w:rtl/>
          <w:lang w:bidi="fa-IR"/>
        </w:rPr>
        <w:t xml:space="preserve"> زم</w:t>
      </w:r>
      <w:r w:rsidRPr="007A0606">
        <w:rPr>
          <w:rFonts w:cs="B Nazanin" w:hint="cs"/>
          <w:rtl/>
          <w:lang w:bidi="fa-IR"/>
        </w:rPr>
        <w:t>ی</w:t>
      </w:r>
      <w:r w:rsidRPr="007A0606">
        <w:rPr>
          <w:rFonts w:cs="B Nazanin" w:hint="eastAsia"/>
          <w:rtl/>
          <w:lang w:bidi="fa-IR"/>
        </w:rPr>
        <w:t>ن</w:t>
      </w:r>
      <w:r w:rsidRPr="007A0606">
        <w:rPr>
          <w:rFonts w:cs="B Nazanin"/>
          <w:rtl/>
          <w:lang w:bidi="fa-IR"/>
        </w:rPr>
        <w:t xml:space="preserve"> و عوامل مؤثر بر ا</w:t>
      </w:r>
      <w:r w:rsidRPr="007A0606">
        <w:rPr>
          <w:rFonts w:cs="B Nazanin" w:hint="cs"/>
          <w:rtl/>
          <w:lang w:bidi="fa-IR"/>
        </w:rPr>
        <w:t>ی</w:t>
      </w:r>
      <w:r w:rsidRPr="007A0606">
        <w:rPr>
          <w:rFonts w:cs="B Nazanin" w:hint="eastAsia"/>
          <w:rtl/>
          <w:lang w:bidi="fa-IR"/>
        </w:rPr>
        <w:t>ن</w:t>
      </w:r>
      <w:r w:rsidRPr="007A0606">
        <w:rPr>
          <w:rFonts w:cs="B Nazanin"/>
          <w:rtl/>
          <w:lang w:bidi="fa-IR"/>
        </w:rPr>
        <w:t xml:space="preserve"> پد</w:t>
      </w:r>
      <w:r w:rsidRPr="007A0606">
        <w:rPr>
          <w:rFonts w:cs="B Nazanin" w:hint="cs"/>
          <w:rtl/>
          <w:lang w:bidi="fa-IR"/>
        </w:rPr>
        <w:t>ی</w:t>
      </w:r>
      <w:r w:rsidRPr="007A0606">
        <w:rPr>
          <w:rFonts w:cs="B Nazanin" w:hint="eastAsia"/>
          <w:rtl/>
          <w:lang w:bidi="fa-IR"/>
        </w:rPr>
        <w:t>ده</w:t>
      </w:r>
      <w:r w:rsidRPr="007A0606">
        <w:rPr>
          <w:rFonts w:cs="B Nazanin"/>
          <w:rtl/>
          <w:lang w:bidi="fa-IR"/>
        </w:rPr>
        <w:t xml:space="preserve"> به طور س</w:t>
      </w:r>
      <w:r w:rsidRPr="007A0606">
        <w:rPr>
          <w:rFonts w:cs="B Nazanin" w:hint="cs"/>
          <w:rtl/>
          <w:lang w:bidi="fa-IR"/>
        </w:rPr>
        <w:t>ی</w:t>
      </w:r>
      <w:r w:rsidRPr="007A0606">
        <w:rPr>
          <w:rFonts w:cs="B Nazanin" w:hint="eastAsia"/>
          <w:rtl/>
          <w:lang w:bidi="fa-IR"/>
        </w:rPr>
        <w:t>ستمات</w:t>
      </w:r>
      <w:r w:rsidRPr="007A0606">
        <w:rPr>
          <w:rFonts w:cs="B Nazanin" w:hint="cs"/>
          <w:rtl/>
          <w:lang w:bidi="fa-IR"/>
        </w:rPr>
        <w:t>ی</w:t>
      </w:r>
      <w:r w:rsidRPr="007A0606">
        <w:rPr>
          <w:rFonts w:cs="B Nazanin" w:hint="eastAsia"/>
          <w:rtl/>
          <w:lang w:bidi="fa-IR"/>
        </w:rPr>
        <w:t>ک</w:t>
      </w:r>
      <w:r w:rsidRPr="007A0606">
        <w:rPr>
          <w:rFonts w:cs="B Nazanin"/>
          <w:rtl/>
          <w:lang w:bidi="fa-IR"/>
        </w:rPr>
        <w:t xml:space="preserve"> و گسترده تر</w:t>
      </w:r>
      <w:r w:rsidRPr="007A0606">
        <w:rPr>
          <w:rFonts w:cs="B Nazanin" w:hint="cs"/>
          <w:rtl/>
          <w:lang w:bidi="fa-IR"/>
        </w:rPr>
        <w:t>ی</w:t>
      </w:r>
      <w:r w:rsidRPr="007A0606">
        <w:rPr>
          <w:rFonts w:cs="B Nazanin"/>
          <w:rtl/>
          <w:lang w:bidi="fa-IR"/>
        </w:rPr>
        <w:t xml:space="preserve"> انجام شود</w:t>
      </w:r>
      <w:r w:rsidRPr="007A0606">
        <w:rPr>
          <w:rFonts w:cs="B Nazanin" w:hint="cs"/>
          <w:rtl/>
          <w:lang w:bidi="fa-IR"/>
        </w:rPr>
        <w:t xml:space="preserve">. </w:t>
      </w:r>
      <w:r w:rsidRPr="007A0606">
        <w:rPr>
          <w:rFonts w:cs="B Nazanin"/>
          <w:rtl/>
          <w:lang w:bidi="fa-IR"/>
        </w:rPr>
        <w:t>سياستگذاران بايستي براي بهبود فرآيند سياستگذاري كشور، از نتايج محققين در زمينه تغيير كاربري زمين و مدل هاي ارائه شده توسط آن ها استفاده نمايند</w:t>
      </w:r>
      <w:r w:rsidRPr="007A0606">
        <w:rPr>
          <w:rFonts w:cs="B Nazanin"/>
          <w:lang w:bidi="fa-IR"/>
        </w:rPr>
        <w:t>.</w:t>
      </w:r>
    </w:p>
    <w:p w:rsidR="007A0606" w:rsidRPr="007A0606" w:rsidRDefault="007A0606" w:rsidP="007A0606">
      <w:pPr>
        <w:bidi/>
        <w:jc w:val="both"/>
        <w:rPr>
          <w:rFonts w:cs="B Nazanin"/>
          <w:rtl/>
          <w:lang w:bidi="fa-IR"/>
        </w:rPr>
      </w:pPr>
      <w:r w:rsidRPr="007A0606">
        <w:rPr>
          <w:rFonts w:cs="B Nazanin"/>
          <w:lang w:bidi="fa-IR"/>
        </w:rPr>
        <w:t xml:space="preserve"> - </w:t>
      </w:r>
      <w:r w:rsidRPr="007A0606">
        <w:rPr>
          <w:rFonts w:cs="B Nazanin"/>
          <w:rtl/>
          <w:lang w:bidi="fa-IR"/>
        </w:rPr>
        <w:t xml:space="preserve">در کشور ما لازم است که </w:t>
      </w:r>
      <w:r w:rsidRPr="007A0606">
        <w:rPr>
          <w:rtl/>
          <w:lang w:bidi="fa-IR"/>
        </w:rPr>
        <w:t>«</w:t>
      </w:r>
      <w:r w:rsidRPr="007A0606">
        <w:rPr>
          <w:rFonts w:cs="B Nazanin"/>
          <w:rtl/>
          <w:lang w:bidi="fa-IR"/>
        </w:rPr>
        <w:t>برنامه ر</w:t>
      </w:r>
      <w:r w:rsidRPr="007A0606">
        <w:rPr>
          <w:rFonts w:cs="B Nazanin" w:hint="cs"/>
          <w:rtl/>
          <w:lang w:bidi="fa-IR"/>
        </w:rPr>
        <w:t>ی</w:t>
      </w:r>
      <w:r w:rsidRPr="007A0606">
        <w:rPr>
          <w:rFonts w:cs="B Nazanin" w:hint="eastAsia"/>
          <w:rtl/>
          <w:lang w:bidi="fa-IR"/>
        </w:rPr>
        <w:t>ز</w:t>
      </w:r>
      <w:r w:rsidRPr="007A0606">
        <w:rPr>
          <w:rFonts w:cs="B Nazanin" w:hint="cs"/>
          <w:rtl/>
          <w:lang w:bidi="fa-IR"/>
        </w:rPr>
        <w:t>ی</w:t>
      </w:r>
      <w:r w:rsidRPr="007A0606">
        <w:rPr>
          <w:rFonts w:cs="B Nazanin"/>
          <w:rtl/>
          <w:lang w:bidi="fa-IR"/>
        </w:rPr>
        <w:t xml:space="preserve"> کاربر</w:t>
      </w:r>
      <w:r w:rsidRPr="007A0606">
        <w:rPr>
          <w:rFonts w:cs="B Nazanin" w:hint="cs"/>
          <w:rtl/>
          <w:lang w:bidi="fa-IR"/>
        </w:rPr>
        <w:t>ی</w:t>
      </w:r>
      <w:r w:rsidRPr="007A0606">
        <w:rPr>
          <w:rFonts w:cs="B Nazanin"/>
          <w:rtl/>
          <w:lang w:bidi="fa-IR"/>
        </w:rPr>
        <w:t xml:space="preserve"> اراض</w:t>
      </w:r>
      <w:r w:rsidRPr="007A0606">
        <w:rPr>
          <w:rFonts w:cs="B Nazanin" w:hint="cs"/>
          <w:rtl/>
          <w:lang w:bidi="fa-IR"/>
        </w:rPr>
        <w:t>ی</w:t>
      </w:r>
      <w:r w:rsidRPr="007A0606">
        <w:rPr>
          <w:rtl/>
          <w:lang w:bidi="fa-IR"/>
        </w:rPr>
        <w:t>»</w:t>
      </w:r>
      <w:r w:rsidRPr="007A0606">
        <w:rPr>
          <w:rFonts w:cs="B Nazanin" w:hint="cs"/>
          <w:rtl/>
          <w:lang w:bidi="fa-IR"/>
        </w:rPr>
        <w:t xml:space="preserve"> </w:t>
      </w:r>
      <w:r w:rsidRPr="007A0606">
        <w:rPr>
          <w:rFonts w:cs="B Nazanin"/>
          <w:rtl/>
          <w:lang w:bidi="fa-IR"/>
        </w:rPr>
        <w:t>ترو</w:t>
      </w:r>
      <w:r w:rsidRPr="007A0606">
        <w:rPr>
          <w:rFonts w:cs="B Nazanin" w:hint="cs"/>
          <w:rtl/>
          <w:lang w:bidi="fa-IR"/>
        </w:rPr>
        <w:t>ی</w:t>
      </w:r>
      <w:r w:rsidRPr="007A0606">
        <w:rPr>
          <w:rFonts w:cs="B Nazanin" w:hint="eastAsia"/>
          <w:rtl/>
          <w:lang w:bidi="fa-IR"/>
        </w:rPr>
        <w:t>ج</w:t>
      </w:r>
      <w:r w:rsidRPr="007A0606">
        <w:rPr>
          <w:rFonts w:cs="B Nazanin"/>
          <w:rtl/>
          <w:lang w:bidi="fa-IR"/>
        </w:rPr>
        <w:t xml:space="preserve"> شود.  همانند سا</w:t>
      </w:r>
      <w:r w:rsidRPr="007A0606">
        <w:rPr>
          <w:rFonts w:cs="B Nazanin" w:hint="cs"/>
          <w:rtl/>
          <w:lang w:bidi="fa-IR"/>
        </w:rPr>
        <w:t>ی</w:t>
      </w:r>
      <w:r w:rsidRPr="007A0606">
        <w:rPr>
          <w:rFonts w:cs="B Nazanin" w:hint="eastAsia"/>
          <w:rtl/>
          <w:lang w:bidi="fa-IR"/>
        </w:rPr>
        <w:t>ر</w:t>
      </w:r>
      <w:r w:rsidRPr="007A0606">
        <w:rPr>
          <w:rFonts w:cs="B Nazanin"/>
          <w:rtl/>
          <w:lang w:bidi="fa-IR"/>
        </w:rPr>
        <w:t xml:space="preserve"> کشورها، برا</w:t>
      </w:r>
      <w:r w:rsidRPr="007A0606">
        <w:rPr>
          <w:rFonts w:cs="B Nazanin" w:hint="cs"/>
          <w:rtl/>
          <w:lang w:bidi="fa-IR"/>
        </w:rPr>
        <w:t>ی</w:t>
      </w:r>
      <w:r w:rsidRPr="007A0606">
        <w:rPr>
          <w:rFonts w:cs="B Nazanin"/>
          <w:rtl/>
          <w:lang w:bidi="fa-IR"/>
        </w:rPr>
        <w:t xml:space="preserve"> هر منطقه بر اساس نقشه ها</w:t>
      </w:r>
      <w:r w:rsidRPr="007A0606">
        <w:rPr>
          <w:rFonts w:cs="B Nazanin" w:hint="cs"/>
          <w:rtl/>
          <w:lang w:bidi="fa-IR"/>
        </w:rPr>
        <w:t>ی</w:t>
      </w:r>
      <w:r w:rsidRPr="007A0606">
        <w:rPr>
          <w:rFonts w:cs="B Nazanin"/>
          <w:rtl/>
          <w:lang w:bidi="fa-IR"/>
        </w:rPr>
        <w:t xml:space="preserve"> مخصوص، کاربر</w:t>
      </w:r>
      <w:r w:rsidRPr="007A0606">
        <w:rPr>
          <w:rFonts w:cs="B Nazanin" w:hint="cs"/>
          <w:rtl/>
          <w:lang w:bidi="fa-IR"/>
        </w:rPr>
        <w:t>ی</w:t>
      </w:r>
      <w:r w:rsidRPr="007A0606">
        <w:rPr>
          <w:rFonts w:cs="B Nazanin"/>
          <w:rtl/>
          <w:lang w:bidi="fa-IR"/>
        </w:rPr>
        <w:t xml:space="preserve"> فعل</w:t>
      </w:r>
      <w:r w:rsidRPr="007A0606">
        <w:rPr>
          <w:rFonts w:cs="B Nazanin" w:hint="cs"/>
          <w:rtl/>
          <w:lang w:bidi="fa-IR"/>
        </w:rPr>
        <w:t>ی</w:t>
      </w:r>
      <w:r w:rsidRPr="007A0606">
        <w:rPr>
          <w:rFonts w:cs="B Nazanin"/>
          <w:rtl/>
          <w:lang w:bidi="fa-IR"/>
        </w:rPr>
        <w:t xml:space="preserve"> هر قطعه زم</w:t>
      </w:r>
      <w:r w:rsidRPr="007A0606">
        <w:rPr>
          <w:rFonts w:cs="B Nazanin" w:hint="cs"/>
          <w:rtl/>
          <w:lang w:bidi="fa-IR"/>
        </w:rPr>
        <w:t>ی</w:t>
      </w:r>
      <w:r w:rsidRPr="007A0606">
        <w:rPr>
          <w:rFonts w:cs="B Nazanin" w:hint="eastAsia"/>
          <w:rtl/>
          <w:lang w:bidi="fa-IR"/>
        </w:rPr>
        <w:t>ن</w:t>
      </w:r>
      <w:r w:rsidRPr="007A0606">
        <w:rPr>
          <w:rFonts w:cs="B Nazanin"/>
          <w:rtl/>
          <w:lang w:bidi="fa-IR"/>
        </w:rPr>
        <w:t xml:space="preserve"> و کاربر</w:t>
      </w:r>
      <w:r w:rsidRPr="007A0606">
        <w:rPr>
          <w:rFonts w:cs="B Nazanin" w:hint="cs"/>
          <w:rtl/>
          <w:lang w:bidi="fa-IR"/>
        </w:rPr>
        <w:t>ی</w:t>
      </w:r>
      <w:r w:rsidRPr="007A0606">
        <w:rPr>
          <w:rFonts w:cs="B Nazanin"/>
          <w:rtl/>
          <w:lang w:bidi="fa-IR"/>
        </w:rPr>
        <w:t xml:space="preserve"> ها</w:t>
      </w:r>
      <w:r w:rsidRPr="007A0606">
        <w:rPr>
          <w:rFonts w:cs="B Nazanin" w:hint="cs"/>
          <w:rtl/>
          <w:lang w:bidi="fa-IR"/>
        </w:rPr>
        <w:t>ی</w:t>
      </w:r>
      <w:r w:rsidRPr="007A0606">
        <w:rPr>
          <w:rFonts w:cs="B Nazanin"/>
          <w:rtl/>
          <w:lang w:bidi="fa-IR"/>
        </w:rPr>
        <w:t xml:space="preserve"> مطلوب آن در آ</w:t>
      </w:r>
      <w:r w:rsidRPr="007A0606">
        <w:rPr>
          <w:rFonts w:cs="B Nazanin" w:hint="cs"/>
          <w:rtl/>
          <w:lang w:bidi="fa-IR"/>
        </w:rPr>
        <w:t>ی</w:t>
      </w:r>
      <w:r w:rsidRPr="007A0606">
        <w:rPr>
          <w:rFonts w:cs="B Nazanin" w:hint="eastAsia"/>
          <w:rtl/>
          <w:lang w:bidi="fa-IR"/>
        </w:rPr>
        <w:t>نده</w:t>
      </w:r>
      <w:r w:rsidRPr="007A0606">
        <w:rPr>
          <w:rFonts w:cs="B Nazanin"/>
          <w:rtl/>
          <w:lang w:bidi="fa-IR"/>
        </w:rPr>
        <w:t xml:space="preserve"> در نظر گرفته شود. در هر منطقه، متناسب با شرا</w:t>
      </w:r>
      <w:r w:rsidRPr="007A0606">
        <w:rPr>
          <w:rFonts w:cs="B Nazanin" w:hint="cs"/>
          <w:rtl/>
          <w:lang w:bidi="fa-IR"/>
        </w:rPr>
        <w:t>ی</w:t>
      </w:r>
      <w:r w:rsidRPr="007A0606">
        <w:rPr>
          <w:rFonts w:cs="B Nazanin" w:hint="eastAsia"/>
          <w:rtl/>
          <w:lang w:bidi="fa-IR"/>
        </w:rPr>
        <w:t>ط</w:t>
      </w:r>
      <w:r w:rsidRPr="007A0606">
        <w:rPr>
          <w:rFonts w:cs="B Nazanin"/>
          <w:rtl/>
          <w:lang w:bidi="fa-IR"/>
        </w:rPr>
        <w:t xml:space="preserve"> آن ناح</w:t>
      </w:r>
      <w:r w:rsidRPr="007A0606">
        <w:rPr>
          <w:rFonts w:cs="B Nazanin" w:hint="cs"/>
          <w:rtl/>
          <w:lang w:bidi="fa-IR"/>
        </w:rPr>
        <w:t>ی</w:t>
      </w:r>
      <w:r w:rsidRPr="007A0606">
        <w:rPr>
          <w:rFonts w:cs="B Nazanin" w:hint="eastAsia"/>
          <w:rtl/>
          <w:lang w:bidi="fa-IR"/>
        </w:rPr>
        <w:t>ه،</w:t>
      </w:r>
      <w:r w:rsidRPr="007A0606">
        <w:rPr>
          <w:rFonts w:cs="B Nazanin"/>
          <w:rtl/>
          <w:lang w:bidi="fa-IR"/>
        </w:rPr>
        <w:t xml:space="preserve"> برا</w:t>
      </w:r>
      <w:r w:rsidRPr="007A0606">
        <w:rPr>
          <w:rFonts w:cs="B Nazanin" w:hint="cs"/>
          <w:rtl/>
          <w:lang w:bidi="fa-IR"/>
        </w:rPr>
        <w:t>ی</w:t>
      </w:r>
      <w:r w:rsidRPr="007A0606">
        <w:rPr>
          <w:rFonts w:cs="B Nazanin"/>
          <w:rtl/>
          <w:lang w:bidi="fa-IR"/>
        </w:rPr>
        <w:t xml:space="preserve"> کاربر</w:t>
      </w:r>
      <w:r w:rsidRPr="007A0606">
        <w:rPr>
          <w:rFonts w:cs="B Nazanin" w:hint="cs"/>
          <w:rtl/>
          <w:lang w:bidi="fa-IR"/>
        </w:rPr>
        <w:t>ی</w:t>
      </w:r>
      <w:r w:rsidRPr="007A0606">
        <w:rPr>
          <w:rFonts w:cs="B Nazanin"/>
          <w:rtl/>
          <w:lang w:bidi="fa-IR"/>
        </w:rPr>
        <w:t xml:space="preserve"> ارا</w:t>
      </w:r>
      <w:r w:rsidRPr="007A0606">
        <w:rPr>
          <w:rFonts w:cs="B Nazanin" w:hint="eastAsia"/>
          <w:rtl/>
          <w:lang w:bidi="fa-IR"/>
        </w:rPr>
        <w:t>ض</w:t>
      </w:r>
      <w:r w:rsidRPr="007A0606">
        <w:rPr>
          <w:rFonts w:cs="B Nazanin" w:hint="cs"/>
          <w:rtl/>
          <w:lang w:bidi="fa-IR"/>
        </w:rPr>
        <w:t>ی</w:t>
      </w:r>
      <w:r w:rsidRPr="007A0606">
        <w:rPr>
          <w:rFonts w:cs="B Nazanin" w:hint="eastAsia"/>
          <w:rtl/>
          <w:lang w:bidi="fa-IR"/>
        </w:rPr>
        <w:t>،</w:t>
      </w:r>
      <w:r w:rsidRPr="007A0606">
        <w:rPr>
          <w:rFonts w:cs="B Nazanin"/>
          <w:rtl/>
          <w:lang w:bidi="fa-IR"/>
        </w:rPr>
        <w:t xml:space="preserve"> برنامه ر</w:t>
      </w:r>
      <w:r w:rsidRPr="007A0606">
        <w:rPr>
          <w:rFonts w:cs="B Nazanin" w:hint="cs"/>
          <w:rtl/>
          <w:lang w:bidi="fa-IR"/>
        </w:rPr>
        <w:t>ی</w:t>
      </w:r>
      <w:r w:rsidRPr="007A0606">
        <w:rPr>
          <w:rFonts w:cs="B Nazanin" w:hint="eastAsia"/>
          <w:rtl/>
          <w:lang w:bidi="fa-IR"/>
        </w:rPr>
        <w:t>ز</w:t>
      </w:r>
      <w:r w:rsidRPr="007A0606">
        <w:rPr>
          <w:rFonts w:cs="B Nazanin" w:hint="cs"/>
          <w:rtl/>
          <w:lang w:bidi="fa-IR"/>
        </w:rPr>
        <w:t>ی</w:t>
      </w:r>
      <w:r w:rsidRPr="007A0606">
        <w:rPr>
          <w:rFonts w:cs="B Nazanin"/>
          <w:rtl/>
          <w:lang w:bidi="fa-IR"/>
        </w:rPr>
        <w:t xml:space="preserve"> ها</w:t>
      </w:r>
      <w:r w:rsidRPr="007A0606">
        <w:rPr>
          <w:rFonts w:cs="B Nazanin" w:hint="cs"/>
          <w:rtl/>
          <w:lang w:bidi="fa-IR"/>
        </w:rPr>
        <w:t>ی</w:t>
      </w:r>
      <w:r w:rsidRPr="007A0606">
        <w:rPr>
          <w:rFonts w:cs="B Nazanin"/>
          <w:rtl/>
          <w:lang w:bidi="fa-IR"/>
        </w:rPr>
        <w:t xml:space="preserve"> بلندمدت صورت گ</w:t>
      </w:r>
      <w:r w:rsidRPr="007A0606">
        <w:rPr>
          <w:rFonts w:cs="B Nazanin" w:hint="cs"/>
          <w:rtl/>
          <w:lang w:bidi="fa-IR"/>
        </w:rPr>
        <w:t>ی</w:t>
      </w:r>
      <w:r w:rsidRPr="007A0606">
        <w:rPr>
          <w:rFonts w:cs="B Nazanin" w:hint="eastAsia"/>
          <w:rtl/>
          <w:lang w:bidi="fa-IR"/>
        </w:rPr>
        <w:t>رد</w:t>
      </w:r>
      <w:r w:rsidRPr="007A0606">
        <w:rPr>
          <w:rFonts w:cs="B Nazanin"/>
          <w:rtl/>
          <w:lang w:bidi="fa-IR"/>
        </w:rPr>
        <w:t xml:space="preserve"> و تصم</w:t>
      </w:r>
      <w:r w:rsidRPr="007A0606">
        <w:rPr>
          <w:rFonts w:cs="B Nazanin" w:hint="cs"/>
          <w:rtl/>
          <w:lang w:bidi="fa-IR"/>
        </w:rPr>
        <w:t>ی</w:t>
      </w:r>
      <w:r w:rsidRPr="007A0606">
        <w:rPr>
          <w:rFonts w:cs="B Nazanin" w:hint="eastAsia"/>
          <w:rtl/>
          <w:lang w:bidi="fa-IR"/>
        </w:rPr>
        <w:t>م</w:t>
      </w:r>
      <w:r w:rsidRPr="007A0606">
        <w:rPr>
          <w:rFonts w:cs="B Nazanin"/>
          <w:rtl/>
          <w:lang w:bidi="fa-IR"/>
        </w:rPr>
        <w:t xml:space="preserve"> گ</w:t>
      </w:r>
      <w:r w:rsidRPr="007A0606">
        <w:rPr>
          <w:rFonts w:cs="B Nazanin" w:hint="cs"/>
          <w:rtl/>
          <w:lang w:bidi="fa-IR"/>
        </w:rPr>
        <w:t>ی</w:t>
      </w:r>
      <w:r w:rsidRPr="007A0606">
        <w:rPr>
          <w:rFonts w:cs="B Nazanin" w:hint="eastAsia"/>
          <w:rtl/>
          <w:lang w:bidi="fa-IR"/>
        </w:rPr>
        <w:t>ر</w:t>
      </w:r>
      <w:r w:rsidRPr="007A0606">
        <w:rPr>
          <w:rFonts w:cs="B Nazanin" w:hint="cs"/>
          <w:rtl/>
          <w:lang w:bidi="fa-IR"/>
        </w:rPr>
        <w:t>ی</w:t>
      </w:r>
      <w:r w:rsidRPr="007A0606">
        <w:rPr>
          <w:rFonts w:cs="B Nazanin"/>
          <w:rtl/>
          <w:lang w:bidi="fa-IR"/>
        </w:rPr>
        <w:t xml:space="preserve"> شود و مناطق مستعد برا</w:t>
      </w:r>
      <w:r w:rsidRPr="007A0606">
        <w:rPr>
          <w:rFonts w:cs="B Nazanin" w:hint="cs"/>
          <w:rtl/>
          <w:lang w:bidi="fa-IR"/>
        </w:rPr>
        <w:t>ی</w:t>
      </w:r>
      <w:r w:rsidRPr="007A0606">
        <w:rPr>
          <w:rFonts w:cs="B Nazanin"/>
          <w:rtl/>
          <w:lang w:bidi="fa-IR"/>
        </w:rPr>
        <w:t xml:space="preserve"> تغ</w:t>
      </w:r>
      <w:r w:rsidRPr="007A0606">
        <w:rPr>
          <w:rFonts w:cs="B Nazanin" w:hint="cs"/>
          <w:rtl/>
          <w:lang w:bidi="fa-IR"/>
        </w:rPr>
        <w:t>یی</w:t>
      </w:r>
      <w:r w:rsidRPr="007A0606">
        <w:rPr>
          <w:rFonts w:cs="B Nazanin" w:hint="eastAsia"/>
          <w:rtl/>
          <w:lang w:bidi="fa-IR"/>
        </w:rPr>
        <w:t>ر</w:t>
      </w:r>
      <w:r w:rsidRPr="007A0606">
        <w:rPr>
          <w:rFonts w:cs="B Nazanin"/>
          <w:rtl/>
          <w:lang w:bidi="fa-IR"/>
        </w:rPr>
        <w:t xml:space="preserve"> کاربر</w:t>
      </w:r>
      <w:r w:rsidRPr="007A0606">
        <w:rPr>
          <w:rFonts w:cs="B Nazanin" w:hint="cs"/>
          <w:rtl/>
          <w:lang w:bidi="fa-IR"/>
        </w:rPr>
        <w:t>ی</w:t>
      </w:r>
      <w:r w:rsidRPr="007A0606">
        <w:rPr>
          <w:rFonts w:cs="B Nazanin"/>
          <w:rtl/>
          <w:lang w:bidi="fa-IR"/>
        </w:rPr>
        <w:t xml:space="preserve"> ها</w:t>
      </w:r>
      <w:r w:rsidRPr="007A0606">
        <w:rPr>
          <w:rFonts w:cs="B Nazanin" w:hint="cs"/>
          <w:rtl/>
          <w:lang w:bidi="fa-IR"/>
        </w:rPr>
        <w:t>ی</w:t>
      </w:r>
      <w:r w:rsidRPr="007A0606">
        <w:rPr>
          <w:rFonts w:cs="B Nazanin"/>
          <w:rtl/>
          <w:lang w:bidi="fa-IR"/>
        </w:rPr>
        <w:t xml:space="preserve"> مختلف شناسا</w:t>
      </w:r>
      <w:r w:rsidRPr="007A0606">
        <w:rPr>
          <w:rFonts w:cs="B Nazanin" w:hint="cs"/>
          <w:rtl/>
          <w:lang w:bidi="fa-IR"/>
        </w:rPr>
        <w:t>یی</w:t>
      </w:r>
      <w:r w:rsidRPr="007A0606">
        <w:rPr>
          <w:rFonts w:cs="B Nazanin"/>
          <w:rtl/>
          <w:lang w:bidi="fa-IR"/>
        </w:rPr>
        <w:t xml:space="preserve"> شود. به عنوان مثال در مناطق مورد مطالعه مجموعه هاي باغ شهري تنها در زمين هاي شيب دار و كم آب كه از نظر كشاورزي مرغوبيت كافي را ندارند، ايجاد شوند و ارا</w:t>
      </w:r>
      <w:r w:rsidRPr="007A0606">
        <w:rPr>
          <w:rFonts w:cs="B Nazanin" w:hint="eastAsia"/>
          <w:rtl/>
          <w:lang w:bidi="fa-IR"/>
        </w:rPr>
        <w:t>ض</w:t>
      </w:r>
      <w:r w:rsidRPr="007A0606">
        <w:rPr>
          <w:rFonts w:cs="B Nazanin" w:hint="cs"/>
          <w:rtl/>
          <w:lang w:bidi="fa-IR"/>
        </w:rPr>
        <w:t>ی</w:t>
      </w:r>
      <w:r w:rsidRPr="007A0606">
        <w:rPr>
          <w:rFonts w:cs="B Nazanin"/>
          <w:rtl/>
          <w:lang w:bidi="fa-IR"/>
        </w:rPr>
        <w:t xml:space="preserve"> مرغوب که مناسب برا</w:t>
      </w:r>
      <w:r w:rsidRPr="007A0606">
        <w:rPr>
          <w:rFonts w:cs="B Nazanin" w:hint="cs"/>
          <w:rtl/>
          <w:lang w:bidi="fa-IR"/>
        </w:rPr>
        <w:t>ی</w:t>
      </w:r>
      <w:r w:rsidRPr="007A0606">
        <w:rPr>
          <w:rFonts w:cs="B Nazanin"/>
          <w:rtl/>
          <w:lang w:bidi="fa-IR"/>
        </w:rPr>
        <w:t xml:space="preserve"> کشاورز</w:t>
      </w:r>
      <w:r w:rsidRPr="007A0606">
        <w:rPr>
          <w:rFonts w:cs="B Nazanin" w:hint="cs"/>
          <w:rtl/>
          <w:lang w:bidi="fa-IR"/>
        </w:rPr>
        <w:t>ی</w:t>
      </w:r>
      <w:r w:rsidRPr="007A0606">
        <w:rPr>
          <w:rFonts w:cs="B Nazanin"/>
          <w:rtl/>
          <w:lang w:bidi="fa-IR"/>
        </w:rPr>
        <w:t xml:space="preserve"> هستند، به هدف کاربر</w:t>
      </w:r>
      <w:r w:rsidRPr="007A0606">
        <w:rPr>
          <w:rFonts w:cs="B Nazanin" w:hint="cs"/>
          <w:rtl/>
          <w:lang w:bidi="fa-IR"/>
        </w:rPr>
        <w:t>ی</w:t>
      </w:r>
      <w:r w:rsidRPr="007A0606">
        <w:rPr>
          <w:rFonts w:cs="B Nazanin"/>
          <w:rtl/>
          <w:lang w:bidi="fa-IR"/>
        </w:rPr>
        <w:t xml:space="preserve"> ها</w:t>
      </w:r>
      <w:r w:rsidRPr="007A0606">
        <w:rPr>
          <w:rFonts w:cs="B Nazanin" w:hint="cs"/>
          <w:rtl/>
          <w:lang w:bidi="fa-IR"/>
        </w:rPr>
        <w:t>ی</w:t>
      </w:r>
      <w:r w:rsidRPr="007A0606">
        <w:rPr>
          <w:rFonts w:cs="B Nazanin"/>
          <w:rtl/>
          <w:lang w:bidi="fa-IR"/>
        </w:rPr>
        <w:t xml:space="preserve"> کشاورز</w:t>
      </w:r>
      <w:r w:rsidRPr="007A0606">
        <w:rPr>
          <w:rFonts w:cs="B Nazanin" w:hint="cs"/>
          <w:rtl/>
          <w:lang w:bidi="fa-IR"/>
        </w:rPr>
        <w:t>ی</w:t>
      </w:r>
      <w:r w:rsidRPr="007A0606">
        <w:rPr>
          <w:rFonts w:cs="B Nazanin"/>
          <w:rtl/>
          <w:lang w:bidi="fa-IR"/>
        </w:rPr>
        <w:t xml:space="preserve"> در نظر گرفته شوند و سطح مطلوب</w:t>
      </w:r>
      <w:r w:rsidRPr="007A0606">
        <w:rPr>
          <w:rFonts w:cs="B Nazanin" w:hint="cs"/>
          <w:rtl/>
          <w:lang w:bidi="fa-IR"/>
        </w:rPr>
        <w:t>ی</w:t>
      </w:r>
      <w:r w:rsidRPr="007A0606">
        <w:rPr>
          <w:rFonts w:cs="B Nazanin"/>
          <w:rtl/>
          <w:lang w:bidi="fa-IR"/>
        </w:rPr>
        <w:t xml:space="preserve"> از اراض</w:t>
      </w:r>
      <w:r w:rsidRPr="007A0606">
        <w:rPr>
          <w:rFonts w:cs="B Nazanin" w:hint="cs"/>
          <w:rtl/>
          <w:lang w:bidi="fa-IR"/>
        </w:rPr>
        <w:t>ی</w:t>
      </w:r>
      <w:r w:rsidRPr="007A0606">
        <w:rPr>
          <w:rFonts w:cs="B Nazanin"/>
          <w:rtl/>
          <w:lang w:bidi="fa-IR"/>
        </w:rPr>
        <w:t xml:space="preserve"> ن</w:t>
      </w:r>
      <w:r w:rsidRPr="007A0606">
        <w:rPr>
          <w:rFonts w:cs="B Nazanin" w:hint="cs"/>
          <w:rtl/>
          <w:lang w:bidi="fa-IR"/>
        </w:rPr>
        <w:t>ی</w:t>
      </w:r>
      <w:r w:rsidRPr="007A0606">
        <w:rPr>
          <w:rFonts w:cs="B Nazanin" w:hint="eastAsia"/>
          <w:rtl/>
          <w:lang w:bidi="fa-IR"/>
        </w:rPr>
        <w:t>ز</w:t>
      </w:r>
      <w:r w:rsidRPr="007A0606">
        <w:rPr>
          <w:rFonts w:cs="B Nazanin"/>
          <w:rtl/>
          <w:lang w:bidi="fa-IR"/>
        </w:rPr>
        <w:t xml:space="preserve"> به صورت مراتع باق</w:t>
      </w:r>
      <w:r w:rsidRPr="007A0606">
        <w:rPr>
          <w:rFonts w:cs="B Nazanin" w:hint="cs"/>
          <w:rtl/>
          <w:lang w:bidi="fa-IR"/>
        </w:rPr>
        <w:t>ی</w:t>
      </w:r>
      <w:r w:rsidRPr="007A0606">
        <w:rPr>
          <w:rFonts w:cs="B Nazanin"/>
          <w:rtl/>
          <w:lang w:bidi="fa-IR"/>
        </w:rPr>
        <w:t xml:space="preserve"> بمانند</w:t>
      </w:r>
      <w:r w:rsidRPr="007A0606">
        <w:rPr>
          <w:rFonts w:cs="B Nazanin"/>
          <w:lang w:bidi="fa-IR"/>
        </w:rPr>
        <w:t xml:space="preserve">. </w:t>
      </w:r>
    </w:p>
    <w:p w:rsidR="007A0606" w:rsidRPr="007A0606" w:rsidRDefault="007A0606" w:rsidP="007A0606">
      <w:pPr>
        <w:bidi/>
        <w:jc w:val="both"/>
        <w:rPr>
          <w:rFonts w:cs="B Nazanin"/>
          <w:rtl/>
          <w:lang w:bidi="fa-IR"/>
        </w:rPr>
      </w:pPr>
      <w:r w:rsidRPr="007A0606">
        <w:rPr>
          <w:rFonts w:cs="B Nazanin" w:hint="cs"/>
          <w:rtl/>
          <w:lang w:bidi="fa-IR"/>
        </w:rPr>
        <w:t xml:space="preserve">- </w:t>
      </w:r>
      <w:r w:rsidRPr="007A0606">
        <w:rPr>
          <w:rFonts w:cs="B Nazanin"/>
          <w:lang w:bidi="fa-IR"/>
        </w:rPr>
        <w:t xml:space="preserve"> </w:t>
      </w:r>
      <w:r w:rsidRPr="007A0606">
        <w:rPr>
          <w:rFonts w:cs="B Nazanin" w:hint="cs"/>
          <w:rtl/>
          <w:lang w:bidi="fa-IR"/>
        </w:rPr>
        <w:t xml:space="preserve">توجه به فرآیند </w:t>
      </w:r>
      <w:r w:rsidRPr="007A0606">
        <w:rPr>
          <w:rtl/>
          <w:lang w:bidi="fa-IR"/>
        </w:rPr>
        <w:t>«</w:t>
      </w:r>
      <w:r w:rsidRPr="007A0606">
        <w:rPr>
          <w:rFonts w:cs="B Nazanin"/>
          <w:rtl/>
          <w:lang w:bidi="fa-IR"/>
        </w:rPr>
        <w:t>برنامه ر</w:t>
      </w:r>
      <w:r w:rsidRPr="007A0606">
        <w:rPr>
          <w:rFonts w:cs="B Nazanin" w:hint="cs"/>
          <w:rtl/>
          <w:lang w:bidi="fa-IR"/>
        </w:rPr>
        <w:t>ی</w:t>
      </w:r>
      <w:r w:rsidRPr="007A0606">
        <w:rPr>
          <w:rFonts w:cs="B Nazanin" w:hint="eastAsia"/>
          <w:rtl/>
          <w:lang w:bidi="fa-IR"/>
        </w:rPr>
        <w:t>ز</w:t>
      </w:r>
      <w:r w:rsidRPr="007A0606">
        <w:rPr>
          <w:rFonts w:cs="B Nazanin" w:hint="cs"/>
          <w:rtl/>
          <w:lang w:bidi="fa-IR"/>
        </w:rPr>
        <w:t>ی</w:t>
      </w:r>
      <w:r w:rsidRPr="007A0606">
        <w:rPr>
          <w:rFonts w:cs="B Nazanin"/>
          <w:rtl/>
          <w:lang w:bidi="fa-IR"/>
        </w:rPr>
        <w:t xml:space="preserve"> کاربر</w:t>
      </w:r>
      <w:r w:rsidRPr="007A0606">
        <w:rPr>
          <w:rFonts w:cs="B Nazanin" w:hint="cs"/>
          <w:rtl/>
          <w:lang w:bidi="fa-IR"/>
        </w:rPr>
        <w:t>ی</w:t>
      </w:r>
      <w:r w:rsidRPr="007A0606">
        <w:rPr>
          <w:rFonts w:cs="B Nazanin"/>
          <w:rtl/>
          <w:lang w:bidi="fa-IR"/>
        </w:rPr>
        <w:t xml:space="preserve"> اراض</w:t>
      </w:r>
      <w:r w:rsidRPr="007A0606">
        <w:rPr>
          <w:rFonts w:cs="B Nazanin" w:hint="cs"/>
          <w:rtl/>
          <w:lang w:bidi="fa-IR"/>
        </w:rPr>
        <w:t>ی</w:t>
      </w:r>
      <w:r w:rsidRPr="007A0606">
        <w:rPr>
          <w:rtl/>
          <w:lang w:bidi="fa-IR"/>
        </w:rPr>
        <w:t>»</w:t>
      </w:r>
      <w:r w:rsidRPr="007A0606">
        <w:rPr>
          <w:rFonts w:cs="B Nazanin"/>
          <w:rtl/>
          <w:lang w:bidi="fa-IR"/>
        </w:rPr>
        <w:t xml:space="preserve"> با</w:t>
      </w:r>
      <w:r w:rsidRPr="007A0606">
        <w:rPr>
          <w:rFonts w:cs="B Nazanin" w:hint="cs"/>
          <w:rtl/>
          <w:lang w:bidi="fa-IR"/>
        </w:rPr>
        <w:t>ی</w:t>
      </w:r>
      <w:r w:rsidRPr="007A0606">
        <w:rPr>
          <w:rFonts w:cs="B Nazanin" w:hint="eastAsia"/>
          <w:rtl/>
          <w:lang w:bidi="fa-IR"/>
        </w:rPr>
        <w:t>ست</w:t>
      </w:r>
      <w:r w:rsidRPr="007A0606">
        <w:rPr>
          <w:rFonts w:cs="B Nazanin" w:hint="cs"/>
          <w:rtl/>
          <w:lang w:bidi="fa-IR"/>
        </w:rPr>
        <w:t>ی</w:t>
      </w:r>
      <w:r w:rsidRPr="007A0606">
        <w:rPr>
          <w:rFonts w:cs="B Nazanin"/>
          <w:rtl/>
          <w:lang w:bidi="fa-IR"/>
        </w:rPr>
        <w:t xml:space="preserve"> </w:t>
      </w:r>
      <w:r w:rsidRPr="007A0606">
        <w:rPr>
          <w:rFonts w:cs="B Nazanin" w:hint="cs"/>
          <w:rtl/>
          <w:lang w:bidi="fa-IR"/>
        </w:rPr>
        <w:t>در</w:t>
      </w:r>
      <w:r w:rsidRPr="007A0606">
        <w:rPr>
          <w:rFonts w:cs="B Nazanin"/>
          <w:rtl/>
          <w:lang w:bidi="fa-IR"/>
        </w:rPr>
        <w:t xml:space="preserve"> س</w:t>
      </w:r>
      <w:r w:rsidRPr="007A0606">
        <w:rPr>
          <w:rFonts w:cs="B Nazanin" w:hint="cs"/>
          <w:rtl/>
          <w:lang w:bidi="fa-IR"/>
        </w:rPr>
        <w:t>ی</w:t>
      </w:r>
      <w:r w:rsidRPr="007A0606">
        <w:rPr>
          <w:rFonts w:cs="B Nazanin" w:hint="eastAsia"/>
          <w:rtl/>
          <w:lang w:bidi="fa-IR"/>
        </w:rPr>
        <w:t>ستم</w:t>
      </w:r>
      <w:r w:rsidRPr="007A0606">
        <w:rPr>
          <w:rFonts w:cs="B Nazanin"/>
          <w:rtl/>
          <w:lang w:bidi="fa-IR"/>
        </w:rPr>
        <w:t xml:space="preserve"> آموزش</w:t>
      </w:r>
      <w:r w:rsidRPr="007A0606">
        <w:rPr>
          <w:rFonts w:cs="B Nazanin" w:hint="cs"/>
          <w:rtl/>
          <w:lang w:bidi="fa-IR"/>
        </w:rPr>
        <w:t>ی لحاظ شده</w:t>
      </w:r>
      <w:r w:rsidRPr="007A0606">
        <w:rPr>
          <w:rFonts w:cs="B Nazanin"/>
          <w:rtl/>
          <w:lang w:bidi="fa-IR"/>
        </w:rPr>
        <w:t xml:space="preserve"> و ترو</w:t>
      </w:r>
      <w:r w:rsidRPr="007A0606">
        <w:rPr>
          <w:rFonts w:cs="B Nazanin" w:hint="cs"/>
          <w:rtl/>
          <w:lang w:bidi="fa-IR"/>
        </w:rPr>
        <w:t>ی</w:t>
      </w:r>
      <w:r w:rsidRPr="007A0606">
        <w:rPr>
          <w:rFonts w:cs="B Nazanin" w:hint="eastAsia"/>
          <w:rtl/>
          <w:lang w:bidi="fa-IR"/>
        </w:rPr>
        <w:t>ج</w:t>
      </w:r>
      <w:r w:rsidRPr="007A0606">
        <w:rPr>
          <w:rFonts w:cs="B Nazanin"/>
          <w:rtl/>
          <w:lang w:bidi="fa-IR"/>
        </w:rPr>
        <w:t xml:space="preserve"> گردد. به طور</w:t>
      </w:r>
      <w:r w:rsidRPr="007A0606">
        <w:rPr>
          <w:rFonts w:cs="B Nazanin" w:hint="cs"/>
          <w:rtl/>
          <w:lang w:bidi="fa-IR"/>
        </w:rPr>
        <w:t>ی</w:t>
      </w:r>
      <w:r w:rsidRPr="007A0606">
        <w:rPr>
          <w:rFonts w:cs="B Nazanin"/>
          <w:rtl/>
          <w:lang w:bidi="fa-IR"/>
        </w:rPr>
        <w:t xml:space="preserve"> که به عنوان واحد درس</w:t>
      </w:r>
      <w:r w:rsidRPr="007A0606">
        <w:rPr>
          <w:rFonts w:cs="B Nazanin" w:hint="cs"/>
          <w:rtl/>
          <w:lang w:bidi="fa-IR"/>
        </w:rPr>
        <w:t>ی</w:t>
      </w:r>
      <w:r w:rsidRPr="007A0606">
        <w:rPr>
          <w:rFonts w:cs="B Nazanin"/>
          <w:rtl/>
          <w:lang w:bidi="fa-IR"/>
        </w:rPr>
        <w:t xml:space="preserve"> در دانشگاه ها تدر</w:t>
      </w:r>
      <w:r w:rsidRPr="007A0606">
        <w:rPr>
          <w:rFonts w:cs="B Nazanin" w:hint="cs"/>
          <w:rtl/>
          <w:lang w:bidi="fa-IR"/>
        </w:rPr>
        <w:t>ی</w:t>
      </w:r>
      <w:r w:rsidRPr="007A0606">
        <w:rPr>
          <w:rFonts w:cs="B Nazanin" w:hint="eastAsia"/>
          <w:rtl/>
          <w:lang w:bidi="fa-IR"/>
        </w:rPr>
        <w:t>س</w:t>
      </w:r>
      <w:r w:rsidRPr="007A0606">
        <w:rPr>
          <w:rFonts w:cs="B Nazanin"/>
          <w:rtl/>
          <w:lang w:bidi="fa-IR"/>
        </w:rPr>
        <w:t xml:space="preserve"> شود، به کارشناسان و مروج</w:t>
      </w:r>
      <w:r w:rsidRPr="007A0606">
        <w:rPr>
          <w:rFonts w:cs="B Nazanin" w:hint="cs"/>
          <w:rtl/>
          <w:lang w:bidi="fa-IR"/>
        </w:rPr>
        <w:t>ی</w:t>
      </w:r>
      <w:r w:rsidRPr="007A0606">
        <w:rPr>
          <w:rFonts w:cs="B Nazanin" w:hint="eastAsia"/>
          <w:rtl/>
          <w:lang w:bidi="fa-IR"/>
        </w:rPr>
        <w:t>ن</w:t>
      </w:r>
      <w:r w:rsidRPr="007A0606">
        <w:rPr>
          <w:rFonts w:cs="B Nazanin"/>
          <w:rtl/>
          <w:lang w:bidi="fa-IR"/>
        </w:rPr>
        <w:t xml:space="preserve"> آموزش داده شود و در نها</w:t>
      </w:r>
      <w:r w:rsidRPr="007A0606">
        <w:rPr>
          <w:rFonts w:cs="B Nazanin" w:hint="cs"/>
          <w:rtl/>
          <w:lang w:bidi="fa-IR"/>
        </w:rPr>
        <w:t>ی</w:t>
      </w:r>
      <w:r w:rsidRPr="007A0606">
        <w:rPr>
          <w:rFonts w:cs="B Nazanin" w:hint="eastAsia"/>
          <w:rtl/>
          <w:lang w:bidi="fa-IR"/>
        </w:rPr>
        <w:t>ت</w:t>
      </w:r>
      <w:r w:rsidRPr="007A0606">
        <w:rPr>
          <w:rFonts w:cs="B Nazanin"/>
          <w:rtl/>
          <w:lang w:bidi="fa-IR"/>
        </w:rPr>
        <w:t xml:space="preserve"> ترو</w:t>
      </w:r>
      <w:r w:rsidRPr="007A0606">
        <w:rPr>
          <w:rFonts w:cs="B Nazanin" w:hint="cs"/>
          <w:rtl/>
          <w:lang w:bidi="fa-IR"/>
        </w:rPr>
        <w:t>ی</w:t>
      </w:r>
      <w:r w:rsidRPr="007A0606">
        <w:rPr>
          <w:rFonts w:cs="B Nazanin" w:hint="eastAsia"/>
          <w:rtl/>
          <w:lang w:bidi="fa-IR"/>
        </w:rPr>
        <w:t>ج</w:t>
      </w:r>
      <w:r w:rsidRPr="007A0606">
        <w:rPr>
          <w:rFonts w:cs="B Nazanin"/>
          <w:rtl/>
          <w:lang w:bidi="fa-IR"/>
        </w:rPr>
        <w:t xml:space="preserve"> ن</w:t>
      </w:r>
      <w:r w:rsidRPr="007A0606">
        <w:rPr>
          <w:rFonts w:cs="B Nazanin" w:hint="cs"/>
          <w:rtl/>
          <w:lang w:bidi="fa-IR"/>
        </w:rPr>
        <w:t>ی</w:t>
      </w:r>
      <w:r w:rsidRPr="007A0606">
        <w:rPr>
          <w:rFonts w:cs="B Nazanin" w:hint="eastAsia"/>
          <w:rtl/>
          <w:lang w:bidi="fa-IR"/>
        </w:rPr>
        <w:t>ز</w:t>
      </w:r>
      <w:r w:rsidRPr="007A0606">
        <w:rPr>
          <w:rFonts w:cs="B Nazanin"/>
          <w:rtl/>
          <w:lang w:bidi="fa-IR"/>
        </w:rPr>
        <w:t xml:space="preserve"> با ا</w:t>
      </w:r>
      <w:r w:rsidRPr="007A0606">
        <w:rPr>
          <w:rFonts w:cs="B Nazanin" w:hint="cs"/>
          <w:rtl/>
          <w:lang w:bidi="fa-IR"/>
        </w:rPr>
        <w:t>ی</w:t>
      </w:r>
      <w:r w:rsidRPr="007A0606">
        <w:rPr>
          <w:rFonts w:cs="B Nazanin" w:hint="eastAsia"/>
          <w:rtl/>
          <w:lang w:bidi="fa-IR"/>
        </w:rPr>
        <w:t>جاد</w:t>
      </w:r>
      <w:r w:rsidRPr="007A0606">
        <w:rPr>
          <w:rFonts w:cs="B Nazanin"/>
          <w:rtl/>
          <w:lang w:bidi="fa-IR"/>
        </w:rPr>
        <w:t xml:space="preserve"> تغ</w:t>
      </w:r>
      <w:r w:rsidRPr="007A0606">
        <w:rPr>
          <w:rFonts w:cs="B Nazanin" w:hint="cs"/>
          <w:rtl/>
          <w:lang w:bidi="fa-IR"/>
        </w:rPr>
        <w:t>یی</w:t>
      </w:r>
      <w:r w:rsidRPr="007A0606">
        <w:rPr>
          <w:rFonts w:cs="B Nazanin" w:hint="eastAsia"/>
          <w:rtl/>
          <w:lang w:bidi="fa-IR"/>
        </w:rPr>
        <w:t>ر</w:t>
      </w:r>
      <w:r w:rsidRPr="007A0606">
        <w:rPr>
          <w:rFonts w:cs="B Nazanin" w:hint="cs"/>
          <w:rtl/>
          <w:lang w:bidi="fa-IR"/>
        </w:rPr>
        <w:t>ی</w:t>
      </w:r>
      <w:r w:rsidRPr="007A0606">
        <w:rPr>
          <w:rFonts w:cs="B Nazanin"/>
          <w:rtl/>
          <w:lang w:bidi="fa-IR"/>
        </w:rPr>
        <w:t xml:space="preserve"> دانش محور و مطلوب در ا</w:t>
      </w:r>
      <w:r w:rsidRPr="007A0606">
        <w:rPr>
          <w:rFonts w:cs="B Nazanin" w:hint="cs"/>
          <w:rtl/>
          <w:lang w:bidi="fa-IR"/>
        </w:rPr>
        <w:t>ی</w:t>
      </w:r>
      <w:r w:rsidRPr="007A0606">
        <w:rPr>
          <w:rFonts w:cs="B Nazanin" w:hint="eastAsia"/>
          <w:rtl/>
          <w:lang w:bidi="fa-IR"/>
        </w:rPr>
        <w:t>ن</w:t>
      </w:r>
      <w:r w:rsidRPr="007A0606">
        <w:rPr>
          <w:rFonts w:cs="B Nazanin"/>
          <w:rtl/>
          <w:lang w:bidi="fa-IR"/>
        </w:rPr>
        <w:t xml:space="preserve"> زم</w:t>
      </w:r>
      <w:r w:rsidRPr="007A0606">
        <w:rPr>
          <w:rFonts w:cs="B Nazanin" w:hint="cs"/>
          <w:rtl/>
          <w:lang w:bidi="fa-IR"/>
        </w:rPr>
        <w:t>ی</w:t>
      </w:r>
      <w:r w:rsidRPr="007A0606">
        <w:rPr>
          <w:rFonts w:cs="B Nazanin" w:hint="eastAsia"/>
          <w:rtl/>
          <w:lang w:bidi="fa-IR"/>
        </w:rPr>
        <w:t>نه،</w:t>
      </w:r>
      <w:r w:rsidRPr="007A0606">
        <w:rPr>
          <w:rFonts w:cs="B Nazanin"/>
          <w:rtl/>
          <w:lang w:bidi="fa-IR"/>
        </w:rPr>
        <w:t xml:space="preserve"> برنامه ر</w:t>
      </w:r>
      <w:r w:rsidRPr="007A0606">
        <w:rPr>
          <w:rFonts w:cs="B Nazanin" w:hint="cs"/>
          <w:rtl/>
          <w:lang w:bidi="fa-IR"/>
        </w:rPr>
        <w:t>ی</w:t>
      </w:r>
      <w:r w:rsidRPr="007A0606">
        <w:rPr>
          <w:rFonts w:cs="B Nazanin" w:hint="eastAsia"/>
          <w:rtl/>
          <w:lang w:bidi="fa-IR"/>
        </w:rPr>
        <w:t>ز</w:t>
      </w:r>
      <w:r w:rsidRPr="007A0606">
        <w:rPr>
          <w:rFonts w:cs="B Nazanin" w:hint="cs"/>
          <w:rtl/>
          <w:lang w:bidi="fa-IR"/>
        </w:rPr>
        <w:t>ی</w:t>
      </w:r>
      <w:r w:rsidRPr="007A0606">
        <w:rPr>
          <w:rFonts w:cs="B Nazanin"/>
          <w:rtl/>
          <w:lang w:bidi="fa-IR"/>
        </w:rPr>
        <w:t xml:space="preserve"> کار</w:t>
      </w:r>
      <w:r w:rsidRPr="007A0606">
        <w:rPr>
          <w:rFonts w:cs="B Nazanin" w:hint="eastAsia"/>
          <w:rtl/>
          <w:lang w:bidi="fa-IR"/>
        </w:rPr>
        <w:t>بر</w:t>
      </w:r>
      <w:r w:rsidRPr="007A0606">
        <w:rPr>
          <w:rFonts w:cs="B Nazanin" w:hint="cs"/>
          <w:rtl/>
          <w:lang w:bidi="fa-IR"/>
        </w:rPr>
        <w:t>ی</w:t>
      </w:r>
      <w:r w:rsidRPr="007A0606">
        <w:rPr>
          <w:rFonts w:cs="B Nazanin"/>
          <w:rtl/>
          <w:lang w:bidi="fa-IR"/>
        </w:rPr>
        <w:t xml:space="preserve"> اراض</w:t>
      </w:r>
      <w:r w:rsidRPr="007A0606">
        <w:rPr>
          <w:rFonts w:cs="B Nazanin" w:hint="cs"/>
          <w:rtl/>
          <w:lang w:bidi="fa-IR"/>
        </w:rPr>
        <w:t>ی</w:t>
      </w:r>
      <w:r w:rsidRPr="007A0606">
        <w:rPr>
          <w:rFonts w:cs="B Nazanin"/>
          <w:rtl/>
          <w:lang w:bidi="fa-IR"/>
        </w:rPr>
        <w:t xml:space="preserve"> را به عنوان </w:t>
      </w:r>
      <w:r w:rsidRPr="007A0606">
        <w:rPr>
          <w:rFonts w:cs="B Nazanin" w:hint="cs"/>
          <w:rtl/>
          <w:lang w:bidi="fa-IR"/>
        </w:rPr>
        <w:t>یک</w:t>
      </w:r>
      <w:r w:rsidRPr="007A0606">
        <w:rPr>
          <w:rFonts w:cs="B Nazanin"/>
          <w:rtl/>
          <w:lang w:bidi="fa-IR"/>
        </w:rPr>
        <w:t xml:space="preserve"> نوآور</w:t>
      </w:r>
      <w:r w:rsidRPr="007A0606">
        <w:rPr>
          <w:rFonts w:cs="B Nazanin" w:hint="cs"/>
          <w:rtl/>
          <w:lang w:bidi="fa-IR"/>
        </w:rPr>
        <w:t>ی</w:t>
      </w:r>
      <w:r w:rsidRPr="007A0606">
        <w:rPr>
          <w:rFonts w:cs="B Nazanin"/>
          <w:rtl/>
          <w:lang w:bidi="fa-IR"/>
        </w:rPr>
        <w:t xml:space="preserve"> کشاورز</w:t>
      </w:r>
      <w:r w:rsidRPr="007A0606">
        <w:rPr>
          <w:rFonts w:cs="B Nazanin" w:hint="cs"/>
          <w:rtl/>
          <w:lang w:bidi="fa-IR"/>
        </w:rPr>
        <w:t>ی</w:t>
      </w:r>
      <w:r w:rsidRPr="007A0606">
        <w:rPr>
          <w:rFonts w:cs="B Nazanin"/>
          <w:rtl/>
          <w:lang w:bidi="fa-IR"/>
        </w:rPr>
        <w:t xml:space="preserve"> مطرح نموده و در ب</w:t>
      </w:r>
      <w:r w:rsidRPr="007A0606">
        <w:rPr>
          <w:rFonts w:cs="B Nazanin" w:hint="cs"/>
          <w:rtl/>
          <w:lang w:bidi="fa-IR"/>
        </w:rPr>
        <w:t>ی</w:t>
      </w:r>
      <w:r w:rsidRPr="007A0606">
        <w:rPr>
          <w:rFonts w:cs="B Nazanin" w:hint="eastAsia"/>
          <w:rtl/>
          <w:lang w:bidi="fa-IR"/>
        </w:rPr>
        <w:t>ن</w:t>
      </w:r>
      <w:r w:rsidRPr="007A0606">
        <w:rPr>
          <w:rFonts w:cs="B Nazanin"/>
          <w:rtl/>
          <w:lang w:bidi="fa-IR"/>
        </w:rPr>
        <w:t xml:space="preserve"> زارع</w:t>
      </w:r>
      <w:r w:rsidRPr="007A0606">
        <w:rPr>
          <w:rFonts w:cs="B Nazanin" w:hint="cs"/>
          <w:rtl/>
          <w:lang w:bidi="fa-IR"/>
        </w:rPr>
        <w:t>ی</w:t>
      </w:r>
      <w:r w:rsidRPr="007A0606">
        <w:rPr>
          <w:rFonts w:cs="B Nazanin" w:hint="eastAsia"/>
          <w:rtl/>
          <w:lang w:bidi="fa-IR"/>
        </w:rPr>
        <w:t>ن</w:t>
      </w:r>
      <w:r w:rsidRPr="007A0606">
        <w:rPr>
          <w:rFonts w:cs="B Nazanin"/>
          <w:rtl/>
          <w:lang w:bidi="fa-IR"/>
        </w:rPr>
        <w:t xml:space="preserve"> ترو</w:t>
      </w:r>
      <w:r w:rsidRPr="007A0606">
        <w:rPr>
          <w:rFonts w:cs="B Nazanin" w:hint="cs"/>
          <w:rtl/>
          <w:lang w:bidi="fa-IR"/>
        </w:rPr>
        <w:t>ی</w:t>
      </w:r>
      <w:r w:rsidRPr="007A0606">
        <w:rPr>
          <w:rFonts w:cs="B Nazanin" w:hint="eastAsia"/>
          <w:rtl/>
          <w:lang w:bidi="fa-IR"/>
        </w:rPr>
        <w:t>ج</w:t>
      </w:r>
      <w:r w:rsidRPr="007A0606">
        <w:rPr>
          <w:rFonts w:cs="B Nazanin"/>
          <w:rtl/>
          <w:lang w:bidi="fa-IR"/>
        </w:rPr>
        <w:t xml:space="preserve"> دهد</w:t>
      </w:r>
      <w:r w:rsidRPr="007A0606">
        <w:rPr>
          <w:rFonts w:cs="B Nazanin"/>
          <w:lang w:bidi="fa-IR"/>
        </w:rPr>
        <w:t>.</w:t>
      </w:r>
    </w:p>
    <w:p w:rsidR="007A0606" w:rsidRPr="007A0606" w:rsidRDefault="007A0606" w:rsidP="007A0606">
      <w:pPr>
        <w:bidi/>
        <w:jc w:val="both"/>
        <w:rPr>
          <w:rFonts w:cs="B Nazanin"/>
          <w:rtl/>
          <w:lang w:bidi="fa-IR"/>
        </w:rPr>
      </w:pPr>
      <w:r w:rsidRPr="007A0606">
        <w:rPr>
          <w:rFonts w:cs="B Nazanin" w:hint="cs"/>
          <w:rtl/>
          <w:lang w:bidi="fa-IR"/>
        </w:rPr>
        <w:lastRenderedPageBreak/>
        <w:t>- مسئولين منابع طبيعي بايستي با انجام نظارت بيشتر بر اراضي روستاها، از به زير كشت بردن مراتع اطراف روستا ممانعت به عمل آورند، تا ميزان زمين هاي زیر کشت روستا مانند دوره هاي زماني گذشته، سير صعودي نداشته باشد. روند صعودي افزايش زمين هاي روستا به معناي كاهش اراضي ملي منابع طبيعي و مراتع و به زير كشت بردن آن هاست.</w:t>
      </w:r>
    </w:p>
    <w:p w:rsidR="007A0606" w:rsidRPr="007A0606" w:rsidRDefault="007A0606" w:rsidP="007A0606">
      <w:pPr>
        <w:bidi/>
        <w:jc w:val="both"/>
        <w:rPr>
          <w:rFonts w:cs="B Nazanin"/>
          <w:rtl/>
          <w:lang w:bidi="fa-IR"/>
        </w:rPr>
      </w:pPr>
      <w:r w:rsidRPr="007A0606">
        <w:rPr>
          <w:rFonts w:cs="B Nazanin" w:hint="cs"/>
          <w:rtl/>
          <w:lang w:bidi="fa-IR"/>
        </w:rPr>
        <w:t>- به دليل اهميت پديده تغيير كاربري زمين بر محيط زيست، پيشنهاد مي گردد كه مطالعه حاضر در ساير استان هاي كشور و حتي در سطح كشوري نيز انجام شود. در مطالعات آتي مي توان با استفاده از عكس هاي ماهواره اي موجود و سيستم اطلاعات جغرافيايي، اطلاعات حاصل از پيمايش در زمينه تغيير كاربري زمين را تكميل نمود.</w:t>
      </w:r>
    </w:p>
    <w:p w:rsidR="007A0606" w:rsidRPr="007A0606" w:rsidRDefault="007A0606" w:rsidP="007A0606">
      <w:pPr>
        <w:bidi/>
        <w:jc w:val="both"/>
        <w:rPr>
          <w:rFonts w:cs="B Nazanin"/>
          <w:rtl/>
          <w:lang w:bidi="fa-IR"/>
        </w:rPr>
      </w:pPr>
      <w:r w:rsidRPr="007A0606">
        <w:rPr>
          <w:rFonts w:cs="B Nazanin" w:hint="cs"/>
          <w:rtl/>
          <w:lang w:bidi="fa-IR"/>
        </w:rPr>
        <w:t>- با توجه به اين موضوع كه نظر كشاورزان نسبت به تغيير كاربري از حالت مراتع به صورت كشاورزي بسيار مساعد مي باشد، بنابراين مطلوب است كه دوره هاي آموزشي به منظور ارائه آگاهي در زمينه اثرات نامطلوب و عواقب گسترش بیش از اندازه چنين تغيير كاربري هايي به آنان، برگزار گردد.</w:t>
      </w:r>
    </w:p>
    <w:p w:rsidR="007A0606" w:rsidRPr="007A0606" w:rsidRDefault="007A0606" w:rsidP="007A0606">
      <w:pPr>
        <w:bidi/>
        <w:jc w:val="both"/>
        <w:rPr>
          <w:rFonts w:cs="B Nazanin"/>
          <w:rtl/>
          <w:lang w:bidi="fa-IR"/>
        </w:rPr>
      </w:pPr>
      <w:r w:rsidRPr="007A0606">
        <w:rPr>
          <w:rFonts w:cs="B Nazanin" w:hint="cs"/>
          <w:rtl/>
          <w:lang w:bidi="fa-IR"/>
        </w:rPr>
        <w:t>- مسئولين مراكز خدمات و كارشناسان كشاورزي بايستي با ايجاد مشوق هايي در روستا، روستاييان را به شغل كشاورزي علاقمند نمايند. اين موضوع به خصوص در روستاهاي با سيستم دارای باغ شهر كه كشاورزي از رونق افتاده و افراد به سوي مشاغل ديگر روي آورده اند، اهميت بيشتري دارد. دور شدن از كشاورزي، منجر به وقوع تغيير كاربري هايي به صورت افراطی همچون تبديل بیش از اندازه زمين هاي كشاورزي به باغ شهرها در هر منطقه ای شده است.</w:t>
      </w:r>
    </w:p>
    <w:p w:rsidR="005B5A90" w:rsidRPr="00C15440" w:rsidRDefault="005B5A90" w:rsidP="005B5A90">
      <w:pPr>
        <w:bidi/>
        <w:jc w:val="both"/>
        <w:rPr>
          <w:rFonts w:cs="B Nazanin"/>
          <w:sz w:val="20"/>
          <w:szCs w:val="20"/>
          <w:rtl/>
          <w:lang w:bidi="fa-IR"/>
        </w:rPr>
      </w:pPr>
    </w:p>
    <w:p w:rsidR="007A0606" w:rsidRPr="000B45B3" w:rsidRDefault="007A0606" w:rsidP="007A0606">
      <w:pPr>
        <w:bidi/>
        <w:jc w:val="both"/>
        <w:rPr>
          <w:rFonts w:cs="B Nazanin"/>
          <w:sz w:val="26"/>
          <w:szCs w:val="26"/>
          <w:rtl/>
          <w:lang w:bidi="fa-IR"/>
        </w:rPr>
      </w:pPr>
      <w:r w:rsidRPr="000B45B3">
        <w:rPr>
          <w:rFonts w:cs="B Nazanin" w:hint="cs"/>
          <w:b/>
          <w:bCs/>
          <w:sz w:val="26"/>
          <w:szCs w:val="26"/>
          <w:rtl/>
          <w:lang w:bidi="fa-IR"/>
        </w:rPr>
        <w:t>فهرست منابع</w:t>
      </w:r>
    </w:p>
    <w:p w:rsidR="007A0606" w:rsidRPr="007A0606" w:rsidRDefault="007A0606" w:rsidP="007A0606">
      <w:pPr>
        <w:bidi/>
        <w:jc w:val="both"/>
        <w:rPr>
          <w:rFonts w:cs="B Nazanin"/>
          <w:rtl/>
          <w:lang w:bidi="fa-IR"/>
        </w:rPr>
      </w:pPr>
      <w:r w:rsidRPr="007A0606">
        <w:rPr>
          <w:rFonts w:cs="B Nazanin" w:hint="cs"/>
          <w:rtl/>
          <w:lang w:bidi="fa-IR"/>
        </w:rPr>
        <w:t>- اداره كل منابع طبيعي و آبخيزداري استان فارس. (1387). سند توسعه منابع طبيعي و آبخيزداري استان فارس در افق 1404. سازمان جهاد كشاورزي.</w:t>
      </w:r>
    </w:p>
    <w:p w:rsidR="007A0606" w:rsidRPr="007A0606" w:rsidRDefault="007A0606" w:rsidP="007A0606">
      <w:pPr>
        <w:bidi/>
        <w:jc w:val="both"/>
        <w:rPr>
          <w:rFonts w:cs="B Nazanin"/>
          <w:rtl/>
          <w:lang w:bidi="fa-IR"/>
        </w:rPr>
      </w:pPr>
      <w:r w:rsidRPr="007A0606">
        <w:rPr>
          <w:rFonts w:cs="B Nazanin" w:hint="cs"/>
          <w:rtl/>
          <w:lang w:bidi="fa-IR"/>
        </w:rPr>
        <w:t>- آمارنامه کشاورزی. (1384). وزارت جهاد كشاورزي. جلد دوم.</w:t>
      </w:r>
    </w:p>
    <w:p w:rsidR="007A0606" w:rsidRPr="007A0606" w:rsidRDefault="007A0606" w:rsidP="007A0606">
      <w:pPr>
        <w:bidi/>
        <w:jc w:val="both"/>
        <w:rPr>
          <w:rFonts w:cs="B Nazanin"/>
          <w:rtl/>
          <w:lang w:bidi="fa-IR"/>
        </w:rPr>
      </w:pPr>
      <w:r w:rsidRPr="007A0606">
        <w:rPr>
          <w:rFonts w:cs="B Nazanin" w:hint="cs"/>
          <w:rtl/>
          <w:lang w:bidi="fa-IR"/>
        </w:rPr>
        <w:t xml:space="preserve">- حسینی، م.، چیذری، م. و بردبار، م. (1389). بررسی زیربناهای کاربرد کشاورزی دقیق از دیدگاه کارشناسان جهاد کشاورزی استان فارس. </w:t>
      </w:r>
      <w:r w:rsidRPr="007A0606">
        <w:rPr>
          <w:rFonts w:cs="B Nazanin" w:hint="cs"/>
          <w:i/>
          <w:iCs/>
          <w:rtl/>
          <w:lang w:bidi="fa-IR"/>
        </w:rPr>
        <w:t xml:space="preserve">علوم ترویج و آموزش کشاورزی ایران، </w:t>
      </w:r>
      <w:r w:rsidRPr="007A0606">
        <w:rPr>
          <w:rFonts w:cs="B Nazanin" w:hint="cs"/>
          <w:rtl/>
          <w:lang w:bidi="fa-IR"/>
        </w:rPr>
        <w:t>6(2): 35- 47.</w:t>
      </w:r>
    </w:p>
    <w:p w:rsidR="007A0606" w:rsidRPr="007A0606" w:rsidRDefault="007A0606" w:rsidP="007A0606">
      <w:pPr>
        <w:bidi/>
        <w:jc w:val="both"/>
        <w:rPr>
          <w:rFonts w:cs="B Nazanin"/>
          <w:rtl/>
          <w:lang w:bidi="fa-IR"/>
        </w:rPr>
      </w:pPr>
      <w:r w:rsidRPr="007A0606">
        <w:rPr>
          <w:rFonts w:cs="B Nazanin" w:hint="cs"/>
          <w:rtl/>
          <w:lang w:bidi="fa-IR"/>
        </w:rPr>
        <w:t>- رضائي مقدم، ك.، و كرمي، ع. (1385). ترويج كشاورزي، فقر و كشاورزي پايدار: كاربرد تحليل مسير</w:t>
      </w:r>
      <w:r w:rsidRPr="007A0606">
        <w:rPr>
          <w:rFonts w:cs="B Nazanin"/>
          <w:lang w:bidi="fa-IR"/>
        </w:rPr>
        <w:t>(Path Analysis)</w:t>
      </w:r>
      <w:r w:rsidRPr="007A0606">
        <w:rPr>
          <w:rFonts w:cs="B Nazanin" w:hint="cs"/>
          <w:rtl/>
          <w:lang w:bidi="fa-IR"/>
        </w:rPr>
        <w:t xml:space="preserve">. </w:t>
      </w:r>
      <w:r w:rsidRPr="007A0606">
        <w:rPr>
          <w:rFonts w:cs="B Nazanin" w:hint="cs"/>
          <w:i/>
          <w:iCs/>
          <w:rtl/>
          <w:lang w:bidi="fa-IR"/>
        </w:rPr>
        <w:t>علوم ترويج و آموزش كشاورزي ايران</w:t>
      </w:r>
      <w:r w:rsidRPr="007A0606">
        <w:rPr>
          <w:rFonts w:cs="B Nazanin" w:hint="cs"/>
          <w:rtl/>
          <w:lang w:bidi="fa-IR"/>
        </w:rPr>
        <w:t>، 2(1): 55-72.</w:t>
      </w:r>
    </w:p>
    <w:p w:rsidR="007A0606" w:rsidRPr="007A0606" w:rsidRDefault="007A0606" w:rsidP="007A0606">
      <w:pPr>
        <w:bidi/>
        <w:jc w:val="both"/>
        <w:rPr>
          <w:rFonts w:cs="B Nazanin"/>
          <w:sz w:val="10"/>
          <w:szCs w:val="10"/>
          <w:rtl/>
          <w:lang w:bidi="fa-IR"/>
        </w:rPr>
      </w:pPr>
    </w:p>
    <w:p w:rsidR="007A0606" w:rsidRPr="007A0606" w:rsidRDefault="007A0606" w:rsidP="007A0606">
      <w:pPr>
        <w:jc w:val="both"/>
        <w:rPr>
          <w:rFonts w:cs="B Nazanin"/>
          <w:sz w:val="20"/>
          <w:szCs w:val="20"/>
          <w:rtl/>
          <w:lang w:bidi="fa-IR"/>
        </w:rPr>
      </w:pPr>
      <w:r w:rsidRPr="007A0606">
        <w:rPr>
          <w:rFonts w:cs="B Nazanin" w:hint="cs"/>
          <w:sz w:val="20"/>
          <w:szCs w:val="20"/>
          <w:rtl/>
          <w:lang w:bidi="fa-IR"/>
        </w:rPr>
        <w:t>-</w:t>
      </w:r>
      <w:r w:rsidRPr="007A0606">
        <w:rPr>
          <w:rFonts w:cs="B Nazanin"/>
          <w:sz w:val="20"/>
          <w:szCs w:val="20"/>
          <w:lang w:bidi="fa-IR"/>
        </w:rPr>
        <w:t xml:space="preserve">  Agarwal, C., Green, G. M., Grove, J. M., Evans, T. P., &amp; Schweik, C. M. (2002). A review and assessment of land- use change models: Dynamics of space, time amd human cho</w:t>
      </w:r>
      <w:smartTag w:uri="urn:schemas-microsoft-com:office:smarttags" w:element="PersonName">
        <w:r w:rsidRPr="007A0606">
          <w:rPr>
            <w:rFonts w:cs="B Nazanin"/>
            <w:sz w:val="20"/>
            <w:szCs w:val="20"/>
            <w:lang w:bidi="fa-IR"/>
          </w:rPr>
          <w:t>ice</w:t>
        </w:r>
      </w:smartTag>
      <w:r w:rsidRPr="007A0606">
        <w:rPr>
          <w:rFonts w:cs="B Nazanin"/>
          <w:sz w:val="20"/>
          <w:szCs w:val="20"/>
          <w:lang w:bidi="fa-IR"/>
        </w:rPr>
        <w:t xml:space="preserve">. Gen. Tech. Rep. NE-207. </w:t>
      </w:r>
      <w:smartTag w:uri="urn:schemas-microsoft-com:office:smarttags" w:element="City">
        <w:r w:rsidRPr="007A0606">
          <w:rPr>
            <w:rFonts w:cs="B Nazanin"/>
            <w:sz w:val="20"/>
            <w:szCs w:val="20"/>
            <w:lang w:bidi="fa-IR"/>
          </w:rPr>
          <w:t>Newtown</w:t>
        </w:r>
      </w:smartTag>
      <w:r w:rsidRPr="007A0606">
        <w:rPr>
          <w:rFonts w:cs="B Nazanin"/>
          <w:sz w:val="20"/>
          <w:szCs w:val="20"/>
          <w:lang w:bidi="fa-IR"/>
        </w:rPr>
        <w:t xml:space="preserve"> square, PA: </w:t>
      </w:r>
      <w:r w:rsidRPr="007A0606">
        <w:rPr>
          <w:rFonts w:cs="B Nazanin"/>
          <w:i/>
          <w:iCs/>
          <w:sz w:val="20"/>
          <w:szCs w:val="20"/>
          <w:lang w:bidi="fa-IR"/>
        </w:rPr>
        <w:t>U.S. Department of Agriculture</w:t>
      </w:r>
      <w:r w:rsidRPr="007A0606">
        <w:rPr>
          <w:rFonts w:cs="B Nazanin"/>
          <w:sz w:val="20"/>
          <w:szCs w:val="20"/>
          <w:lang w:bidi="fa-IR"/>
        </w:rPr>
        <w:t xml:space="preserve">, </w:t>
      </w:r>
      <w:smartTag w:uri="urn:schemas-microsoft-com:office:smarttags" w:element="place">
        <w:r w:rsidRPr="007A0606">
          <w:rPr>
            <w:rFonts w:cs="B Nazanin"/>
            <w:sz w:val="20"/>
            <w:szCs w:val="20"/>
            <w:lang w:bidi="fa-IR"/>
          </w:rPr>
          <w:t>Forest</w:t>
        </w:r>
      </w:smartTag>
      <w:r w:rsidRPr="007A0606">
        <w:rPr>
          <w:rFonts w:cs="B Nazanin"/>
          <w:sz w:val="20"/>
          <w:szCs w:val="20"/>
          <w:lang w:bidi="fa-IR"/>
        </w:rPr>
        <w:t xml:space="preserve"> serv</w:t>
      </w:r>
      <w:smartTag w:uri="urn:schemas-microsoft-com:office:smarttags" w:element="PersonName">
        <w:r w:rsidRPr="007A0606">
          <w:rPr>
            <w:rFonts w:cs="B Nazanin"/>
            <w:sz w:val="20"/>
            <w:szCs w:val="20"/>
            <w:lang w:bidi="fa-IR"/>
          </w:rPr>
          <w:t>ice</w:t>
        </w:r>
      </w:smartTag>
      <w:r w:rsidRPr="007A0606">
        <w:rPr>
          <w:rFonts w:cs="B Nazanin"/>
          <w:sz w:val="20"/>
          <w:szCs w:val="20"/>
          <w:lang w:bidi="fa-IR"/>
        </w:rPr>
        <w:t>s, Northeastern Research Station. 61 p.</w:t>
      </w:r>
    </w:p>
    <w:p w:rsidR="007A0606" w:rsidRPr="007A0606" w:rsidRDefault="007A0606" w:rsidP="007A0606">
      <w:pPr>
        <w:jc w:val="both"/>
        <w:rPr>
          <w:rFonts w:cs="B Nazanin"/>
          <w:sz w:val="20"/>
          <w:szCs w:val="20"/>
          <w:rtl/>
          <w:lang w:bidi="fa-IR"/>
        </w:rPr>
      </w:pPr>
      <w:r w:rsidRPr="007A0606">
        <w:rPr>
          <w:rFonts w:cs="B Nazanin" w:hint="cs"/>
          <w:sz w:val="20"/>
          <w:szCs w:val="20"/>
          <w:rtl/>
          <w:lang w:bidi="fa-IR"/>
        </w:rPr>
        <w:t>-</w:t>
      </w:r>
      <w:r w:rsidRPr="007A0606">
        <w:rPr>
          <w:rFonts w:cs="B Nazanin"/>
          <w:sz w:val="20"/>
          <w:szCs w:val="20"/>
          <w:lang w:bidi="fa-IR"/>
        </w:rPr>
        <w:t xml:space="preserve"> Amsalu, A., Stroosnijdar, L., &amp; Graaff, J. (2007). Long-term dynamics in land resource use and the driving factors in the Beressa watershed, highland, of </w:t>
      </w:r>
      <w:smartTag w:uri="urn:schemas-microsoft-com:office:smarttags" w:element="place">
        <w:smartTag w:uri="urn:schemas-microsoft-com:office:smarttags" w:element="country-region">
          <w:r w:rsidRPr="007A0606">
            <w:rPr>
              <w:rFonts w:cs="B Nazanin"/>
              <w:sz w:val="20"/>
              <w:szCs w:val="20"/>
              <w:lang w:bidi="fa-IR"/>
            </w:rPr>
            <w:t>Ethiopia</w:t>
          </w:r>
        </w:smartTag>
      </w:smartTag>
      <w:r w:rsidRPr="007A0606">
        <w:rPr>
          <w:rFonts w:cs="B Nazanin"/>
          <w:sz w:val="20"/>
          <w:szCs w:val="20"/>
          <w:lang w:bidi="fa-IR"/>
        </w:rPr>
        <w:t xml:space="preserve">. </w:t>
      </w:r>
      <w:r w:rsidRPr="007A0606">
        <w:rPr>
          <w:rFonts w:cs="B Nazanin"/>
          <w:i/>
          <w:iCs/>
          <w:sz w:val="20"/>
          <w:szCs w:val="20"/>
          <w:lang w:bidi="fa-IR"/>
        </w:rPr>
        <w:t>Journal of Environmental Management</w:t>
      </w:r>
      <w:r w:rsidRPr="007A0606">
        <w:rPr>
          <w:rFonts w:cs="B Nazanin"/>
          <w:sz w:val="20"/>
          <w:szCs w:val="20"/>
          <w:lang w:bidi="fa-IR"/>
        </w:rPr>
        <w:t>, 83, 448-459.</w:t>
      </w:r>
    </w:p>
    <w:p w:rsidR="007A0606" w:rsidRPr="007A0606" w:rsidRDefault="007A0606" w:rsidP="007A0606">
      <w:pPr>
        <w:jc w:val="both"/>
        <w:rPr>
          <w:rFonts w:cs="B Nazanin"/>
          <w:sz w:val="20"/>
          <w:szCs w:val="20"/>
          <w:lang w:bidi="fa-IR"/>
        </w:rPr>
      </w:pPr>
      <w:r w:rsidRPr="007A0606">
        <w:rPr>
          <w:rFonts w:cs="B Nazanin" w:hint="cs"/>
          <w:sz w:val="20"/>
          <w:szCs w:val="20"/>
          <w:rtl/>
          <w:lang w:bidi="fa-IR"/>
        </w:rPr>
        <w:t>-</w:t>
      </w:r>
      <w:r w:rsidRPr="007A0606">
        <w:rPr>
          <w:rFonts w:cs="B Nazanin"/>
          <w:sz w:val="20"/>
          <w:szCs w:val="20"/>
          <w:lang w:bidi="fa-IR"/>
        </w:rPr>
        <w:t xml:space="preserve"> Brannstrom, C., Jepson, W., Filippi, J. A., Redo, D., Xu, Z., &amp; Ganesh, S. (2008). Land change in the Brazilian savanna (cerrado), 1986- 2002: Comparative analysis and implications for land-use policy</w:t>
      </w:r>
      <w:r w:rsidRPr="007A0606">
        <w:rPr>
          <w:rFonts w:cs="B Nazanin"/>
          <w:i/>
          <w:iCs/>
          <w:sz w:val="20"/>
          <w:szCs w:val="20"/>
          <w:lang w:bidi="fa-IR"/>
        </w:rPr>
        <w:t>. Land Use Policy</w:t>
      </w:r>
      <w:r w:rsidRPr="007A0606">
        <w:rPr>
          <w:rFonts w:cs="B Nazanin"/>
          <w:sz w:val="20"/>
          <w:szCs w:val="20"/>
          <w:lang w:bidi="fa-IR"/>
        </w:rPr>
        <w:t>, 25, 579- 595.</w:t>
      </w:r>
    </w:p>
    <w:p w:rsidR="007A0606" w:rsidRPr="007A0606" w:rsidRDefault="007A0606" w:rsidP="007A0606">
      <w:pPr>
        <w:jc w:val="both"/>
        <w:rPr>
          <w:rFonts w:cs="B Nazanin"/>
          <w:sz w:val="20"/>
          <w:szCs w:val="20"/>
          <w:lang w:bidi="fa-IR"/>
        </w:rPr>
      </w:pPr>
      <w:r w:rsidRPr="007A0606">
        <w:rPr>
          <w:rFonts w:cs="B Nazanin" w:hint="cs"/>
          <w:sz w:val="20"/>
          <w:szCs w:val="20"/>
          <w:rtl/>
          <w:lang w:bidi="fa-IR"/>
        </w:rPr>
        <w:t>-</w:t>
      </w:r>
      <w:r w:rsidRPr="007A0606">
        <w:rPr>
          <w:rFonts w:cs="B Nazanin"/>
          <w:sz w:val="20"/>
          <w:szCs w:val="20"/>
          <w:lang w:bidi="fa-IR"/>
        </w:rPr>
        <w:t xml:space="preserve"> Fraser, E., Dougill, A., Mabee, W., Reed, M., &amp; Mcalpine, P. (2006). Bottom up and top down: analysis of participatory processes for sustainability indicator identification as a pathway to community empowerment and sustainable environmental management. </w:t>
      </w:r>
      <w:r w:rsidRPr="007A0606">
        <w:rPr>
          <w:rFonts w:cs="B Nazanin"/>
          <w:i/>
          <w:iCs/>
          <w:sz w:val="20"/>
          <w:szCs w:val="20"/>
          <w:lang w:bidi="fa-IR"/>
        </w:rPr>
        <w:t>Journal of Environmental Management</w:t>
      </w:r>
      <w:r w:rsidRPr="007A0606">
        <w:rPr>
          <w:rFonts w:cs="B Nazanin"/>
          <w:sz w:val="20"/>
          <w:szCs w:val="20"/>
          <w:lang w:bidi="fa-IR"/>
        </w:rPr>
        <w:t>, 78, 114-127.</w:t>
      </w:r>
    </w:p>
    <w:p w:rsidR="007A0606" w:rsidRPr="007A0606" w:rsidRDefault="007A0606" w:rsidP="007A0606">
      <w:pPr>
        <w:jc w:val="both"/>
        <w:rPr>
          <w:rFonts w:cs="B Nazanin"/>
          <w:sz w:val="20"/>
          <w:szCs w:val="20"/>
          <w:lang w:bidi="fa-IR"/>
        </w:rPr>
      </w:pPr>
      <w:r w:rsidRPr="007A0606">
        <w:rPr>
          <w:rFonts w:cs="B Nazanin" w:hint="cs"/>
          <w:sz w:val="20"/>
          <w:szCs w:val="20"/>
          <w:rtl/>
          <w:lang w:bidi="fa-IR"/>
        </w:rPr>
        <w:t>-</w:t>
      </w:r>
      <w:r w:rsidRPr="007A0606">
        <w:rPr>
          <w:rFonts w:cs="B Nazanin"/>
          <w:sz w:val="20"/>
          <w:szCs w:val="20"/>
          <w:lang w:bidi="fa-IR"/>
        </w:rPr>
        <w:t xml:space="preserve"> Gao, J., &amp; Liu, Y. (2010). Determination of land degradation causes in </w:t>
      </w:r>
      <w:smartTag w:uri="urn:schemas-microsoft-com:office:smarttags" w:element="PlaceName">
        <w:r w:rsidRPr="007A0606">
          <w:rPr>
            <w:rFonts w:cs="B Nazanin"/>
            <w:sz w:val="20"/>
            <w:szCs w:val="20"/>
            <w:lang w:bidi="fa-IR"/>
          </w:rPr>
          <w:t>Tongyu</w:t>
        </w:r>
      </w:smartTag>
      <w:r w:rsidRPr="007A0606">
        <w:rPr>
          <w:rFonts w:cs="B Nazanin"/>
          <w:sz w:val="20"/>
          <w:szCs w:val="20"/>
          <w:lang w:bidi="fa-IR"/>
        </w:rPr>
        <w:t xml:space="preserve"> </w:t>
      </w:r>
      <w:smartTag w:uri="urn:schemas-microsoft-com:office:smarttags" w:element="PlaceType">
        <w:r w:rsidRPr="007A0606">
          <w:rPr>
            <w:rFonts w:cs="B Nazanin"/>
            <w:sz w:val="20"/>
            <w:szCs w:val="20"/>
            <w:lang w:bidi="fa-IR"/>
          </w:rPr>
          <w:t>County</w:t>
        </w:r>
      </w:smartTag>
      <w:r w:rsidRPr="007A0606">
        <w:rPr>
          <w:rFonts w:cs="B Nazanin"/>
          <w:sz w:val="20"/>
          <w:szCs w:val="20"/>
          <w:lang w:bidi="fa-IR"/>
        </w:rPr>
        <w:t xml:space="preserve">, </w:t>
      </w:r>
      <w:smartTag w:uri="urn:schemas-microsoft-com:office:smarttags" w:element="place">
        <w:r w:rsidRPr="007A0606">
          <w:rPr>
            <w:rFonts w:cs="B Nazanin"/>
            <w:sz w:val="20"/>
            <w:szCs w:val="20"/>
            <w:lang w:bidi="fa-IR"/>
          </w:rPr>
          <w:t>Northeast China</w:t>
        </w:r>
      </w:smartTag>
      <w:r w:rsidRPr="007A0606">
        <w:rPr>
          <w:rFonts w:cs="B Nazanin"/>
          <w:sz w:val="20"/>
          <w:szCs w:val="20"/>
          <w:lang w:bidi="fa-IR"/>
        </w:rPr>
        <w:t xml:space="preserve"> via land cover change detection. </w:t>
      </w:r>
      <w:r w:rsidRPr="007A0606">
        <w:rPr>
          <w:rFonts w:cs="B Nazanin"/>
          <w:i/>
          <w:iCs/>
          <w:sz w:val="20"/>
          <w:szCs w:val="20"/>
          <w:lang w:bidi="fa-IR"/>
        </w:rPr>
        <w:t>International Journal of Applied Earth Observation and Geoinformation</w:t>
      </w:r>
      <w:r w:rsidRPr="007A0606">
        <w:rPr>
          <w:rFonts w:cs="B Nazanin"/>
          <w:sz w:val="20"/>
          <w:szCs w:val="20"/>
          <w:lang w:bidi="fa-IR"/>
        </w:rPr>
        <w:t>, 12, 9- 16.</w:t>
      </w:r>
    </w:p>
    <w:p w:rsidR="007A0606" w:rsidRPr="007A0606" w:rsidRDefault="007A0606" w:rsidP="007A0606">
      <w:pPr>
        <w:jc w:val="both"/>
        <w:rPr>
          <w:rFonts w:cs="B Nazanin"/>
          <w:sz w:val="20"/>
          <w:szCs w:val="20"/>
          <w:rtl/>
          <w:lang w:bidi="fa-IR"/>
        </w:rPr>
      </w:pPr>
      <w:r w:rsidRPr="007A0606">
        <w:rPr>
          <w:rFonts w:cs="B Nazanin" w:hint="cs"/>
          <w:sz w:val="20"/>
          <w:szCs w:val="20"/>
          <w:rtl/>
          <w:lang w:bidi="fa-IR"/>
        </w:rPr>
        <w:t>-</w:t>
      </w:r>
      <w:r w:rsidRPr="007A0606">
        <w:rPr>
          <w:rFonts w:cs="B Nazanin"/>
          <w:sz w:val="20"/>
          <w:szCs w:val="20"/>
          <w:lang w:bidi="fa-IR"/>
        </w:rPr>
        <w:t xml:space="preserve"> Gimenez, E. (2002). Measuring farmers` agroecological resistance after Hurricane Mitch in </w:t>
      </w:r>
      <w:smartTag w:uri="urn:schemas-microsoft-com:office:smarttags" w:element="place">
        <w:smartTag w:uri="urn:schemas-microsoft-com:office:smarttags" w:element="country-region">
          <w:r w:rsidRPr="007A0606">
            <w:rPr>
              <w:rFonts w:cs="B Nazanin"/>
              <w:sz w:val="20"/>
              <w:szCs w:val="20"/>
              <w:lang w:bidi="fa-IR"/>
            </w:rPr>
            <w:t>Nicaragua</w:t>
          </w:r>
        </w:smartTag>
      </w:smartTag>
      <w:r w:rsidRPr="007A0606">
        <w:rPr>
          <w:rFonts w:cs="B Nazanin"/>
          <w:sz w:val="20"/>
          <w:szCs w:val="20"/>
          <w:lang w:bidi="fa-IR"/>
        </w:rPr>
        <w:t xml:space="preserve">: a case study in participatory, Sustainable land management impact monitoring. </w:t>
      </w:r>
      <w:r w:rsidRPr="007A0606">
        <w:rPr>
          <w:rFonts w:cs="B Nazanin"/>
          <w:i/>
          <w:iCs/>
          <w:sz w:val="20"/>
          <w:szCs w:val="20"/>
          <w:lang w:bidi="fa-IR"/>
        </w:rPr>
        <w:t>Agriculture, Ecosystems and Environment</w:t>
      </w:r>
      <w:r w:rsidRPr="007A0606">
        <w:rPr>
          <w:rFonts w:cs="B Nazanin"/>
          <w:sz w:val="20"/>
          <w:szCs w:val="20"/>
          <w:lang w:bidi="fa-IR"/>
        </w:rPr>
        <w:t>, 93, 87-105.</w:t>
      </w:r>
    </w:p>
    <w:p w:rsidR="007A0606" w:rsidRPr="007A0606" w:rsidRDefault="007A0606" w:rsidP="007A0606">
      <w:pPr>
        <w:jc w:val="both"/>
        <w:rPr>
          <w:rFonts w:cs="B Nazanin"/>
          <w:sz w:val="20"/>
          <w:szCs w:val="20"/>
          <w:lang w:bidi="fa-IR"/>
        </w:rPr>
      </w:pPr>
      <w:r w:rsidRPr="007A0606">
        <w:rPr>
          <w:rFonts w:cs="B Nazanin" w:hint="cs"/>
          <w:sz w:val="20"/>
          <w:szCs w:val="20"/>
          <w:rtl/>
          <w:lang w:bidi="fa-IR"/>
        </w:rPr>
        <w:t>-</w:t>
      </w:r>
      <w:r w:rsidRPr="007A0606">
        <w:rPr>
          <w:rFonts w:cs="B Nazanin"/>
          <w:sz w:val="20"/>
          <w:szCs w:val="20"/>
          <w:lang w:bidi="fa-IR"/>
        </w:rPr>
        <w:t xml:space="preserve"> Hurni, H. (2000). Assessing sustainable land management (SLM). </w:t>
      </w:r>
      <w:r w:rsidRPr="007A0606">
        <w:rPr>
          <w:rFonts w:cs="B Nazanin"/>
          <w:i/>
          <w:iCs/>
          <w:sz w:val="20"/>
          <w:szCs w:val="20"/>
          <w:lang w:bidi="fa-IR"/>
        </w:rPr>
        <w:t>Agriculture, Ecosystems and Environment</w:t>
      </w:r>
      <w:r w:rsidRPr="007A0606">
        <w:rPr>
          <w:rFonts w:cs="B Nazanin"/>
          <w:sz w:val="20"/>
          <w:szCs w:val="20"/>
          <w:lang w:bidi="fa-IR"/>
        </w:rPr>
        <w:t>, 81, 83-92.</w:t>
      </w:r>
    </w:p>
    <w:p w:rsidR="007A0606" w:rsidRPr="007A0606" w:rsidRDefault="007A0606" w:rsidP="007A0606">
      <w:pPr>
        <w:jc w:val="both"/>
        <w:rPr>
          <w:rFonts w:cs="B Nazanin"/>
          <w:sz w:val="20"/>
          <w:szCs w:val="20"/>
          <w:lang w:bidi="fa-IR"/>
        </w:rPr>
      </w:pPr>
      <w:r w:rsidRPr="007A0606">
        <w:rPr>
          <w:rFonts w:cs="B Nazanin" w:hint="cs"/>
          <w:sz w:val="20"/>
          <w:szCs w:val="20"/>
          <w:rtl/>
          <w:lang w:bidi="fa-IR"/>
        </w:rPr>
        <w:t>-</w:t>
      </w:r>
      <w:r w:rsidRPr="007A0606">
        <w:rPr>
          <w:rFonts w:cs="B Nazanin"/>
          <w:sz w:val="20"/>
          <w:szCs w:val="20"/>
          <w:lang w:bidi="fa-IR"/>
        </w:rPr>
        <w:t xml:space="preserve"> Lerfoy, R., Bechstedt, H., &amp; Rais, M. (2000). Indicators for sustainable land management based on farmer survey in </w:t>
      </w:r>
      <w:smartTag w:uri="urn:schemas-microsoft-com:office:smarttags" w:element="country-region">
        <w:r w:rsidRPr="007A0606">
          <w:rPr>
            <w:rFonts w:cs="B Nazanin"/>
            <w:sz w:val="20"/>
            <w:szCs w:val="20"/>
            <w:lang w:bidi="fa-IR"/>
          </w:rPr>
          <w:t>Vietnam</w:t>
        </w:r>
      </w:smartTag>
      <w:r w:rsidRPr="007A0606">
        <w:rPr>
          <w:rFonts w:cs="B Nazanin"/>
          <w:sz w:val="20"/>
          <w:szCs w:val="20"/>
          <w:lang w:bidi="fa-IR"/>
        </w:rPr>
        <w:t xml:space="preserve">, </w:t>
      </w:r>
      <w:smartTag w:uri="urn:schemas-microsoft-com:office:smarttags" w:element="country-region">
        <w:r w:rsidRPr="007A0606">
          <w:rPr>
            <w:rFonts w:cs="B Nazanin"/>
            <w:sz w:val="20"/>
            <w:szCs w:val="20"/>
            <w:lang w:bidi="fa-IR"/>
          </w:rPr>
          <w:t>Indonesia</w:t>
        </w:r>
      </w:smartTag>
      <w:r w:rsidRPr="007A0606">
        <w:rPr>
          <w:rFonts w:cs="B Nazanin"/>
          <w:sz w:val="20"/>
          <w:szCs w:val="20"/>
          <w:lang w:bidi="fa-IR"/>
        </w:rPr>
        <w:t xml:space="preserve">, and </w:t>
      </w:r>
      <w:smartTag w:uri="urn:schemas-microsoft-com:office:smarttags" w:element="place">
        <w:smartTag w:uri="urn:schemas-microsoft-com:office:smarttags" w:element="country-region">
          <w:r w:rsidRPr="007A0606">
            <w:rPr>
              <w:rFonts w:cs="B Nazanin"/>
              <w:sz w:val="20"/>
              <w:szCs w:val="20"/>
              <w:lang w:bidi="fa-IR"/>
            </w:rPr>
            <w:t>Thailand</w:t>
          </w:r>
        </w:smartTag>
      </w:smartTag>
      <w:r w:rsidRPr="007A0606">
        <w:rPr>
          <w:rFonts w:cs="B Nazanin"/>
          <w:sz w:val="20"/>
          <w:szCs w:val="20"/>
          <w:lang w:bidi="fa-IR"/>
        </w:rPr>
        <w:t xml:space="preserve">. </w:t>
      </w:r>
      <w:r w:rsidRPr="007A0606">
        <w:rPr>
          <w:rFonts w:cs="B Nazanin"/>
          <w:i/>
          <w:iCs/>
          <w:sz w:val="20"/>
          <w:szCs w:val="20"/>
          <w:lang w:bidi="fa-IR"/>
        </w:rPr>
        <w:t>Agriculture, Ecosystems and Environment</w:t>
      </w:r>
      <w:r w:rsidRPr="007A0606">
        <w:rPr>
          <w:rFonts w:cs="B Nazanin"/>
          <w:sz w:val="20"/>
          <w:szCs w:val="20"/>
          <w:lang w:bidi="fa-IR"/>
        </w:rPr>
        <w:t>, 81, 137-146.</w:t>
      </w:r>
    </w:p>
    <w:p w:rsidR="007A0606" w:rsidRPr="007A0606" w:rsidRDefault="007A0606" w:rsidP="007A0606">
      <w:pPr>
        <w:jc w:val="both"/>
        <w:rPr>
          <w:rFonts w:cs="B Nazanin"/>
          <w:sz w:val="20"/>
          <w:szCs w:val="20"/>
          <w:lang w:bidi="fa-IR"/>
        </w:rPr>
      </w:pPr>
      <w:r w:rsidRPr="007A0606">
        <w:rPr>
          <w:rFonts w:cs="B Nazanin" w:hint="cs"/>
          <w:sz w:val="20"/>
          <w:szCs w:val="20"/>
          <w:rtl/>
          <w:lang w:bidi="fa-IR"/>
        </w:rPr>
        <w:t>-</w:t>
      </w:r>
      <w:r w:rsidRPr="007A0606">
        <w:rPr>
          <w:rFonts w:cs="B Nazanin"/>
          <w:sz w:val="20"/>
          <w:szCs w:val="20"/>
          <w:lang w:bidi="fa-IR"/>
        </w:rPr>
        <w:t xml:space="preserve">  Li, Z., Liu, W., Zhang, X., &amp; Zheng, F. (2009). Impacts of land use change and climate variability on hydrology in an agricultural catchment on the Loess Plateau of China</w:t>
      </w:r>
      <w:r w:rsidRPr="007A0606">
        <w:rPr>
          <w:rFonts w:cs="B Nazanin"/>
          <w:i/>
          <w:iCs/>
          <w:sz w:val="20"/>
          <w:szCs w:val="20"/>
          <w:lang w:bidi="fa-IR"/>
        </w:rPr>
        <w:t>. Journal of Hydrology</w:t>
      </w:r>
      <w:r w:rsidRPr="007A0606">
        <w:rPr>
          <w:rFonts w:cs="B Nazanin"/>
          <w:sz w:val="20"/>
          <w:szCs w:val="20"/>
          <w:lang w:bidi="fa-IR"/>
        </w:rPr>
        <w:t>, 377, 35- 42.</w:t>
      </w:r>
    </w:p>
    <w:p w:rsidR="007A0606" w:rsidRPr="007A0606" w:rsidRDefault="007A0606" w:rsidP="007A0606">
      <w:pPr>
        <w:jc w:val="both"/>
        <w:rPr>
          <w:rFonts w:cs="B Nazanin"/>
          <w:sz w:val="20"/>
          <w:szCs w:val="20"/>
          <w:lang w:bidi="fa-IR"/>
        </w:rPr>
      </w:pPr>
      <w:r w:rsidRPr="007A0606">
        <w:rPr>
          <w:rFonts w:cs="B Nazanin" w:hint="cs"/>
          <w:sz w:val="20"/>
          <w:szCs w:val="20"/>
          <w:rtl/>
          <w:lang w:bidi="fa-IR"/>
        </w:rPr>
        <w:lastRenderedPageBreak/>
        <w:t>-</w:t>
      </w:r>
      <w:r w:rsidRPr="007A0606">
        <w:rPr>
          <w:rFonts w:cs="B Nazanin"/>
          <w:sz w:val="20"/>
          <w:szCs w:val="20"/>
          <w:lang w:bidi="fa-IR"/>
        </w:rPr>
        <w:t xml:space="preserve"> Lu, C., Ittersum, M., &amp; Rabbinge,R. (2004). A scenario exploration of strategic land use options for the loess Plateau in northern </w:t>
      </w:r>
      <w:smartTag w:uri="urn:schemas-microsoft-com:office:smarttags" w:element="country-region">
        <w:smartTag w:uri="urn:schemas-microsoft-com:office:smarttags" w:element="place">
          <w:r w:rsidRPr="007A0606">
            <w:rPr>
              <w:rFonts w:cs="B Nazanin"/>
              <w:sz w:val="20"/>
              <w:szCs w:val="20"/>
              <w:lang w:bidi="fa-IR"/>
            </w:rPr>
            <w:t>China</w:t>
          </w:r>
        </w:smartTag>
      </w:smartTag>
      <w:r w:rsidRPr="007A0606">
        <w:rPr>
          <w:rFonts w:cs="B Nazanin"/>
          <w:sz w:val="20"/>
          <w:szCs w:val="20"/>
          <w:lang w:bidi="fa-IR"/>
        </w:rPr>
        <w:t xml:space="preserve">. </w:t>
      </w:r>
      <w:r w:rsidRPr="007A0606">
        <w:rPr>
          <w:rFonts w:cs="B Nazanin"/>
          <w:i/>
          <w:iCs/>
          <w:sz w:val="20"/>
          <w:szCs w:val="20"/>
          <w:lang w:bidi="fa-IR"/>
        </w:rPr>
        <w:t>Agricultural Systems</w:t>
      </w:r>
      <w:r w:rsidRPr="007A0606">
        <w:rPr>
          <w:rFonts w:cs="B Nazanin"/>
          <w:sz w:val="20"/>
          <w:szCs w:val="20"/>
          <w:lang w:bidi="fa-IR"/>
        </w:rPr>
        <w:t>, 79, 145-170.</w:t>
      </w:r>
    </w:p>
    <w:p w:rsidR="007A0606" w:rsidRPr="007A0606" w:rsidRDefault="007A0606" w:rsidP="007A0606">
      <w:pPr>
        <w:jc w:val="both"/>
        <w:rPr>
          <w:rFonts w:cs="B Nazanin"/>
          <w:sz w:val="20"/>
          <w:szCs w:val="20"/>
          <w:lang w:bidi="fa-IR"/>
        </w:rPr>
      </w:pPr>
      <w:r w:rsidRPr="007A0606">
        <w:rPr>
          <w:rFonts w:cs="B Nazanin" w:hint="cs"/>
          <w:sz w:val="20"/>
          <w:szCs w:val="20"/>
          <w:rtl/>
          <w:lang w:bidi="fa-IR"/>
        </w:rPr>
        <w:t>-</w:t>
      </w:r>
      <w:r w:rsidRPr="007A0606">
        <w:rPr>
          <w:rFonts w:cs="B Nazanin"/>
          <w:sz w:val="20"/>
          <w:szCs w:val="20"/>
          <w:lang w:bidi="fa-IR"/>
        </w:rPr>
        <w:t xml:space="preserve"> Mander, U., Kull, A., Kuusemets, V., &amp; Tamm, T. (2000). Nutrient runoff dynamics in a rural catchment: Influence of land-use, climatic fluctuations and ecotechnological measures. </w:t>
      </w:r>
      <w:r w:rsidRPr="007A0606">
        <w:rPr>
          <w:rFonts w:cs="B Nazanin"/>
          <w:i/>
          <w:iCs/>
          <w:sz w:val="20"/>
          <w:szCs w:val="20"/>
          <w:lang w:bidi="fa-IR"/>
        </w:rPr>
        <w:t>Ecological Engineering</w:t>
      </w:r>
      <w:r w:rsidRPr="007A0606">
        <w:rPr>
          <w:rFonts w:cs="B Nazanin"/>
          <w:sz w:val="20"/>
          <w:szCs w:val="20"/>
          <w:lang w:bidi="fa-IR"/>
        </w:rPr>
        <w:t>, 14, 405- 417.</w:t>
      </w:r>
    </w:p>
    <w:p w:rsidR="007A0606" w:rsidRPr="007A0606" w:rsidRDefault="007A0606" w:rsidP="007A0606">
      <w:pPr>
        <w:jc w:val="both"/>
        <w:rPr>
          <w:rFonts w:cs="B Nazanin"/>
          <w:sz w:val="20"/>
          <w:szCs w:val="20"/>
          <w:rtl/>
          <w:lang w:bidi="fa-IR"/>
        </w:rPr>
      </w:pPr>
      <w:r w:rsidRPr="007A0606">
        <w:rPr>
          <w:rFonts w:cs="B Nazanin" w:hint="cs"/>
          <w:sz w:val="20"/>
          <w:szCs w:val="20"/>
          <w:rtl/>
          <w:lang w:bidi="fa-IR"/>
        </w:rPr>
        <w:t>-</w:t>
      </w:r>
      <w:r w:rsidRPr="007A0606">
        <w:rPr>
          <w:rFonts w:cs="B Nazanin"/>
          <w:sz w:val="20"/>
          <w:szCs w:val="20"/>
          <w:lang w:bidi="fa-IR"/>
        </w:rPr>
        <w:t xml:space="preserve"> Muller, D., &amp; Zeller, M. (2002). Land use dynamics in the central highlands of </w:t>
      </w:r>
      <w:smartTag w:uri="urn:schemas-microsoft-com:office:smarttags" w:element="country-region">
        <w:smartTag w:uri="urn:schemas-microsoft-com:office:smarttags" w:element="place">
          <w:r w:rsidRPr="007A0606">
            <w:rPr>
              <w:rFonts w:cs="B Nazanin"/>
              <w:sz w:val="20"/>
              <w:szCs w:val="20"/>
              <w:lang w:bidi="fa-IR"/>
            </w:rPr>
            <w:t>Vietnam</w:t>
          </w:r>
        </w:smartTag>
      </w:smartTag>
      <w:r w:rsidRPr="007A0606">
        <w:rPr>
          <w:rFonts w:cs="B Nazanin"/>
          <w:sz w:val="20"/>
          <w:szCs w:val="20"/>
          <w:lang w:bidi="fa-IR"/>
        </w:rPr>
        <w:t xml:space="preserve">: a spatial model combining village survey data with satellite imagery interpretation. </w:t>
      </w:r>
      <w:r w:rsidRPr="007A0606">
        <w:rPr>
          <w:rFonts w:cs="B Nazanin"/>
          <w:i/>
          <w:iCs/>
          <w:sz w:val="20"/>
          <w:szCs w:val="20"/>
          <w:lang w:bidi="fa-IR"/>
        </w:rPr>
        <w:t>Agricultural Economics</w:t>
      </w:r>
      <w:r w:rsidRPr="007A0606">
        <w:rPr>
          <w:rFonts w:cs="B Nazanin"/>
          <w:sz w:val="20"/>
          <w:szCs w:val="20"/>
          <w:lang w:bidi="fa-IR"/>
        </w:rPr>
        <w:t>, 27, 333-354.</w:t>
      </w:r>
    </w:p>
    <w:p w:rsidR="007A0606" w:rsidRPr="007A0606" w:rsidRDefault="007A0606" w:rsidP="007A0606">
      <w:pPr>
        <w:jc w:val="both"/>
        <w:rPr>
          <w:rFonts w:cs="B Nazanin"/>
          <w:sz w:val="20"/>
          <w:szCs w:val="20"/>
          <w:lang w:bidi="fa-IR"/>
        </w:rPr>
      </w:pPr>
      <w:r w:rsidRPr="007A0606">
        <w:rPr>
          <w:rFonts w:cs="B Nazanin" w:hint="cs"/>
          <w:sz w:val="20"/>
          <w:szCs w:val="20"/>
          <w:rtl/>
          <w:lang w:bidi="fa-IR"/>
        </w:rPr>
        <w:t>-</w:t>
      </w:r>
      <w:r w:rsidRPr="007A0606">
        <w:rPr>
          <w:rFonts w:cs="B Nazanin"/>
          <w:sz w:val="20"/>
          <w:szCs w:val="20"/>
          <w:lang w:bidi="fa-IR"/>
        </w:rPr>
        <w:t xml:space="preserve"> Pender, J., Nkonya, E., Jagger, P., Sserunkuuma, D., &amp; Ssali, H. (2004). Strategies of increase agricultural productivity land degradation: evidence from </w:t>
      </w:r>
      <w:smartTag w:uri="urn:schemas-microsoft-com:office:smarttags" w:element="country-region">
        <w:smartTag w:uri="urn:schemas-microsoft-com:office:smarttags" w:element="place">
          <w:r w:rsidRPr="007A0606">
            <w:rPr>
              <w:rFonts w:cs="B Nazanin"/>
              <w:sz w:val="20"/>
              <w:szCs w:val="20"/>
              <w:lang w:bidi="fa-IR"/>
            </w:rPr>
            <w:t>Uganda</w:t>
          </w:r>
        </w:smartTag>
      </w:smartTag>
      <w:r w:rsidRPr="007A0606">
        <w:rPr>
          <w:rFonts w:cs="B Nazanin"/>
          <w:sz w:val="20"/>
          <w:szCs w:val="20"/>
          <w:lang w:bidi="fa-IR"/>
        </w:rPr>
        <w:t xml:space="preserve">. </w:t>
      </w:r>
      <w:r w:rsidRPr="007A0606">
        <w:rPr>
          <w:rFonts w:cs="B Nazanin"/>
          <w:i/>
          <w:iCs/>
          <w:sz w:val="20"/>
          <w:szCs w:val="20"/>
          <w:lang w:bidi="fa-IR"/>
        </w:rPr>
        <w:t>Agricultural Economics</w:t>
      </w:r>
      <w:r w:rsidRPr="007A0606">
        <w:rPr>
          <w:rFonts w:cs="B Nazanin"/>
          <w:sz w:val="20"/>
          <w:szCs w:val="20"/>
          <w:lang w:bidi="fa-IR"/>
        </w:rPr>
        <w:t>, 31, 181-195.</w:t>
      </w:r>
    </w:p>
    <w:p w:rsidR="007A0606" w:rsidRPr="007A0606" w:rsidRDefault="007A0606" w:rsidP="007A0606">
      <w:pPr>
        <w:jc w:val="both"/>
        <w:rPr>
          <w:rFonts w:cs="B Nazanin"/>
          <w:sz w:val="20"/>
          <w:szCs w:val="20"/>
          <w:lang w:bidi="fa-IR"/>
        </w:rPr>
      </w:pPr>
      <w:r w:rsidRPr="007A0606">
        <w:rPr>
          <w:rFonts w:cs="B Nazanin" w:hint="cs"/>
          <w:sz w:val="20"/>
          <w:szCs w:val="20"/>
          <w:rtl/>
          <w:lang w:bidi="fa-IR"/>
        </w:rPr>
        <w:t>-</w:t>
      </w:r>
      <w:r w:rsidRPr="007A0606">
        <w:rPr>
          <w:rFonts w:cs="B Nazanin"/>
          <w:sz w:val="20"/>
          <w:szCs w:val="20"/>
          <w:lang w:bidi="fa-IR"/>
        </w:rPr>
        <w:t xml:space="preserve"> Pietro, F. (2001). Assessing ecologically sustainable agricultural land-use in the </w:t>
      </w:r>
      <w:smartTag w:uri="urn:schemas-microsoft-com:office:smarttags" w:element="place">
        <w:r w:rsidRPr="007A0606">
          <w:rPr>
            <w:rFonts w:cs="B Nazanin"/>
            <w:sz w:val="20"/>
            <w:szCs w:val="20"/>
            <w:lang w:bidi="fa-IR"/>
          </w:rPr>
          <w:t>Central Pyrenees</w:t>
        </w:r>
      </w:smartTag>
      <w:r w:rsidRPr="007A0606">
        <w:rPr>
          <w:rFonts w:cs="B Nazanin"/>
          <w:sz w:val="20"/>
          <w:szCs w:val="20"/>
          <w:lang w:bidi="fa-IR"/>
        </w:rPr>
        <w:t xml:space="preserve"> at the field and landscape level. </w:t>
      </w:r>
      <w:r w:rsidRPr="007A0606">
        <w:rPr>
          <w:rFonts w:cs="B Nazanin"/>
          <w:i/>
          <w:iCs/>
          <w:sz w:val="20"/>
          <w:szCs w:val="20"/>
          <w:lang w:bidi="fa-IR"/>
        </w:rPr>
        <w:t>Agriculture, Ecosystems and Environment</w:t>
      </w:r>
      <w:r w:rsidRPr="007A0606">
        <w:rPr>
          <w:rFonts w:cs="B Nazanin"/>
          <w:sz w:val="20"/>
          <w:szCs w:val="20"/>
          <w:lang w:bidi="fa-IR"/>
        </w:rPr>
        <w:t>, 86, 93-103.</w:t>
      </w:r>
    </w:p>
    <w:p w:rsidR="007A0606" w:rsidRPr="007A0606" w:rsidRDefault="007A0606" w:rsidP="007A0606">
      <w:pPr>
        <w:jc w:val="both"/>
        <w:rPr>
          <w:rFonts w:cs="B Nazanin"/>
          <w:sz w:val="20"/>
          <w:szCs w:val="20"/>
          <w:lang w:bidi="fa-IR"/>
        </w:rPr>
      </w:pPr>
      <w:r w:rsidRPr="007A0606">
        <w:rPr>
          <w:rFonts w:cs="B Nazanin"/>
          <w:sz w:val="20"/>
          <w:szCs w:val="20"/>
          <w:lang w:bidi="fa-IR"/>
        </w:rPr>
        <w:t xml:space="preserve"> </w:t>
      </w:r>
      <w:r w:rsidRPr="007A0606">
        <w:rPr>
          <w:rFonts w:cs="B Nazanin"/>
          <w:sz w:val="20"/>
          <w:szCs w:val="20"/>
          <w:rtl/>
          <w:lang w:bidi="fa-IR"/>
        </w:rPr>
        <w:t>-</w:t>
      </w:r>
      <w:r w:rsidRPr="007A0606">
        <w:rPr>
          <w:rFonts w:cs="B Nazanin"/>
          <w:sz w:val="20"/>
          <w:szCs w:val="20"/>
          <w:lang w:bidi="fa-IR"/>
        </w:rPr>
        <w:t xml:space="preserve"> Rasul, G., Thapa, G., &amp; Zoebisch, M. (2004). Determinants of land-use changes in the Chittagong Hill Tracts of Bangladesh. </w:t>
      </w:r>
      <w:r w:rsidRPr="007A0606">
        <w:rPr>
          <w:rFonts w:cs="B Nazanin"/>
          <w:i/>
          <w:iCs/>
          <w:sz w:val="20"/>
          <w:szCs w:val="20"/>
          <w:lang w:bidi="fa-IR"/>
        </w:rPr>
        <w:t>Applied Geography</w:t>
      </w:r>
      <w:r w:rsidRPr="007A0606">
        <w:rPr>
          <w:rFonts w:cs="B Nazanin"/>
          <w:sz w:val="20"/>
          <w:szCs w:val="20"/>
          <w:lang w:bidi="fa-IR"/>
        </w:rPr>
        <w:t>, 24, 217-240.</w:t>
      </w:r>
    </w:p>
    <w:p w:rsidR="007A0606" w:rsidRPr="007A0606" w:rsidRDefault="007A0606" w:rsidP="007A0606">
      <w:pPr>
        <w:jc w:val="both"/>
        <w:rPr>
          <w:rFonts w:cs="B Nazanin"/>
          <w:sz w:val="20"/>
          <w:szCs w:val="20"/>
          <w:lang w:bidi="fa-IR"/>
        </w:rPr>
      </w:pPr>
      <w:r w:rsidRPr="007A0606">
        <w:rPr>
          <w:rFonts w:cs="B Nazanin" w:hint="cs"/>
          <w:sz w:val="20"/>
          <w:szCs w:val="20"/>
          <w:rtl/>
          <w:lang w:bidi="fa-IR"/>
        </w:rPr>
        <w:t>-</w:t>
      </w:r>
      <w:r w:rsidRPr="007A0606">
        <w:rPr>
          <w:rFonts w:cs="B Nazanin"/>
          <w:sz w:val="20"/>
          <w:szCs w:val="20"/>
          <w:lang w:bidi="fa-IR"/>
        </w:rPr>
        <w:t xml:space="preserve"> Rigby, D., Woodhouse, P., Young, T., &amp; </w:t>
      </w:r>
      <w:smartTag w:uri="urn:schemas-microsoft-com:office:smarttags" w:element="place">
        <w:smartTag w:uri="urn:schemas-microsoft-com:office:smarttags" w:element="City">
          <w:r w:rsidRPr="007A0606">
            <w:rPr>
              <w:rFonts w:cs="B Nazanin"/>
              <w:sz w:val="20"/>
              <w:szCs w:val="20"/>
              <w:lang w:bidi="fa-IR"/>
            </w:rPr>
            <w:t>Burton</w:t>
          </w:r>
        </w:smartTag>
      </w:smartTag>
      <w:r w:rsidRPr="007A0606">
        <w:rPr>
          <w:rFonts w:cs="B Nazanin"/>
          <w:sz w:val="20"/>
          <w:szCs w:val="20"/>
          <w:lang w:bidi="fa-IR"/>
        </w:rPr>
        <w:t>, M. (2001). Constructing a farm level indicator of sustainable agricultural pract</w:t>
      </w:r>
      <w:smartTag w:uri="urn:schemas-microsoft-com:office:smarttags" w:element="PersonName">
        <w:r w:rsidRPr="007A0606">
          <w:rPr>
            <w:rFonts w:cs="B Nazanin"/>
            <w:sz w:val="20"/>
            <w:szCs w:val="20"/>
            <w:lang w:bidi="fa-IR"/>
          </w:rPr>
          <w:t>ice</w:t>
        </w:r>
      </w:smartTag>
      <w:r w:rsidRPr="007A0606">
        <w:rPr>
          <w:rFonts w:cs="B Nazanin"/>
          <w:sz w:val="20"/>
          <w:szCs w:val="20"/>
          <w:lang w:bidi="fa-IR"/>
        </w:rPr>
        <w:t xml:space="preserve">. </w:t>
      </w:r>
      <w:r w:rsidRPr="007A0606">
        <w:rPr>
          <w:rFonts w:cs="B Nazanin"/>
          <w:i/>
          <w:iCs/>
          <w:sz w:val="20"/>
          <w:szCs w:val="20"/>
          <w:lang w:bidi="fa-IR"/>
        </w:rPr>
        <w:t>Ecological Economics</w:t>
      </w:r>
      <w:r w:rsidRPr="007A0606">
        <w:rPr>
          <w:rFonts w:cs="B Nazanin"/>
          <w:sz w:val="20"/>
          <w:szCs w:val="20"/>
          <w:lang w:bidi="fa-IR"/>
        </w:rPr>
        <w:t>, 39, 436-478.</w:t>
      </w:r>
    </w:p>
    <w:p w:rsidR="007A0606" w:rsidRPr="007A0606" w:rsidRDefault="007A0606" w:rsidP="007A0606">
      <w:pPr>
        <w:jc w:val="both"/>
        <w:rPr>
          <w:rFonts w:cs="B Nazanin"/>
          <w:sz w:val="20"/>
          <w:szCs w:val="20"/>
          <w:lang w:bidi="fa-IR"/>
        </w:rPr>
      </w:pPr>
      <w:r w:rsidRPr="007A0606">
        <w:rPr>
          <w:rFonts w:cs="B Nazanin" w:hint="cs"/>
          <w:sz w:val="20"/>
          <w:szCs w:val="20"/>
          <w:rtl/>
          <w:lang w:bidi="fa-IR"/>
        </w:rPr>
        <w:t>-</w:t>
      </w:r>
      <w:r w:rsidRPr="007A0606">
        <w:rPr>
          <w:rFonts w:cs="B Nazanin"/>
          <w:sz w:val="20"/>
          <w:szCs w:val="20"/>
          <w:lang w:bidi="fa-IR"/>
        </w:rPr>
        <w:t xml:space="preserve"> Steiner, K., Herweg, K., &amp; Dumanski, J. (2000). Practical and cost-effective indicators and procedures for monitoring the impacts of rural development projects and land quality and sustainable land management. </w:t>
      </w:r>
      <w:r w:rsidRPr="007A0606">
        <w:rPr>
          <w:rFonts w:cs="B Nazanin"/>
          <w:i/>
          <w:iCs/>
          <w:sz w:val="20"/>
          <w:szCs w:val="20"/>
          <w:lang w:bidi="fa-IR"/>
        </w:rPr>
        <w:t>Agricultural, Ecosystems and Environment</w:t>
      </w:r>
      <w:r w:rsidRPr="007A0606">
        <w:rPr>
          <w:rFonts w:cs="B Nazanin"/>
          <w:sz w:val="20"/>
          <w:szCs w:val="20"/>
          <w:lang w:bidi="fa-IR"/>
        </w:rPr>
        <w:t>, 81, 147-154.</w:t>
      </w:r>
    </w:p>
    <w:p w:rsidR="007A0606" w:rsidRPr="007A0606" w:rsidRDefault="007A0606" w:rsidP="007A0606">
      <w:pPr>
        <w:jc w:val="both"/>
        <w:rPr>
          <w:rFonts w:cs="B Nazanin"/>
          <w:sz w:val="20"/>
          <w:szCs w:val="20"/>
          <w:lang w:bidi="fa-IR"/>
        </w:rPr>
      </w:pPr>
      <w:r w:rsidRPr="007A0606">
        <w:rPr>
          <w:rFonts w:cs="B Nazanin" w:hint="cs"/>
          <w:sz w:val="20"/>
          <w:szCs w:val="20"/>
          <w:rtl/>
          <w:lang w:bidi="fa-IR"/>
        </w:rPr>
        <w:t>-</w:t>
      </w:r>
      <w:r w:rsidRPr="007A0606">
        <w:rPr>
          <w:rFonts w:cs="B Nazanin"/>
          <w:sz w:val="20"/>
          <w:szCs w:val="20"/>
          <w:lang w:bidi="fa-IR"/>
        </w:rPr>
        <w:t xml:space="preserve"> Vasconcelos, M. J. P., Biai, J. C., Araujo. A., &amp; Diniz, M. A. (2002). Land cover change in two protected areas of </w:t>
      </w:r>
      <w:smartTag w:uri="urn:schemas-microsoft-com:office:smarttags" w:element="place">
        <w:smartTag w:uri="urn:schemas-microsoft-com:office:smarttags" w:element="country-region">
          <w:r w:rsidRPr="007A0606">
            <w:rPr>
              <w:rFonts w:cs="B Nazanin"/>
              <w:sz w:val="20"/>
              <w:szCs w:val="20"/>
              <w:lang w:bidi="fa-IR"/>
            </w:rPr>
            <w:t>Guinea-Bissau</w:t>
          </w:r>
        </w:smartTag>
      </w:smartTag>
      <w:r w:rsidRPr="007A0606">
        <w:rPr>
          <w:rFonts w:cs="B Nazanin"/>
          <w:sz w:val="20"/>
          <w:szCs w:val="20"/>
          <w:lang w:bidi="fa-IR"/>
        </w:rPr>
        <w:t xml:space="preserve"> (1359- 1998). </w:t>
      </w:r>
      <w:r w:rsidRPr="007A0606">
        <w:rPr>
          <w:rFonts w:cs="B Nazanin"/>
          <w:i/>
          <w:iCs/>
          <w:sz w:val="20"/>
          <w:szCs w:val="20"/>
          <w:lang w:bidi="fa-IR"/>
        </w:rPr>
        <w:t>Applied Geography</w:t>
      </w:r>
      <w:r w:rsidRPr="007A0606">
        <w:rPr>
          <w:rFonts w:cs="B Nazanin"/>
          <w:sz w:val="20"/>
          <w:szCs w:val="20"/>
          <w:lang w:bidi="fa-IR"/>
        </w:rPr>
        <w:t>, 22, 139- 156.</w:t>
      </w:r>
    </w:p>
    <w:p w:rsidR="007A0606" w:rsidRPr="007A0606" w:rsidRDefault="007A0606" w:rsidP="007A0606">
      <w:pPr>
        <w:jc w:val="both"/>
        <w:rPr>
          <w:rFonts w:cs="B Nazanin"/>
          <w:sz w:val="20"/>
          <w:szCs w:val="20"/>
          <w:rtl/>
          <w:lang w:bidi="fa-IR"/>
        </w:rPr>
      </w:pPr>
      <w:r w:rsidRPr="007A0606">
        <w:rPr>
          <w:rFonts w:cs="B Nazanin" w:hint="cs"/>
          <w:sz w:val="20"/>
          <w:szCs w:val="20"/>
          <w:rtl/>
          <w:lang w:bidi="fa-IR"/>
        </w:rPr>
        <w:t>-</w:t>
      </w:r>
      <w:r w:rsidRPr="007A0606">
        <w:rPr>
          <w:rFonts w:cs="B Nazanin"/>
          <w:sz w:val="20"/>
          <w:szCs w:val="20"/>
          <w:lang w:bidi="fa-IR"/>
        </w:rPr>
        <w:t xml:space="preserve"> Young, J. E., Sanchez-Azofeifa, G. A., Hannon, S. J., &amp; Chapman, R. (2006). Trends in land cover change and isolation of protected areas at the interface of the southern boreal mixedwood and aspen parkland in </w:t>
      </w:r>
      <w:smartTag w:uri="urn:schemas-microsoft-com:office:smarttags" w:element="State">
        <w:r w:rsidRPr="007A0606">
          <w:rPr>
            <w:rFonts w:cs="B Nazanin"/>
            <w:sz w:val="20"/>
            <w:szCs w:val="20"/>
            <w:lang w:bidi="fa-IR"/>
          </w:rPr>
          <w:t>Alberta</w:t>
        </w:r>
      </w:smartTag>
      <w:r w:rsidRPr="007A0606">
        <w:rPr>
          <w:rFonts w:cs="B Nazanin"/>
          <w:sz w:val="20"/>
          <w:szCs w:val="20"/>
          <w:lang w:bidi="fa-IR"/>
        </w:rPr>
        <w:t xml:space="preserve">, </w:t>
      </w:r>
      <w:smartTag w:uri="urn:schemas-microsoft-com:office:smarttags" w:element="country-region">
        <w:smartTag w:uri="urn:schemas-microsoft-com:office:smarttags" w:element="place">
          <w:r w:rsidRPr="007A0606">
            <w:rPr>
              <w:rFonts w:cs="B Nazanin"/>
              <w:sz w:val="20"/>
              <w:szCs w:val="20"/>
              <w:lang w:bidi="fa-IR"/>
            </w:rPr>
            <w:t>Canada</w:t>
          </w:r>
        </w:smartTag>
      </w:smartTag>
      <w:r w:rsidRPr="007A0606">
        <w:rPr>
          <w:rFonts w:cs="B Nazanin"/>
          <w:sz w:val="20"/>
          <w:szCs w:val="20"/>
          <w:lang w:bidi="fa-IR"/>
        </w:rPr>
        <w:t xml:space="preserve">. </w:t>
      </w:r>
      <w:smartTag w:uri="urn:schemas-microsoft-com:office:smarttags" w:element="place">
        <w:r w:rsidRPr="007A0606">
          <w:rPr>
            <w:rFonts w:cs="B Nazanin"/>
            <w:i/>
            <w:iCs/>
            <w:sz w:val="20"/>
            <w:szCs w:val="20"/>
            <w:lang w:bidi="fa-IR"/>
          </w:rPr>
          <w:t>Forest</w:t>
        </w:r>
      </w:smartTag>
      <w:r w:rsidRPr="007A0606">
        <w:rPr>
          <w:rFonts w:cs="B Nazanin"/>
          <w:i/>
          <w:iCs/>
          <w:sz w:val="20"/>
          <w:szCs w:val="20"/>
          <w:lang w:bidi="fa-IR"/>
        </w:rPr>
        <w:t xml:space="preserve"> Ecology and Management</w:t>
      </w:r>
      <w:r w:rsidRPr="007A0606">
        <w:rPr>
          <w:rFonts w:cs="B Nazanin"/>
          <w:sz w:val="20"/>
          <w:szCs w:val="20"/>
          <w:lang w:bidi="fa-IR"/>
        </w:rPr>
        <w:t>, 230, 151- 161.</w:t>
      </w:r>
    </w:p>
    <w:p w:rsidR="007A0606" w:rsidRPr="007A0606" w:rsidRDefault="007A0606" w:rsidP="007A0606">
      <w:pPr>
        <w:bidi/>
        <w:jc w:val="both"/>
        <w:rPr>
          <w:rFonts w:cs="B Nazanin"/>
          <w:rtl/>
          <w:lang w:bidi="fa-IR"/>
        </w:rPr>
      </w:pPr>
    </w:p>
    <w:p w:rsidR="007A0606" w:rsidRPr="007A0606" w:rsidRDefault="007A0606" w:rsidP="007A0606">
      <w:pPr>
        <w:jc w:val="center"/>
        <w:rPr>
          <w:rFonts w:cs="B Nazanin"/>
          <w:b/>
          <w:bCs/>
          <w:sz w:val="28"/>
          <w:szCs w:val="28"/>
          <w:lang w:bidi="fa-IR"/>
        </w:rPr>
      </w:pPr>
      <w:r w:rsidRPr="007A0606">
        <w:rPr>
          <w:rFonts w:cs="B Nazanin"/>
          <w:b/>
          <w:bCs/>
          <w:sz w:val="28"/>
          <w:szCs w:val="28"/>
          <w:lang w:bidi="fa-IR"/>
        </w:rPr>
        <w:t>Land Use Changes in Fars Province;</w:t>
      </w:r>
    </w:p>
    <w:p w:rsidR="007A0606" w:rsidRPr="007A0606" w:rsidRDefault="007A0606" w:rsidP="007A0606">
      <w:pPr>
        <w:jc w:val="center"/>
        <w:rPr>
          <w:rFonts w:cs="B Nazanin"/>
          <w:b/>
          <w:bCs/>
          <w:sz w:val="28"/>
          <w:szCs w:val="28"/>
          <w:lang w:bidi="fa-IR"/>
        </w:rPr>
      </w:pPr>
      <w:r w:rsidRPr="007A0606">
        <w:rPr>
          <w:rFonts w:cs="B Nazanin"/>
          <w:b/>
          <w:bCs/>
          <w:sz w:val="28"/>
          <w:szCs w:val="28"/>
          <w:lang w:bidi="fa-IR"/>
        </w:rPr>
        <w:t>Environmental Challenge in Sustainablity</w:t>
      </w:r>
    </w:p>
    <w:p w:rsidR="007A0606" w:rsidRPr="007A0606" w:rsidRDefault="007A0606" w:rsidP="007A0606">
      <w:pPr>
        <w:jc w:val="center"/>
        <w:rPr>
          <w:rFonts w:cs="B Nazanin"/>
          <w:b/>
          <w:bCs/>
          <w:sz w:val="20"/>
          <w:szCs w:val="20"/>
          <w:rtl/>
          <w:lang w:bidi="fa-IR"/>
        </w:rPr>
      </w:pPr>
    </w:p>
    <w:p w:rsidR="000B45B3" w:rsidRDefault="000B45B3" w:rsidP="007A0606">
      <w:pPr>
        <w:jc w:val="both"/>
        <w:rPr>
          <w:rFonts w:cs="B Nazanin"/>
          <w:b/>
          <w:bCs/>
          <w:sz w:val="20"/>
          <w:szCs w:val="20"/>
          <w:rtl/>
          <w:lang w:bidi="fa-IR"/>
        </w:rPr>
      </w:pPr>
    </w:p>
    <w:p w:rsidR="007A0606" w:rsidRPr="007A0606" w:rsidRDefault="007A0606" w:rsidP="007A0606">
      <w:pPr>
        <w:jc w:val="both"/>
        <w:rPr>
          <w:rFonts w:cs="B Nazanin"/>
          <w:b/>
          <w:bCs/>
          <w:sz w:val="22"/>
          <w:szCs w:val="22"/>
          <w:lang w:bidi="fa-IR"/>
        </w:rPr>
      </w:pPr>
      <w:r w:rsidRPr="007A0606">
        <w:rPr>
          <w:rFonts w:cs="B Nazanin"/>
          <w:b/>
          <w:bCs/>
          <w:sz w:val="22"/>
          <w:szCs w:val="22"/>
          <w:lang w:bidi="fa-IR"/>
        </w:rPr>
        <w:t>Abstract</w:t>
      </w:r>
    </w:p>
    <w:p w:rsidR="007A0606" w:rsidRPr="007A0606" w:rsidRDefault="007A0606" w:rsidP="007A0606">
      <w:pPr>
        <w:jc w:val="both"/>
        <w:rPr>
          <w:rFonts w:cs="B Nazanin"/>
          <w:b/>
          <w:bCs/>
          <w:sz w:val="18"/>
          <w:szCs w:val="18"/>
          <w:lang w:bidi="fa-IR"/>
        </w:rPr>
      </w:pPr>
    </w:p>
    <w:p w:rsidR="007A0606" w:rsidRPr="007A0606" w:rsidRDefault="007A0606" w:rsidP="007A0606">
      <w:pPr>
        <w:spacing w:after="200" w:line="276" w:lineRule="auto"/>
        <w:jc w:val="both"/>
        <w:rPr>
          <w:rFonts w:eastAsia="Calibri"/>
          <w:sz w:val="18"/>
          <w:szCs w:val="18"/>
          <w:lang w:bidi="fa-IR"/>
        </w:rPr>
      </w:pPr>
      <w:r w:rsidRPr="007A0606">
        <w:rPr>
          <w:rFonts w:eastAsia="Calibri"/>
          <w:sz w:val="18"/>
          <w:szCs w:val="18"/>
          <w:lang w:bidi="fa-IR"/>
        </w:rPr>
        <w:t>Changes in land use can have various consequences on economic growth, the level and distribution of income, and on natural resources such as biodiversity, ecosystems, water and soils. Land use changes also make change on socio-economic indicators such as agricultural performance, welfare and human capital. Better understanding of these complex interaction of changes during the time are necessary to enable the policymakers in decision makings, so the policies will be comprehensive and compatible with local situations, according to all three aspects of sustainable rural development that are economic, social and environment. Therefore, it is essential to recognize and introduce modern and sustainable land use systems. The main purpose of the study was to determine the sustainability of land use changes in Shiraz and Sarvestan counties of Fars province. The survey research was used and by stratified random sampling, 60 villages were selected to collect data using two questionnaires. The findings revealed that sustainability of land management was almost equal in the two type of land use system (increasing and decreasing systems of agriculture) and were found to be at low, However, the relative sustainability of the two types of villages was studied by selecting the most sustainable and the least one. The findings also showed that the most sustainable village was in the increasing system group but the least one was in the decreasing system. Finally, the study presented some recommendations to move toward sustainable land management and appropriate land use systems.</w:t>
      </w:r>
    </w:p>
    <w:p w:rsidR="007A0606" w:rsidRPr="007A0606" w:rsidRDefault="007A0606" w:rsidP="007A0606">
      <w:pPr>
        <w:spacing w:after="200" w:line="276" w:lineRule="auto"/>
        <w:ind w:firstLine="720"/>
        <w:jc w:val="both"/>
        <w:rPr>
          <w:rFonts w:eastAsia="Calibri"/>
          <w:sz w:val="18"/>
          <w:szCs w:val="18"/>
          <w:rtl/>
          <w:lang w:bidi="fa-IR"/>
        </w:rPr>
      </w:pPr>
      <w:r w:rsidRPr="007A0606">
        <w:rPr>
          <w:rFonts w:eastAsia="Calibri"/>
          <w:b/>
          <w:bCs/>
          <w:sz w:val="18"/>
          <w:szCs w:val="18"/>
          <w:lang w:bidi="fa-IR"/>
        </w:rPr>
        <w:t>Key Words:</w:t>
      </w:r>
      <w:r w:rsidRPr="007A0606">
        <w:rPr>
          <w:rFonts w:eastAsia="Calibri"/>
          <w:sz w:val="18"/>
          <w:szCs w:val="18"/>
          <w:lang w:bidi="fa-IR"/>
        </w:rPr>
        <w:t xml:space="preserve"> Sustainable land management, Land use change, Fars province, Agriculture.</w:t>
      </w:r>
    </w:p>
    <w:p w:rsidR="00334047" w:rsidRPr="00256BEA" w:rsidRDefault="00334047" w:rsidP="007A0606">
      <w:pPr>
        <w:bidi/>
        <w:jc w:val="both"/>
        <w:rPr>
          <w:rFonts w:eastAsia="Calibri"/>
          <w:sz w:val="18"/>
          <w:szCs w:val="18"/>
          <w:rtl/>
          <w:lang w:bidi="fa-IR"/>
        </w:rPr>
      </w:pPr>
    </w:p>
    <w:sectPr w:rsidR="00334047" w:rsidRPr="00256BEA" w:rsidSect="00A25161">
      <w:footerReference w:type="even" r:id="rId30"/>
      <w:footerReference w:type="default" r:id="rId31"/>
      <w:pgSz w:w="11907" w:h="16840" w:code="9"/>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8EC" w:rsidRDefault="001A28EC">
      <w:r>
        <w:separator/>
      </w:r>
    </w:p>
  </w:endnote>
  <w:endnote w:type="continuationSeparator" w:id="0">
    <w:p w:rsidR="001A28EC" w:rsidRDefault="001A2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974" w:rsidRDefault="00F71974" w:rsidP="00D151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71974" w:rsidRDefault="00F719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974" w:rsidRDefault="00F71974" w:rsidP="002C111C">
    <w:pPr>
      <w:pStyle w:val="Footer"/>
      <w:framePr w:wrap="around" w:vAnchor="text" w:hAnchor="margin" w:xAlign="center" w:y="1"/>
      <w:bidi/>
      <w:rPr>
        <w:rStyle w:val="PageNumber"/>
      </w:rPr>
    </w:pPr>
    <w:r>
      <w:rPr>
        <w:rStyle w:val="PageNumber"/>
      </w:rPr>
      <w:fldChar w:fldCharType="begin"/>
    </w:r>
    <w:r>
      <w:rPr>
        <w:rStyle w:val="PageNumber"/>
      </w:rPr>
      <w:instrText xml:space="preserve">PAGE  </w:instrText>
    </w:r>
    <w:r>
      <w:rPr>
        <w:rStyle w:val="PageNumber"/>
      </w:rPr>
      <w:fldChar w:fldCharType="separate"/>
    </w:r>
    <w:r w:rsidR="00B639F0">
      <w:rPr>
        <w:rStyle w:val="PageNumber"/>
        <w:noProof/>
        <w:rtl/>
      </w:rPr>
      <w:t>15</w:t>
    </w:r>
    <w:r>
      <w:rPr>
        <w:rStyle w:val="PageNumber"/>
      </w:rPr>
      <w:fldChar w:fldCharType="end"/>
    </w:r>
  </w:p>
  <w:p w:rsidR="00F71974" w:rsidRDefault="00F719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8EC" w:rsidRDefault="001A28EC">
      <w:r>
        <w:separator/>
      </w:r>
    </w:p>
  </w:footnote>
  <w:footnote w:type="continuationSeparator" w:id="0">
    <w:p w:rsidR="001A28EC" w:rsidRDefault="001A28EC">
      <w:r>
        <w:continuationSeparator/>
      </w:r>
    </w:p>
  </w:footnote>
  <w:footnote w:id="1">
    <w:p w:rsidR="00D2604C" w:rsidRPr="00DF2C1B" w:rsidRDefault="00D2604C" w:rsidP="00D2604C">
      <w:pPr>
        <w:pStyle w:val="FootnoteText"/>
        <w:rPr>
          <w:lang w:bidi="fa-IR"/>
        </w:rPr>
      </w:pPr>
      <w:r>
        <w:rPr>
          <w:rStyle w:val="FootnoteReference"/>
        </w:rPr>
        <w:footnoteRef/>
      </w:r>
      <w:r>
        <w:t xml:space="preserve"> </w:t>
      </w:r>
      <w:r w:rsidRPr="00F44A88">
        <w:rPr>
          <w:lang w:bidi="fa-IR"/>
        </w:rPr>
        <w:t>Sustainable land management= SLM</w:t>
      </w:r>
    </w:p>
  </w:footnote>
  <w:footnote w:id="2">
    <w:p w:rsidR="00D2604C" w:rsidRPr="00DF2C1B" w:rsidRDefault="00D2604C" w:rsidP="00D2604C">
      <w:pPr>
        <w:pStyle w:val="FootnoteText"/>
        <w:rPr>
          <w:lang w:bidi="fa-IR"/>
        </w:rPr>
      </w:pPr>
      <w:r>
        <w:rPr>
          <w:rStyle w:val="FootnoteReference"/>
        </w:rPr>
        <w:footnoteRef/>
      </w:r>
      <w:r>
        <w:t xml:space="preserve"> </w:t>
      </w:r>
      <w:r w:rsidRPr="00F44A88">
        <w:rPr>
          <w:lang w:bidi="fa-IR"/>
        </w:rPr>
        <w:t>Productivity</w:t>
      </w:r>
    </w:p>
  </w:footnote>
  <w:footnote w:id="3">
    <w:p w:rsidR="00D2604C" w:rsidRPr="00DF2C1B" w:rsidRDefault="00D2604C" w:rsidP="00D2604C">
      <w:pPr>
        <w:pStyle w:val="FootnoteText"/>
        <w:rPr>
          <w:lang w:bidi="fa-IR"/>
        </w:rPr>
      </w:pPr>
      <w:r>
        <w:rPr>
          <w:rStyle w:val="FootnoteReference"/>
        </w:rPr>
        <w:footnoteRef/>
      </w:r>
      <w:r>
        <w:t xml:space="preserve"> </w:t>
      </w:r>
      <w:r w:rsidRPr="00F44A88">
        <w:rPr>
          <w:lang w:bidi="fa-IR"/>
        </w:rPr>
        <w:t>Security</w:t>
      </w:r>
    </w:p>
  </w:footnote>
  <w:footnote w:id="4">
    <w:p w:rsidR="00D2604C" w:rsidRDefault="00D2604C" w:rsidP="00D2604C">
      <w:pPr>
        <w:pStyle w:val="FootnoteText"/>
        <w:rPr>
          <w:lang w:bidi="fa-IR"/>
        </w:rPr>
      </w:pPr>
      <w:r>
        <w:rPr>
          <w:rStyle w:val="FootnoteReference"/>
        </w:rPr>
        <w:footnoteRef/>
      </w:r>
      <w:r>
        <w:t xml:space="preserve"> </w:t>
      </w:r>
      <w:r w:rsidRPr="00F44A88">
        <w:rPr>
          <w:lang w:bidi="fa-IR"/>
        </w:rPr>
        <w:t>Protection</w:t>
      </w:r>
    </w:p>
  </w:footnote>
  <w:footnote w:id="5">
    <w:p w:rsidR="00D2604C" w:rsidRDefault="00D2604C" w:rsidP="00D2604C">
      <w:pPr>
        <w:pStyle w:val="FootnoteText"/>
        <w:rPr>
          <w:lang w:bidi="fa-IR"/>
        </w:rPr>
      </w:pPr>
      <w:r>
        <w:rPr>
          <w:rStyle w:val="FootnoteReference"/>
        </w:rPr>
        <w:footnoteRef/>
      </w:r>
      <w:r>
        <w:t xml:space="preserve"> </w:t>
      </w:r>
      <w:r w:rsidRPr="00F44A88">
        <w:rPr>
          <w:lang w:bidi="fa-IR"/>
        </w:rPr>
        <w:t>Viability</w:t>
      </w:r>
    </w:p>
  </w:footnote>
  <w:footnote w:id="6">
    <w:p w:rsidR="00D2604C" w:rsidRDefault="00D2604C" w:rsidP="00D2604C">
      <w:pPr>
        <w:pStyle w:val="FootnoteText"/>
      </w:pPr>
      <w:r>
        <w:rPr>
          <w:rStyle w:val="FootnoteReference"/>
        </w:rPr>
        <w:footnoteRef/>
      </w:r>
      <w:r>
        <w:t xml:space="preserve"> </w:t>
      </w:r>
      <w:r w:rsidRPr="00F44A88">
        <w:t>Acceptability</w:t>
      </w:r>
    </w:p>
  </w:footnote>
  <w:footnote w:id="7">
    <w:p w:rsidR="00D2604C" w:rsidRDefault="00D2604C" w:rsidP="00D2604C">
      <w:pPr>
        <w:pStyle w:val="FootnoteText"/>
        <w:rPr>
          <w:lang w:bidi="fa-IR"/>
        </w:rPr>
      </w:pPr>
      <w:r>
        <w:rPr>
          <w:rStyle w:val="FootnoteReference"/>
        </w:rPr>
        <w:footnoteRef/>
      </w:r>
      <w:r>
        <w:t xml:space="preserve"> </w:t>
      </w:r>
      <w:r w:rsidRPr="00F44A88">
        <w:rPr>
          <w:lang w:bidi="fa-IR"/>
        </w:rPr>
        <w:t>Face Validity</w:t>
      </w:r>
    </w:p>
  </w:footnote>
  <w:footnote w:id="8">
    <w:p w:rsidR="00D2604C" w:rsidRDefault="00D2604C" w:rsidP="00D2604C">
      <w:pPr>
        <w:pStyle w:val="FootnoteText"/>
        <w:rPr>
          <w:lang w:bidi="fa-IR"/>
        </w:rPr>
      </w:pPr>
      <w:r>
        <w:rPr>
          <w:rStyle w:val="FootnoteReference"/>
        </w:rPr>
        <w:footnoteRef/>
      </w:r>
      <w:r>
        <w:t xml:space="preserve"> </w:t>
      </w:r>
      <w:r w:rsidRPr="00F44A88">
        <w:rPr>
          <w:lang w:bidi="fa-IR"/>
        </w:rPr>
        <w:t>Pilot Study</w:t>
      </w:r>
    </w:p>
  </w:footnote>
  <w:footnote w:id="9">
    <w:p w:rsidR="00D2604C" w:rsidRDefault="00D2604C" w:rsidP="00D2604C">
      <w:pPr>
        <w:pStyle w:val="FootnoteText"/>
        <w:rPr>
          <w:lang w:bidi="fa-IR"/>
        </w:rPr>
      </w:pPr>
      <w:r>
        <w:rPr>
          <w:rStyle w:val="FootnoteReference"/>
        </w:rPr>
        <w:footnoteRef/>
      </w:r>
      <w:r w:rsidRPr="00F44A88">
        <w:rPr>
          <w:lang w:bidi="fa-IR"/>
        </w:rPr>
        <w:t>Cronbach`s Alpha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E1A32"/>
    <w:multiLevelType w:val="hybridMultilevel"/>
    <w:tmpl w:val="42A8B04C"/>
    <w:lvl w:ilvl="0" w:tplc="4D82E9C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3264C7B"/>
    <w:multiLevelType w:val="hybridMultilevel"/>
    <w:tmpl w:val="A19A123C"/>
    <w:lvl w:ilvl="0" w:tplc="415E2A72">
      <w:numFmt w:val="bullet"/>
      <w:lvlText w:val=""/>
      <w:lvlJc w:val="left"/>
      <w:pPr>
        <w:ind w:left="720" w:hanging="360"/>
      </w:pPr>
      <w:rPr>
        <w:rFonts w:ascii="Symbol" w:eastAsia="Times New Roman"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931259"/>
    <w:multiLevelType w:val="hybridMultilevel"/>
    <w:tmpl w:val="62AA6C22"/>
    <w:lvl w:ilvl="0" w:tplc="3D4846D8">
      <w:start w:val="1"/>
      <w:numFmt w:val="decimal"/>
      <w:lvlText w:val="%1-"/>
      <w:lvlJc w:val="left"/>
      <w:pPr>
        <w:tabs>
          <w:tab w:val="num" w:pos="1785"/>
        </w:tabs>
        <w:ind w:left="1785" w:hanging="106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A28"/>
    <w:rsid w:val="0000060C"/>
    <w:rsid w:val="00000F74"/>
    <w:rsid w:val="00001833"/>
    <w:rsid w:val="0000296E"/>
    <w:rsid w:val="00002CD0"/>
    <w:rsid w:val="00002E09"/>
    <w:rsid w:val="00005153"/>
    <w:rsid w:val="00005C98"/>
    <w:rsid w:val="00010C65"/>
    <w:rsid w:val="00011338"/>
    <w:rsid w:val="000117D7"/>
    <w:rsid w:val="000122AF"/>
    <w:rsid w:val="000155B5"/>
    <w:rsid w:val="00016AEE"/>
    <w:rsid w:val="0001725D"/>
    <w:rsid w:val="00017A5A"/>
    <w:rsid w:val="00022583"/>
    <w:rsid w:val="00022B3F"/>
    <w:rsid w:val="00023D4B"/>
    <w:rsid w:val="00024B9E"/>
    <w:rsid w:val="000263C0"/>
    <w:rsid w:val="00026E13"/>
    <w:rsid w:val="00027E2E"/>
    <w:rsid w:val="0003021B"/>
    <w:rsid w:val="000303F0"/>
    <w:rsid w:val="00030D1A"/>
    <w:rsid w:val="0003126C"/>
    <w:rsid w:val="000325FE"/>
    <w:rsid w:val="00032B32"/>
    <w:rsid w:val="00033B59"/>
    <w:rsid w:val="000352D7"/>
    <w:rsid w:val="00035D9A"/>
    <w:rsid w:val="00035E0E"/>
    <w:rsid w:val="00036C75"/>
    <w:rsid w:val="00037BEF"/>
    <w:rsid w:val="000426EE"/>
    <w:rsid w:val="0004297B"/>
    <w:rsid w:val="00042EA5"/>
    <w:rsid w:val="00043367"/>
    <w:rsid w:val="0004346E"/>
    <w:rsid w:val="00043A5A"/>
    <w:rsid w:val="00043BAA"/>
    <w:rsid w:val="000447FA"/>
    <w:rsid w:val="000452DD"/>
    <w:rsid w:val="00046A8A"/>
    <w:rsid w:val="00047D5E"/>
    <w:rsid w:val="000505EF"/>
    <w:rsid w:val="00050721"/>
    <w:rsid w:val="00050C43"/>
    <w:rsid w:val="00051470"/>
    <w:rsid w:val="00051814"/>
    <w:rsid w:val="000528FD"/>
    <w:rsid w:val="00053DEE"/>
    <w:rsid w:val="00053E37"/>
    <w:rsid w:val="000540BB"/>
    <w:rsid w:val="000544BE"/>
    <w:rsid w:val="00054D98"/>
    <w:rsid w:val="00054E2F"/>
    <w:rsid w:val="00055390"/>
    <w:rsid w:val="00056EE1"/>
    <w:rsid w:val="0005728D"/>
    <w:rsid w:val="000603A0"/>
    <w:rsid w:val="00061B0E"/>
    <w:rsid w:val="00062125"/>
    <w:rsid w:val="000633EC"/>
    <w:rsid w:val="000657C8"/>
    <w:rsid w:val="00066152"/>
    <w:rsid w:val="00066BEE"/>
    <w:rsid w:val="00066C57"/>
    <w:rsid w:val="00071392"/>
    <w:rsid w:val="0007181C"/>
    <w:rsid w:val="00072462"/>
    <w:rsid w:val="00072BE1"/>
    <w:rsid w:val="00072DBC"/>
    <w:rsid w:val="0007328C"/>
    <w:rsid w:val="000739F6"/>
    <w:rsid w:val="00074839"/>
    <w:rsid w:val="000756C5"/>
    <w:rsid w:val="00075BF1"/>
    <w:rsid w:val="000809C7"/>
    <w:rsid w:val="0008191B"/>
    <w:rsid w:val="00083095"/>
    <w:rsid w:val="000844C8"/>
    <w:rsid w:val="00084B5B"/>
    <w:rsid w:val="00085117"/>
    <w:rsid w:val="00087DC6"/>
    <w:rsid w:val="00090C48"/>
    <w:rsid w:val="00090EAB"/>
    <w:rsid w:val="000915C1"/>
    <w:rsid w:val="00091AEF"/>
    <w:rsid w:val="00091F38"/>
    <w:rsid w:val="0009271E"/>
    <w:rsid w:val="00093C0C"/>
    <w:rsid w:val="00095092"/>
    <w:rsid w:val="00095C95"/>
    <w:rsid w:val="00095ED7"/>
    <w:rsid w:val="00095FB8"/>
    <w:rsid w:val="0009664C"/>
    <w:rsid w:val="00096BBD"/>
    <w:rsid w:val="00097F50"/>
    <w:rsid w:val="00097F6B"/>
    <w:rsid w:val="000A00CC"/>
    <w:rsid w:val="000A0D84"/>
    <w:rsid w:val="000A1B4E"/>
    <w:rsid w:val="000A22D1"/>
    <w:rsid w:val="000A2DAD"/>
    <w:rsid w:val="000A3A6E"/>
    <w:rsid w:val="000A5DBC"/>
    <w:rsid w:val="000A7188"/>
    <w:rsid w:val="000A78CB"/>
    <w:rsid w:val="000B043E"/>
    <w:rsid w:val="000B05E4"/>
    <w:rsid w:val="000B209C"/>
    <w:rsid w:val="000B253A"/>
    <w:rsid w:val="000B32BC"/>
    <w:rsid w:val="000B4346"/>
    <w:rsid w:val="000B4358"/>
    <w:rsid w:val="000B45B3"/>
    <w:rsid w:val="000B4A0C"/>
    <w:rsid w:val="000B5AD4"/>
    <w:rsid w:val="000B5C36"/>
    <w:rsid w:val="000B5E12"/>
    <w:rsid w:val="000B6401"/>
    <w:rsid w:val="000B64EC"/>
    <w:rsid w:val="000B6559"/>
    <w:rsid w:val="000B6D67"/>
    <w:rsid w:val="000B7271"/>
    <w:rsid w:val="000B7278"/>
    <w:rsid w:val="000B760D"/>
    <w:rsid w:val="000C0968"/>
    <w:rsid w:val="000C0B21"/>
    <w:rsid w:val="000C10B7"/>
    <w:rsid w:val="000C10D0"/>
    <w:rsid w:val="000C1142"/>
    <w:rsid w:val="000C1F37"/>
    <w:rsid w:val="000C301F"/>
    <w:rsid w:val="000C4F56"/>
    <w:rsid w:val="000C53C2"/>
    <w:rsid w:val="000C5FC6"/>
    <w:rsid w:val="000C64E7"/>
    <w:rsid w:val="000C76EC"/>
    <w:rsid w:val="000D009D"/>
    <w:rsid w:val="000D196C"/>
    <w:rsid w:val="000D1F1D"/>
    <w:rsid w:val="000D20AD"/>
    <w:rsid w:val="000D28AD"/>
    <w:rsid w:val="000D292D"/>
    <w:rsid w:val="000D35D3"/>
    <w:rsid w:val="000D3DD2"/>
    <w:rsid w:val="000D3E57"/>
    <w:rsid w:val="000D521E"/>
    <w:rsid w:val="000D6591"/>
    <w:rsid w:val="000D6AD4"/>
    <w:rsid w:val="000D6DB5"/>
    <w:rsid w:val="000D753D"/>
    <w:rsid w:val="000E0D0E"/>
    <w:rsid w:val="000E14B6"/>
    <w:rsid w:val="000E17DC"/>
    <w:rsid w:val="000E24C2"/>
    <w:rsid w:val="000E28CD"/>
    <w:rsid w:val="000E2F75"/>
    <w:rsid w:val="000E3546"/>
    <w:rsid w:val="000E5086"/>
    <w:rsid w:val="000E608C"/>
    <w:rsid w:val="000E7639"/>
    <w:rsid w:val="000E7BA3"/>
    <w:rsid w:val="000E7EA2"/>
    <w:rsid w:val="000F09F5"/>
    <w:rsid w:val="000F267C"/>
    <w:rsid w:val="000F2863"/>
    <w:rsid w:val="000F32EE"/>
    <w:rsid w:val="000F3674"/>
    <w:rsid w:val="000F5FA0"/>
    <w:rsid w:val="00101C32"/>
    <w:rsid w:val="0010353B"/>
    <w:rsid w:val="00103DC4"/>
    <w:rsid w:val="00105158"/>
    <w:rsid w:val="001053C3"/>
    <w:rsid w:val="001054C3"/>
    <w:rsid w:val="001061AA"/>
    <w:rsid w:val="0010684E"/>
    <w:rsid w:val="00106C36"/>
    <w:rsid w:val="001075F8"/>
    <w:rsid w:val="0011055D"/>
    <w:rsid w:val="001115F6"/>
    <w:rsid w:val="001116B8"/>
    <w:rsid w:val="00111985"/>
    <w:rsid w:val="00111FAC"/>
    <w:rsid w:val="00113641"/>
    <w:rsid w:val="00114281"/>
    <w:rsid w:val="001142EE"/>
    <w:rsid w:val="001146AA"/>
    <w:rsid w:val="001156ED"/>
    <w:rsid w:val="00115800"/>
    <w:rsid w:val="00115ED2"/>
    <w:rsid w:val="00115EE2"/>
    <w:rsid w:val="00116095"/>
    <w:rsid w:val="001201CD"/>
    <w:rsid w:val="00120204"/>
    <w:rsid w:val="001202ED"/>
    <w:rsid w:val="00121B1F"/>
    <w:rsid w:val="00122495"/>
    <w:rsid w:val="001232A1"/>
    <w:rsid w:val="001234AD"/>
    <w:rsid w:val="00124102"/>
    <w:rsid w:val="00125214"/>
    <w:rsid w:val="00127220"/>
    <w:rsid w:val="00127B64"/>
    <w:rsid w:val="00134438"/>
    <w:rsid w:val="001348FB"/>
    <w:rsid w:val="00134A70"/>
    <w:rsid w:val="001363C3"/>
    <w:rsid w:val="00136C7A"/>
    <w:rsid w:val="00136E86"/>
    <w:rsid w:val="0013701D"/>
    <w:rsid w:val="0014031F"/>
    <w:rsid w:val="00140A6C"/>
    <w:rsid w:val="00140BAF"/>
    <w:rsid w:val="00140D3B"/>
    <w:rsid w:val="0014170E"/>
    <w:rsid w:val="001417C2"/>
    <w:rsid w:val="00143256"/>
    <w:rsid w:val="0014336F"/>
    <w:rsid w:val="0014394C"/>
    <w:rsid w:val="00143DAE"/>
    <w:rsid w:val="001440DF"/>
    <w:rsid w:val="001444E0"/>
    <w:rsid w:val="00145B9A"/>
    <w:rsid w:val="00146B05"/>
    <w:rsid w:val="0014736B"/>
    <w:rsid w:val="0015203E"/>
    <w:rsid w:val="001526B4"/>
    <w:rsid w:val="00153076"/>
    <w:rsid w:val="0015349D"/>
    <w:rsid w:val="00153914"/>
    <w:rsid w:val="00153DD1"/>
    <w:rsid w:val="001541F8"/>
    <w:rsid w:val="00154489"/>
    <w:rsid w:val="00155AD6"/>
    <w:rsid w:val="00155C67"/>
    <w:rsid w:val="00156CA2"/>
    <w:rsid w:val="0015769A"/>
    <w:rsid w:val="00160FA9"/>
    <w:rsid w:val="0016152B"/>
    <w:rsid w:val="00161891"/>
    <w:rsid w:val="00162DE9"/>
    <w:rsid w:val="00162FB5"/>
    <w:rsid w:val="0016466D"/>
    <w:rsid w:val="001665D4"/>
    <w:rsid w:val="001678CF"/>
    <w:rsid w:val="00170E05"/>
    <w:rsid w:val="001710DC"/>
    <w:rsid w:val="00171616"/>
    <w:rsid w:val="00171A58"/>
    <w:rsid w:val="001739A7"/>
    <w:rsid w:val="0017515B"/>
    <w:rsid w:val="00175829"/>
    <w:rsid w:val="00175B38"/>
    <w:rsid w:val="00177438"/>
    <w:rsid w:val="00177511"/>
    <w:rsid w:val="001853B7"/>
    <w:rsid w:val="00186BF8"/>
    <w:rsid w:val="00187529"/>
    <w:rsid w:val="00187672"/>
    <w:rsid w:val="00187770"/>
    <w:rsid w:val="00187821"/>
    <w:rsid w:val="0019019E"/>
    <w:rsid w:val="0019116C"/>
    <w:rsid w:val="00191B9F"/>
    <w:rsid w:val="00191E33"/>
    <w:rsid w:val="001923FA"/>
    <w:rsid w:val="00193654"/>
    <w:rsid w:val="00194DCE"/>
    <w:rsid w:val="001957B0"/>
    <w:rsid w:val="00196062"/>
    <w:rsid w:val="00196232"/>
    <w:rsid w:val="001A0EA9"/>
    <w:rsid w:val="001A1A0F"/>
    <w:rsid w:val="001A1E42"/>
    <w:rsid w:val="001A263B"/>
    <w:rsid w:val="001A28EC"/>
    <w:rsid w:val="001A2DBB"/>
    <w:rsid w:val="001A2DE5"/>
    <w:rsid w:val="001A4A91"/>
    <w:rsid w:val="001A4D43"/>
    <w:rsid w:val="001A574C"/>
    <w:rsid w:val="001A6A97"/>
    <w:rsid w:val="001A72EE"/>
    <w:rsid w:val="001A7DF2"/>
    <w:rsid w:val="001B03B9"/>
    <w:rsid w:val="001B0CE2"/>
    <w:rsid w:val="001B12D0"/>
    <w:rsid w:val="001B134F"/>
    <w:rsid w:val="001B1DC8"/>
    <w:rsid w:val="001B2714"/>
    <w:rsid w:val="001B2820"/>
    <w:rsid w:val="001B323E"/>
    <w:rsid w:val="001B4944"/>
    <w:rsid w:val="001B6052"/>
    <w:rsid w:val="001B60CA"/>
    <w:rsid w:val="001B79B7"/>
    <w:rsid w:val="001C0260"/>
    <w:rsid w:val="001C1D4F"/>
    <w:rsid w:val="001C24EC"/>
    <w:rsid w:val="001C3310"/>
    <w:rsid w:val="001C36FA"/>
    <w:rsid w:val="001C3997"/>
    <w:rsid w:val="001C5498"/>
    <w:rsid w:val="001C6288"/>
    <w:rsid w:val="001C7D41"/>
    <w:rsid w:val="001C7F0F"/>
    <w:rsid w:val="001D0714"/>
    <w:rsid w:val="001D15CD"/>
    <w:rsid w:val="001D1B3D"/>
    <w:rsid w:val="001D301E"/>
    <w:rsid w:val="001D4103"/>
    <w:rsid w:val="001D411C"/>
    <w:rsid w:val="001D47E2"/>
    <w:rsid w:val="001D60A5"/>
    <w:rsid w:val="001D62BF"/>
    <w:rsid w:val="001D6596"/>
    <w:rsid w:val="001D7515"/>
    <w:rsid w:val="001D793B"/>
    <w:rsid w:val="001E0DB1"/>
    <w:rsid w:val="001E16CE"/>
    <w:rsid w:val="001E25D5"/>
    <w:rsid w:val="001E2BD5"/>
    <w:rsid w:val="001E39D6"/>
    <w:rsid w:val="001E42D0"/>
    <w:rsid w:val="001E6B7A"/>
    <w:rsid w:val="001E6F46"/>
    <w:rsid w:val="001E718B"/>
    <w:rsid w:val="001F03A8"/>
    <w:rsid w:val="001F17FB"/>
    <w:rsid w:val="001F1A06"/>
    <w:rsid w:val="001F1F37"/>
    <w:rsid w:val="001F2597"/>
    <w:rsid w:val="001F3226"/>
    <w:rsid w:val="001F3C6A"/>
    <w:rsid w:val="001F426D"/>
    <w:rsid w:val="001F45E4"/>
    <w:rsid w:val="001F47B1"/>
    <w:rsid w:val="001F4D0A"/>
    <w:rsid w:val="001F5110"/>
    <w:rsid w:val="001F5B04"/>
    <w:rsid w:val="001F60CD"/>
    <w:rsid w:val="001F7847"/>
    <w:rsid w:val="002003F2"/>
    <w:rsid w:val="00200461"/>
    <w:rsid w:val="0020087A"/>
    <w:rsid w:val="002016D0"/>
    <w:rsid w:val="00201972"/>
    <w:rsid w:val="00202608"/>
    <w:rsid w:val="002028A5"/>
    <w:rsid w:val="00202CEE"/>
    <w:rsid w:val="00203548"/>
    <w:rsid w:val="002044C4"/>
    <w:rsid w:val="002062D7"/>
    <w:rsid w:val="002100CF"/>
    <w:rsid w:val="00210B88"/>
    <w:rsid w:val="00210CC9"/>
    <w:rsid w:val="00210FC6"/>
    <w:rsid w:val="00212482"/>
    <w:rsid w:val="00212F3D"/>
    <w:rsid w:val="002139EC"/>
    <w:rsid w:val="00213B6C"/>
    <w:rsid w:val="00213BB7"/>
    <w:rsid w:val="0021540F"/>
    <w:rsid w:val="00215D47"/>
    <w:rsid w:val="002160D7"/>
    <w:rsid w:val="0021774F"/>
    <w:rsid w:val="00217819"/>
    <w:rsid w:val="0021785E"/>
    <w:rsid w:val="00217AAD"/>
    <w:rsid w:val="00217D38"/>
    <w:rsid w:val="00221ADB"/>
    <w:rsid w:val="002225B9"/>
    <w:rsid w:val="00226186"/>
    <w:rsid w:val="00226274"/>
    <w:rsid w:val="00227A79"/>
    <w:rsid w:val="002306C1"/>
    <w:rsid w:val="00231350"/>
    <w:rsid w:val="00231A2C"/>
    <w:rsid w:val="0023301E"/>
    <w:rsid w:val="002336F7"/>
    <w:rsid w:val="002360AE"/>
    <w:rsid w:val="00236742"/>
    <w:rsid w:val="002376DC"/>
    <w:rsid w:val="00237892"/>
    <w:rsid w:val="00237DDD"/>
    <w:rsid w:val="00237ED0"/>
    <w:rsid w:val="00242042"/>
    <w:rsid w:val="00242218"/>
    <w:rsid w:val="00242723"/>
    <w:rsid w:val="00243022"/>
    <w:rsid w:val="0024332B"/>
    <w:rsid w:val="00245F84"/>
    <w:rsid w:val="00246498"/>
    <w:rsid w:val="002473A8"/>
    <w:rsid w:val="00247798"/>
    <w:rsid w:val="00247939"/>
    <w:rsid w:val="00247B3A"/>
    <w:rsid w:val="00251378"/>
    <w:rsid w:val="002519A2"/>
    <w:rsid w:val="002520E8"/>
    <w:rsid w:val="00252E8D"/>
    <w:rsid w:val="00252FDB"/>
    <w:rsid w:val="0025428A"/>
    <w:rsid w:val="00256773"/>
    <w:rsid w:val="00256BEA"/>
    <w:rsid w:val="00257C5F"/>
    <w:rsid w:val="00260790"/>
    <w:rsid w:val="00260D96"/>
    <w:rsid w:val="00261226"/>
    <w:rsid w:val="002628D8"/>
    <w:rsid w:val="00262F84"/>
    <w:rsid w:val="0026453A"/>
    <w:rsid w:val="0026475F"/>
    <w:rsid w:val="0026492C"/>
    <w:rsid w:val="002654C1"/>
    <w:rsid w:val="0026661E"/>
    <w:rsid w:val="0027087C"/>
    <w:rsid w:val="00271DE0"/>
    <w:rsid w:val="00272A45"/>
    <w:rsid w:val="00273734"/>
    <w:rsid w:val="00274327"/>
    <w:rsid w:val="00274627"/>
    <w:rsid w:val="00274B06"/>
    <w:rsid w:val="00274B47"/>
    <w:rsid w:val="00274C31"/>
    <w:rsid w:val="00275576"/>
    <w:rsid w:val="00277AC8"/>
    <w:rsid w:val="00277CD3"/>
    <w:rsid w:val="002804E4"/>
    <w:rsid w:val="00280AE1"/>
    <w:rsid w:val="00280EFB"/>
    <w:rsid w:val="00284E87"/>
    <w:rsid w:val="002852C2"/>
    <w:rsid w:val="00285654"/>
    <w:rsid w:val="00285858"/>
    <w:rsid w:val="002867B4"/>
    <w:rsid w:val="00287B9A"/>
    <w:rsid w:val="002903B1"/>
    <w:rsid w:val="0029145A"/>
    <w:rsid w:val="00291544"/>
    <w:rsid w:val="00291CAD"/>
    <w:rsid w:val="00291D37"/>
    <w:rsid w:val="0029331C"/>
    <w:rsid w:val="0029333E"/>
    <w:rsid w:val="002955F1"/>
    <w:rsid w:val="0029564E"/>
    <w:rsid w:val="00296585"/>
    <w:rsid w:val="00296D9B"/>
    <w:rsid w:val="002970A8"/>
    <w:rsid w:val="0029711F"/>
    <w:rsid w:val="002A025A"/>
    <w:rsid w:val="002A0723"/>
    <w:rsid w:val="002A2306"/>
    <w:rsid w:val="002A2704"/>
    <w:rsid w:val="002A30FF"/>
    <w:rsid w:val="002A3AEE"/>
    <w:rsid w:val="002A4C94"/>
    <w:rsid w:val="002A581F"/>
    <w:rsid w:val="002A619C"/>
    <w:rsid w:val="002B09CB"/>
    <w:rsid w:val="002B0CD5"/>
    <w:rsid w:val="002B3804"/>
    <w:rsid w:val="002B3DFF"/>
    <w:rsid w:val="002B3FCA"/>
    <w:rsid w:val="002B42D4"/>
    <w:rsid w:val="002B441A"/>
    <w:rsid w:val="002B44A8"/>
    <w:rsid w:val="002B5068"/>
    <w:rsid w:val="002B5158"/>
    <w:rsid w:val="002B6781"/>
    <w:rsid w:val="002B7256"/>
    <w:rsid w:val="002B7774"/>
    <w:rsid w:val="002B7933"/>
    <w:rsid w:val="002C08E6"/>
    <w:rsid w:val="002C09F6"/>
    <w:rsid w:val="002C0A3D"/>
    <w:rsid w:val="002C0DCC"/>
    <w:rsid w:val="002C111C"/>
    <w:rsid w:val="002C134E"/>
    <w:rsid w:val="002C1958"/>
    <w:rsid w:val="002C224F"/>
    <w:rsid w:val="002C233C"/>
    <w:rsid w:val="002C3E45"/>
    <w:rsid w:val="002C3FCB"/>
    <w:rsid w:val="002C59D7"/>
    <w:rsid w:val="002C5A6C"/>
    <w:rsid w:val="002C5FED"/>
    <w:rsid w:val="002C635E"/>
    <w:rsid w:val="002C71A0"/>
    <w:rsid w:val="002C7B5B"/>
    <w:rsid w:val="002D070D"/>
    <w:rsid w:val="002D1C99"/>
    <w:rsid w:val="002D26F2"/>
    <w:rsid w:val="002D58EB"/>
    <w:rsid w:val="002D66AA"/>
    <w:rsid w:val="002D7D49"/>
    <w:rsid w:val="002E1FC0"/>
    <w:rsid w:val="002E2370"/>
    <w:rsid w:val="002E2506"/>
    <w:rsid w:val="002E3B5F"/>
    <w:rsid w:val="002E3B7A"/>
    <w:rsid w:val="002E529D"/>
    <w:rsid w:val="002E560B"/>
    <w:rsid w:val="002E5F9B"/>
    <w:rsid w:val="002E6D5C"/>
    <w:rsid w:val="002E6E92"/>
    <w:rsid w:val="002F154A"/>
    <w:rsid w:val="002F1766"/>
    <w:rsid w:val="002F3413"/>
    <w:rsid w:val="002F5755"/>
    <w:rsid w:val="002F611B"/>
    <w:rsid w:val="002F7501"/>
    <w:rsid w:val="00300353"/>
    <w:rsid w:val="00300C4A"/>
    <w:rsid w:val="003017A5"/>
    <w:rsid w:val="00302532"/>
    <w:rsid w:val="0030285C"/>
    <w:rsid w:val="00304CFB"/>
    <w:rsid w:val="003056CC"/>
    <w:rsid w:val="00306202"/>
    <w:rsid w:val="00310FD3"/>
    <w:rsid w:val="003116A1"/>
    <w:rsid w:val="00312C86"/>
    <w:rsid w:val="0031496F"/>
    <w:rsid w:val="00315C6A"/>
    <w:rsid w:val="00315DC5"/>
    <w:rsid w:val="003160E7"/>
    <w:rsid w:val="00317576"/>
    <w:rsid w:val="00317DCD"/>
    <w:rsid w:val="00317FA6"/>
    <w:rsid w:val="003202AC"/>
    <w:rsid w:val="00320B95"/>
    <w:rsid w:val="00321F2D"/>
    <w:rsid w:val="003220CC"/>
    <w:rsid w:val="00326E8A"/>
    <w:rsid w:val="0033098E"/>
    <w:rsid w:val="003309D8"/>
    <w:rsid w:val="00330A9E"/>
    <w:rsid w:val="00330C85"/>
    <w:rsid w:val="00331F8D"/>
    <w:rsid w:val="003320DE"/>
    <w:rsid w:val="00332581"/>
    <w:rsid w:val="00332F5C"/>
    <w:rsid w:val="00334047"/>
    <w:rsid w:val="003343F5"/>
    <w:rsid w:val="00335D63"/>
    <w:rsid w:val="00336A20"/>
    <w:rsid w:val="00336EFF"/>
    <w:rsid w:val="00337DBD"/>
    <w:rsid w:val="00337FFE"/>
    <w:rsid w:val="0034101C"/>
    <w:rsid w:val="0034303E"/>
    <w:rsid w:val="00343D73"/>
    <w:rsid w:val="00343E1C"/>
    <w:rsid w:val="00344F7A"/>
    <w:rsid w:val="00345322"/>
    <w:rsid w:val="00345DB6"/>
    <w:rsid w:val="00345F13"/>
    <w:rsid w:val="00346B98"/>
    <w:rsid w:val="00346D4B"/>
    <w:rsid w:val="003475FE"/>
    <w:rsid w:val="00350416"/>
    <w:rsid w:val="003520F2"/>
    <w:rsid w:val="00352254"/>
    <w:rsid w:val="003522DF"/>
    <w:rsid w:val="003524F6"/>
    <w:rsid w:val="00352D48"/>
    <w:rsid w:val="003533C6"/>
    <w:rsid w:val="003571BB"/>
    <w:rsid w:val="00357595"/>
    <w:rsid w:val="0035767B"/>
    <w:rsid w:val="00360FCC"/>
    <w:rsid w:val="00361A90"/>
    <w:rsid w:val="00361C8D"/>
    <w:rsid w:val="00361C9D"/>
    <w:rsid w:val="003621ED"/>
    <w:rsid w:val="0036678B"/>
    <w:rsid w:val="0036710C"/>
    <w:rsid w:val="00367609"/>
    <w:rsid w:val="00371339"/>
    <w:rsid w:val="003713AE"/>
    <w:rsid w:val="0037162B"/>
    <w:rsid w:val="00371EAB"/>
    <w:rsid w:val="00373C5A"/>
    <w:rsid w:val="003753CD"/>
    <w:rsid w:val="00375F64"/>
    <w:rsid w:val="00376025"/>
    <w:rsid w:val="00376E55"/>
    <w:rsid w:val="00376ED4"/>
    <w:rsid w:val="0037754D"/>
    <w:rsid w:val="003779ED"/>
    <w:rsid w:val="00377DF9"/>
    <w:rsid w:val="0038073B"/>
    <w:rsid w:val="00380E4C"/>
    <w:rsid w:val="003821DE"/>
    <w:rsid w:val="00382974"/>
    <w:rsid w:val="00383206"/>
    <w:rsid w:val="00385307"/>
    <w:rsid w:val="00385714"/>
    <w:rsid w:val="00385C39"/>
    <w:rsid w:val="00386227"/>
    <w:rsid w:val="003920F8"/>
    <w:rsid w:val="00392B2E"/>
    <w:rsid w:val="00393F7A"/>
    <w:rsid w:val="003941F2"/>
    <w:rsid w:val="0039423A"/>
    <w:rsid w:val="003A00B1"/>
    <w:rsid w:val="003A0E6A"/>
    <w:rsid w:val="003A131E"/>
    <w:rsid w:val="003A3E30"/>
    <w:rsid w:val="003A3EF3"/>
    <w:rsid w:val="003A4756"/>
    <w:rsid w:val="003A58E4"/>
    <w:rsid w:val="003A5CE5"/>
    <w:rsid w:val="003A6C24"/>
    <w:rsid w:val="003A744D"/>
    <w:rsid w:val="003A75DB"/>
    <w:rsid w:val="003A7D21"/>
    <w:rsid w:val="003A7E6E"/>
    <w:rsid w:val="003B017F"/>
    <w:rsid w:val="003B01FD"/>
    <w:rsid w:val="003B11C7"/>
    <w:rsid w:val="003B3534"/>
    <w:rsid w:val="003B39E4"/>
    <w:rsid w:val="003B39EC"/>
    <w:rsid w:val="003B3FCC"/>
    <w:rsid w:val="003B5BDB"/>
    <w:rsid w:val="003B68D3"/>
    <w:rsid w:val="003B7B21"/>
    <w:rsid w:val="003B7E02"/>
    <w:rsid w:val="003C1E4B"/>
    <w:rsid w:val="003C2193"/>
    <w:rsid w:val="003C2C49"/>
    <w:rsid w:val="003C2E2F"/>
    <w:rsid w:val="003C3F19"/>
    <w:rsid w:val="003C49DE"/>
    <w:rsid w:val="003C4CC4"/>
    <w:rsid w:val="003C6327"/>
    <w:rsid w:val="003C643E"/>
    <w:rsid w:val="003C688C"/>
    <w:rsid w:val="003C6B06"/>
    <w:rsid w:val="003C7BFD"/>
    <w:rsid w:val="003D2B8F"/>
    <w:rsid w:val="003D479D"/>
    <w:rsid w:val="003D52D6"/>
    <w:rsid w:val="003D53D3"/>
    <w:rsid w:val="003D6FA6"/>
    <w:rsid w:val="003D74B0"/>
    <w:rsid w:val="003D7BE4"/>
    <w:rsid w:val="003D7DFD"/>
    <w:rsid w:val="003E09D0"/>
    <w:rsid w:val="003E0E30"/>
    <w:rsid w:val="003E11BD"/>
    <w:rsid w:val="003E2E8E"/>
    <w:rsid w:val="003E3C8E"/>
    <w:rsid w:val="003E5394"/>
    <w:rsid w:val="003E5D1B"/>
    <w:rsid w:val="003E645F"/>
    <w:rsid w:val="003E6A33"/>
    <w:rsid w:val="003F1672"/>
    <w:rsid w:val="003F1F5C"/>
    <w:rsid w:val="003F20DB"/>
    <w:rsid w:val="003F2692"/>
    <w:rsid w:val="003F3F55"/>
    <w:rsid w:val="003F43C5"/>
    <w:rsid w:val="003F4656"/>
    <w:rsid w:val="003F5A81"/>
    <w:rsid w:val="003F5C42"/>
    <w:rsid w:val="003F60B5"/>
    <w:rsid w:val="003F724D"/>
    <w:rsid w:val="00400190"/>
    <w:rsid w:val="00401502"/>
    <w:rsid w:val="00401E6C"/>
    <w:rsid w:val="0040346A"/>
    <w:rsid w:val="00403ECA"/>
    <w:rsid w:val="004050D8"/>
    <w:rsid w:val="00406603"/>
    <w:rsid w:val="00406885"/>
    <w:rsid w:val="00406CCD"/>
    <w:rsid w:val="00407926"/>
    <w:rsid w:val="00410270"/>
    <w:rsid w:val="004104E6"/>
    <w:rsid w:val="00410905"/>
    <w:rsid w:val="0041232F"/>
    <w:rsid w:val="00412BC3"/>
    <w:rsid w:val="004135DC"/>
    <w:rsid w:val="00413985"/>
    <w:rsid w:val="004140D4"/>
    <w:rsid w:val="004147BD"/>
    <w:rsid w:val="00414D44"/>
    <w:rsid w:val="00415804"/>
    <w:rsid w:val="004158E2"/>
    <w:rsid w:val="00417284"/>
    <w:rsid w:val="004175AB"/>
    <w:rsid w:val="0041785F"/>
    <w:rsid w:val="00420660"/>
    <w:rsid w:val="0042087F"/>
    <w:rsid w:val="00420B73"/>
    <w:rsid w:val="0042141C"/>
    <w:rsid w:val="0042171E"/>
    <w:rsid w:val="00421B8A"/>
    <w:rsid w:val="004228F9"/>
    <w:rsid w:val="00425491"/>
    <w:rsid w:val="00425B90"/>
    <w:rsid w:val="00426FE2"/>
    <w:rsid w:val="00427556"/>
    <w:rsid w:val="00427E53"/>
    <w:rsid w:val="00430068"/>
    <w:rsid w:val="00431EE7"/>
    <w:rsid w:val="004329E7"/>
    <w:rsid w:val="00432AF0"/>
    <w:rsid w:val="00432BB7"/>
    <w:rsid w:val="00433F6B"/>
    <w:rsid w:val="00434754"/>
    <w:rsid w:val="0043506F"/>
    <w:rsid w:val="00436707"/>
    <w:rsid w:val="00436D50"/>
    <w:rsid w:val="0043754B"/>
    <w:rsid w:val="00437D69"/>
    <w:rsid w:val="0044197D"/>
    <w:rsid w:val="00441E64"/>
    <w:rsid w:val="00442DE8"/>
    <w:rsid w:val="0044369E"/>
    <w:rsid w:val="004438E5"/>
    <w:rsid w:val="00443F8D"/>
    <w:rsid w:val="00444C84"/>
    <w:rsid w:val="004463F9"/>
    <w:rsid w:val="0044675F"/>
    <w:rsid w:val="00450382"/>
    <w:rsid w:val="00450DD4"/>
    <w:rsid w:val="004513B3"/>
    <w:rsid w:val="00451C95"/>
    <w:rsid w:val="0045210C"/>
    <w:rsid w:val="00454941"/>
    <w:rsid w:val="00455B8C"/>
    <w:rsid w:val="00456D4E"/>
    <w:rsid w:val="00456FC4"/>
    <w:rsid w:val="00457D8F"/>
    <w:rsid w:val="00460412"/>
    <w:rsid w:val="00460707"/>
    <w:rsid w:val="004610E7"/>
    <w:rsid w:val="00462C3D"/>
    <w:rsid w:val="00462FDF"/>
    <w:rsid w:val="0046317D"/>
    <w:rsid w:val="00464206"/>
    <w:rsid w:val="004645EA"/>
    <w:rsid w:val="00470A00"/>
    <w:rsid w:val="00471AF1"/>
    <w:rsid w:val="00471B25"/>
    <w:rsid w:val="004725A4"/>
    <w:rsid w:val="004727D5"/>
    <w:rsid w:val="00472A15"/>
    <w:rsid w:val="00473E4D"/>
    <w:rsid w:val="00476692"/>
    <w:rsid w:val="0047720A"/>
    <w:rsid w:val="004772F3"/>
    <w:rsid w:val="00477329"/>
    <w:rsid w:val="0048013E"/>
    <w:rsid w:val="00480B00"/>
    <w:rsid w:val="004848B8"/>
    <w:rsid w:val="00484F62"/>
    <w:rsid w:val="004857FE"/>
    <w:rsid w:val="00486829"/>
    <w:rsid w:val="00490193"/>
    <w:rsid w:val="0049025C"/>
    <w:rsid w:val="00490BE2"/>
    <w:rsid w:val="00491497"/>
    <w:rsid w:val="0049161F"/>
    <w:rsid w:val="00491955"/>
    <w:rsid w:val="00491992"/>
    <w:rsid w:val="00492D6F"/>
    <w:rsid w:val="00492E4B"/>
    <w:rsid w:val="00493FCD"/>
    <w:rsid w:val="00494405"/>
    <w:rsid w:val="00494C15"/>
    <w:rsid w:val="00494E70"/>
    <w:rsid w:val="00496965"/>
    <w:rsid w:val="00496FBB"/>
    <w:rsid w:val="00497814"/>
    <w:rsid w:val="004A061A"/>
    <w:rsid w:val="004A0EB7"/>
    <w:rsid w:val="004A1026"/>
    <w:rsid w:val="004A1370"/>
    <w:rsid w:val="004A276C"/>
    <w:rsid w:val="004A4B1D"/>
    <w:rsid w:val="004A657C"/>
    <w:rsid w:val="004B2398"/>
    <w:rsid w:val="004B2A2C"/>
    <w:rsid w:val="004B4E7B"/>
    <w:rsid w:val="004B52B3"/>
    <w:rsid w:val="004B56C5"/>
    <w:rsid w:val="004B73AF"/>
    <w:rsid w:val="004B7FFC"/>
    <w:rsid w:val="004C049F"/>
    <w:rsid w:val="004C06FB"/>
    <w:rsid w:val="004C240D"/>
    <w:rsid w:val="004C2B64"/>
    <w:rsid w:val="004C2FF0"/>
    <w:rsid w:val="004C33FD"/>
    <w:rsid w:val="004C3682"/>
    <w:rsid w:val="004C57DA"/>
    <w:rsid w:val="004C6DD1"/>
    <w:rsid w:val="004D13D7"/>
    <w:rsid w:val="004D179E"/>
    <w:rsid w:val="004D1FDF"/>
    <w:rsid w:val="004D3B45"/>
    <w:rsid w:val="004D3E4D"/>
    <w:rsid w:val="004D6533"/>
    <w:rsid w:val="004D6FF4"/>
    <w:rsid w:val="004E2DE9"/>
    <w:rsid w:val="004E3C4E"/>
    <w:rsid w:val="004E3FA8"/>
    <w:rsid w:val="004E42DE"/>
    <w:rsid w:val="004E4548"/>
    <w:rsid w:val="004E4E82"/>
    <w:rsid w:val="004E640A"/>
    <w:rsid w:val="004E6BF4"/>
    <w:rsid w:val="004F12EC"/>
    <w:rsid w:val="004F17F2"/>
    <w:rsid w:val="004F27CA"/>
    <w:rsid w:val="004F3645"/>
    <w:rsid w:val="004F3F2A"/>
    <w:rsid w:val="004F4021"/>
    <w:rsid w:val="004F4BC1"/>
    <w:rsid w:val="004F4DF1"/>
    <w:rsid w:val="004F4F57"/>
    <w:rsid w:val="004F5C98"/>
    <w:rsid w:val="004F6544"/>
    <w:rsid w:val="00500509"/>
    <w:rsid w:val="0050171C"/>
    <w:rsid w:val="0050193D"/>
    <w:rsid w:val="00502614"/>
    <w:rsid w:val="005038F4"/>
    <w:rsid w:val="00503FED"/>
    <w:rsid w:val="00504553"/>
    <w:rsid w:val="00504E04"/>
    <w:rsid w:val="00505103"/>
    <w:rsid w:val="00506492"/>
    <w:rsid w:val="00506DA2"/>
    <w:rsid w:val="00507154"/>
    <w:rsid w:val="00507211"/>
    <w:rsid w:val="00507E44"/>
    <w:rsid w:val="00507F57"/>
    <w:rsid w:val="00510427"/>
    <w:rsid w:val="005106F6"/>
    <w:rsid w:val="0051106F"/>
    <w:rsid w:val="00512941"/>
    <w:rsid w:val="00512B9D"/>
    <w:rsid w:val="00516FE7"/>
    <w:rsid w:val="0051740A"/>
    <w:rsid w:val="00520882"/>
    <w:rsid w:val="005208B2"/>
    <w:rsid w:val="00524977"/>
    <w:rsid w:val="00524CAB"/>
    <w:rsid w:val="00526C88"/>
    <w:rsid w:val="00527306"/>
    <w:rsid w:val="00527F22"/>
    <w:rsid w:val="00530B4A"/>
    <w:rsid w:val="00531CAB"/>
    <w:rsid w:val="00532576"/>
    <w:rsid w:val="005330C1"/>
    <w:rsid w:val="00533FBF"/>
    <w:rsid w:val="00535A84"/>
    <w:rsid w:val="0053758F"/>
    <w:rsid w:val="005411FD"/>
    <w:rsid w:val="00541DF5"/>
    <w:rsid w:val="00541FDD"/>
    <w:rsid w:val="005439CF"/>
    <w:rsid w:val="00544FD7"/>
    <w:rsid w:val="005459FF"/>
    <w:rsid w:val="00547A52"/>
    <w:rsid w:val="00547B61"/>
    <w:rsid w:val="00551AFD"/>
    <w:rsid w:val="00552A37"/>
    <w:rsid w:val="00553080"/>
    <w:rsid w:val="00553217"/>
    <w:rsid w:val="00554A4E"/>
    <w:rsid w:val="00554CC4"/>
    <w:rsid w:val="0055539C"/>
    <w:rsid w:val="005561C0"/>
    <w:rsid w:val="00557194"/>
    <w:rsid w:val="005576FD"/>
    <w:rsid w:val="005578AD"/>
    <w:rsid w:val="005601AC"/>
    <w:rsid w:val="00560326"/>
    <w:rsid w:val="005605DB"/>
    <w:rsid w:val="00560777"/>
    <w:rsid w:val="005618D5"/>
    <w:rsid w:val="00561C28"/>
    <w:rsid w:val="00562467"/>
    <w:rsid w:val="00562D14"/>
    <w:rsid w:val="00562EBA"/>
    <w:rsid w:val="00566A74"/>
    <w:rsid w:val="00567173"/>
    <w:rsid w:val="00567192"/>
    <w:rsid w:val="005676CA"/>
    <w:rsid w:val="00571482"/>
    <w:rsid w:val="005715E7"/>
    <w:rsid w:val="0057333F"/>
    <w:rsid w:val="00573938"/>
    <w:rsid w:val="00577933"/>
    <w:rsid w:val="005802E7"/>
    <w:rsid w:val="00581F19"/>
    <w:rsid w:val="00582293"/>
    <w:rsid w:val="00582917"/>
    <w:rsid w:val="00582E8C"/>
    <w:rsid w:val="005838B7"/>
    <w:rsid w:val="00583C16"/>
    <w:rsid w:val="005850B6"/>
    <w:rsid w:val="00586AE1"/>
    <w:rsid w:val="00587C57"/>
    <w:rsid w:val="00587E09"/>
    <w:rsid w:val="005914A7"/>
    <w:rsid w:val="00592432"/>
    <w:rsid w:val="00592A33"/>
    <w:rsid w:val="005942BC"/>
    <w:rsid w:val="005945A5"/>
    <w:rsid w:val="00594A81"/>
    <w:rsid w:val="005950AE"/>
    <w:rsid w:val="00595D76"/>
    <w:rsid w:val="00596546"/>
    <w:rsid w:val="0059712F"/>
    <w:rsid w:val="005971E8"/>
    <w:rsid w:val="00597D48"/>
    <w:rsid w:val="005A00B6"/>
    <w:rsid w:val="005A01E5"/>
    <w:rsid w:val="005A0D61"/>
    <w:rsid w:val="005A0F36"/>
    <w:rsid w:val="005A10B3"/>
    <w:rsid w:val="005A13BF"/>
    <w:rsid w:val="005A1F4E"/>
    <w:rsid w:val="005A3CB8"/>
    <w:rsid w:val="005A3F08"/>
    <w:rsid w:val="005A4259"/>
    <w:rsid w:val="005A61FE"/>
    <w:rsid w:val="005A6577"/>
    <w:rsid w:val="005A66D4"/>
    <w:rsid w:val="005B04BF"/>
    <w:rsid w:val="005B09DB"/>
    <w:rsid w:val="005B0DF3"/>
    <w:rsid w:val="005B243C"/>
    <w:rsid w:val="005B3030"/>
    <w:rsid w:val="005B39A3"/>
    <w:rsid w:val="005B4DC4"/>
    <w:rsid w:val="005B5A90"/>
    <w:rsid w:val="005B7D27"/>
    <w:rsid w:val="005C002A"/>
    <w:rsid w:val="005C039F"/>
    <w:rsid w:val="005C2643"/>
    <w:rsid w:val="005C3095"/>
    <w:rsid w:val="005C317C"/>
    <w:rsid w:val="005C3EDC"/>
    <w:rsid w:val="005C3F0D"/>
    <w:rsid w:val="005C446D"/>
    <w:rsid w:val="005C4EBC"/>
    <w:rsid w:val="005C50F7"/>
    <w:rsid w:val="005C5784"/>
    <w:rsid w:val="005C71FF"/>
    <w:rsid w:val="005D068B"/>
    <w:rsid w:val="005D0E63"/>
    <w:rsid w:val="005D1BA0"/>
    <w:rsid w:val="005D1BC4"/>
    <w:rsid w:val="005D1C0F"/>
    <w:rsid w:val="005D1CB5"/>
    <w:rsid w:val="005D3FC1"/>
    <w:rsid w:val="005D4FB4"/>
    <w:rsid w:val="005D5C4E"/>
    <w:rsid w:val="005D624E"/>
    <w:rsid w:val="005D66F5"/>
    <w:rsid w:val="005D67E9"/>
    <w:rsid w:val="005D7C6E"/>
    <w:rsid w:val="005E0556"/>
    <w:rsid w:val="005E05D7"/>
    <w:rsid w:val="005E0F9A"/>
    <w:rsid w:val="005E28BF"/>
    <w:rsid w:val="005E2A11"/>
    <w:rsid w:val="005E484B"/>
    <w:rsid w:val="005E49AB"/>
    <w:rsid w:val="005E5793"/>
    <w:rsid w:val="005E5FC6"/>
    <w:rsid w:val="005E6033"/>
    <w:rsid w:val="005E637A"/>
    <w:rsid w:val="005E6BE9"/>
    <w:rsid w:val="005E6CAA"/>
    <w:rsid w:val="005E70C4"/>
    <w:rsid w:val="005E7EC3"/>
    <w:rsid w:val="005F0274"/>
    <w:rsid w:val="005F19D7"/>
    <w:rsid w:val="005F224B"/>
    <w:rsid w:val="005F2783"/>
    <w:rsid w:val="005F2F70"/>
    <w:rsid w:val="005F4AC5"/>
    <w:rsid w:val="005F68A1"/>
    <w:rsid w:val="005F68FD"/>
    <w:rsid w:val="005F72FC"/>
    <w:rsid w:val="005F789A"/>
    <w:rsid w:val="006001FA"/>
    <w:rsid w:val="00600FC1"/>
    <w:rsid w:val="006041B1"/>
    <w:rsid w:val="0060462D"/>
    <w:rsid w:val="006047A9"/>
    <w:rsid w:val="00604923"/>
    <w:rsid w:val="00605725"/>
    <w:rsid w:val="00607318"/>
    <w:rsid w:val="00607A63"/>
    <w:rsid w:val="00607BAA"/>
    <w:rsid w:val="00610A5A"/>
    <w:rsid w:val="00610C6A"/>
    <w:rsid w:val="00611A77"/>
    <w:rsid w:val="006124E7"/>
    <w:rsid w:val="00612608"/>
    <w:rsid w:val="006127B1"/>
    <w:rsid w:val="00612DAB"/>
    <w:rsid w:val="00612E58"/>
    <w:rsid w:val="006137CA"/>
    <w:rsid w:val="00614031"/>
    <w:rsid w:val="00614946"/>
    <w:rsid w:val="00615966"/>
    <w:rsid w:val="00621407"/>
    <w:rsid w:val="00622C70"/>
    <w:rsid w:val="006239B9"/>
    <w:rsid w:val="00623A89"/>
    <w:rsid w:val="00624207"/>
    <w:rsid w:val="00625572"/>
    <w:rsid w:val="006255DC"/>
    <w:rsid w:val="00625E4F"/>
    <w:rsid w:val="006264B0"/>
    <w:rsid w:val="00626EE2"/>
    <w:rsid w:val="00627281"/>
    <w:rsid w:val="00627EE1"/>
    <w:rsid w:val="00630BB4"/>
    <w:rsid w:val="006310BB"/>
    <w:rsid w:val="006315B1"/>
    <w:rsid w:val="00631B33"/>
    <w:rsid w:val="00632549"/>
    <w:rsid w:val="00632D07"/>
    <w:rsid w:val="006333C1"/>
    <w:rsid w:val="00633418"/>
    <w:rsid w:val="0063390C"/>
    <w:rsid w:val="00633DD7"/>
    <w:rsid w:val="00634552"/>
    <w:rsid w:val="00634FFF"/>
    <w:rsid w:val="0064224B"/>
    <w:rsid w:val="00642300"/>
    <w:rsid w:val="00642D40"/>
    <w:rsid w:val="00643146"/>
    <w:rsid w:val="0064483B"/>
    <w:rsid w:val="00644D04"/>
    <w:rsid w:val="00646A5F"/>
    <w:rsid w:val="006508B6"/>
    <w:rsid w:val="0065148E"/>
    <w:rsid w:val="0065190C"/>
    <w:rsid w:val="00651A7F"/>
    <w:rsid w:val="006522D5"/>
    <w:rsid w:val="00652C0A"/>
    <w:rsid w:val="006532E0"/>
    <w:rsid w:val="00653F87"/>
    <w:rsid w:val="006541FB"/>
    <w:rsid w:val="00654E99"/>
    <w:rsid w:val="00655F82"/>
    <w:rsid w:val="006565F1"/>
    <w:rsid w:val="00656EE3"/>
    <w:rsid w:val="00657F96"/>
    <w:rsid w:val="0066023B"/>
    <w:rsid w:val="00661195"/>
    <w:rsid w:val="006615C8"/>
    <w:rsid w:val="0066160A"/>
    <w:rsid w:val="0066263E"/>
    <w:rsid w:val="006627B1"/>
    <w:rsid w:val="00662D8E"/>
    <w:rsid w:val="006637EA"/>
    <w:rsid w:val="00664444"/>
    <w:rsid w:val="00664AEF"/>
    <w:rsid w:val="00665705"/>
    <w:rsid w:val="00665C14"/>
    <w:rsid w:val="0066696C"/>
    <w:rsid w:val="00666E60"/>
    <w:rsid w:val="006678EE"/>
    <w:rsid w:val="0067019D"/>
    <w:rsid w:val="00670D8C"/>
    <w:rsid w:val="00670FAE"/>
    <w:rsid w:val="00671316"/>
    <w:rsid w:val="0067252E"/>
    <w:rsid w:val="0067337B"/>
    <w:rsid w:val="0067492E"/>
    <w:rsid w:val="00674A07"/>
    <w:rsid w:val="00674C54"/>
    <w:rsid w:val="00674C79"/>
    <w:rsid w:val="00675580"/>
    <w:rsid w:val="00676F46"/>
    <w:rsid w:val="00680171"/>
    <w:rsid w:val="00680251"/>
    <w:rsid w:val="00681DF8"/>
    <w:rsid w:val="0068212B"/>
    <w:rsid w:val="0068251D"/>
    <w:rsid w:val="00682E08"/>
    <w:rsid w:val="00682F16"/>
    <w:rsid w:val="00684319"/>
    <w:rsid w:val="0068454E"/>
    <w:rsid w:val="006856F1"/>
    <w:rsid w:val="00686540"/>
    <w:rsid w:val="00687C09"/>
    <w:rsid w:val="00687C39"/>
    <w:rsid w:val="00690706"/>
    <w:rsid w:val="00691606"/>
    <w:rsid w:val="00691B95"/>
    <w:rsid w:val="00693BF3"/>
    <w:rsid w:val="00694015"/>
    <w:rsid w:val="00694618"/>
    <w:rsid w:val="006949EE"/>
    <w:rsid w:val="00694AD8"/>
    <w:rsid w:val="00695419"/>
    <w:rsid w:val="00696A6F"/>
    <w:rsid w:val="00696B0E"/>
    <w:rsid w:val="00697381"/>
    <w:rsid w:val="00697B7A"/>
    <w:rsid w:val="00697F31"/>
    <w:rsid w:val="006A0EB9"/>
    <w:rsid w:val="006A244D"/>
    <w:rsid w:val="006A385F"/>
    <w:rsid w:val="006A3E6D"/>
    <w:rsid w:val="006A43B9"/>
    <w:rsid w:val="006A4DEA"/>
    <w:rsid w:val="006A511E"/>
    <w:rsid w:val="006A5250"/>
    <w:rsid w:val="006A7418"/>
    <w:rsid w:val="006B0425"/>
    <w:rsid w:val="006B175E"/>
    <w:rsid w:val="006B1BFD"/>
    <w:rsid w:val="006B279C"/>
    <w:rsid w:val="006B2D31"/>
    <w:rsid w:val="006B3C91"/>
    <w:rsid w:val="006B67B8"/>
    <w:rsid w:val="006B76C5"/>
    <w:rsid w:val="006C05BF"/>
    <w:rsid w:val="006C1CF4"/>
    <w:rsid w:val="006C234D"/>
    <w:rsid w:val="006C338F"/>
    <w:rsid w:val="006C396E"/>
    <w:rsid w:val="006C5286"/>
    <w:rsid w:val="006C71CE"/>
    <w:rsid w:val="006C7F07"/>
    <w:rsid w:val="006D0216"/>
    <w:rsid w:val="006D07FB"/>
    <w:rsid w:val="006D1103"/>
    <w:rsid w:val="006D1133"/>
    <w:rsid w:val="006D31B4"/>
    <w:rsid w:val="006D40DA"/>
    <w:rsid w:val="006D40F2"/>
    <w:rsid w:val="006D5B32"/>
    <w:rsid w:val="006D6092"/>
    <w:rsid w:val="006D62CA"/>
    <w:rsid w:val="006E0A64"/>
    <w:rsid w:val="006E0FA8"/>
    <w:rsid w:val="006E15AC"/>
    <w:rsid w:val="006E18F1"/>
    <w:rsid w:val="006E2828"/>
    <w:rsid w:val="006E2B61"/>
    <w:rsid w:val="006E4AD1"/>
    <w:rsid w:val="006E734D"/>
    <w:rsid w:val="006E7BC0"/>
    <w:rsid w:val="006F2298"/>
    <w:rsid w:val="006F279C"/>
    <w:rsid w:val="006F2A0B"/>
    <w:rsid w:val="006F2EF6"/>
    <w:rsid w:val="006F43E8"/>
    <w:rsid w:val="006F4765"/>
    <w:rsid w:val="006F484E"/>
    <w:rsid w:val="006F58AB"/>
    <w:rsid w:val="006F5FF0"/>
    <w:rsid w:val="006F63D2"/>
    <w:rsid w:val="006F6527"/>
    <w:rsid w:val="006F6E78"/>
    <w:rsid w:val="006F702E"/>
    <w:rsid w:val="0070065C"/>
    <w:rsid w:val="00700716"/>
    <w:rsid w:val="00700B2F"/>
    <w:rsid w:val="00701682"/>
    <w:rsid w:val="007027D8"/>
    <w:rsid w:val="00703A9F"/>
    <w:rsid w:val="00704EF2"/>
    <w:rsid w:val="0070575E"/>
    <w:rsid w:val="00705DC8"/>
    <w:rsid w:val="0070632F"/>
    <w:rsid w:val="00707222"/>
    <w:rsid w:val="00710023"/>
    <w:rsid w:val="0071044C"/>
    <w:rsid w:val="007105A5"/>
    <w:rsid w:val="00710A20"/>
    <w:rsid w:val="007121E1"/>
    <w:rsid w:val="00712F3B"/>
    <w:rsid w:val="00713995"/>
    <w:rsid w:val="007168A1"/>
    <w:rsid w:val="00716C5B"/>
    <w:rsid w:val="00720522"/>
    <w:rsid w:val="00722F16"/>
    <w:rsid w:val="007237D6"/>
    <w:rsid w:val="00723DE1"/>
    <w:rsid w:val="00723F97"/>
    <w:rsid w:val="0072459C"/>
    <w:rsid w:val="00724696"/>
    <w:rsid w:val="00725CAC"/>
    <w:rsid w:val="00727FEB"/>
    <w:rsid w:val="00730116"/>
    <w:rsid w:val="007303FC"/>
    <w:rsid w:val="00730834"/>
    <w:rsid w:val="007308FF"/>
    <w:rsid w:val="00730F3C"/>
    <w:rsid w:val="007328FA"/>
    <w:rsid w:val="00733057"/>
    <w:rsid w:val="00733434"/>
    <w:rsid w:val="00734D17"/>
    <w:rsid w:val="00735778"/>
    <w:rsid w:val="00736689"/>
    <w:rsid w:val="007401D8"/>
    <w:rsid w:val="007405DF"/>
    <w:rsid w:val="00740DFA"/>
    <w:rsid w:val="007417E1"/>
    <w:rsid w:val="00743ADA"/>
    <w:rsid w:val="00743F2B"/>
    <w:rsid w:val="0074449C"/>
    <w:rsid w:val="007445E3"/>
    <w:rsid w:val="007449E0"/>
    <w:rsid w:val="00745968"/>
    <w:rsid w:val="00746A28"/>
    <w:rsid w:val="00747910"/>
    <w:rsid w:val="0075034F"/>
    <w:rsid w:val="007507B4"/>
    <w:rsid w:val="007512A4"/>
    <w:rsid w:val="00752BF0"/>
    <w:rsid w:val="007540BA"/>
    <w:rsid w:val="00754163"/>
    <w:rsid w:val="00754F12"/>
    <w:rsid w:val="0075547D"/>
    <w:rsid w:val="007560EA"/>
    <w:rsid w:val="00756A71"/>
    <w:rsid w:val="007628DE"/>
    <w:rsid w:val="00763477"/>
    <w:rsid w:val="007635BE"/>
    <w:rsid w:val="00763D84"/>
    <w:rsid w:val="0076417C"/>
    <w:rsid w:val="007641DE"/>
    <w:rsid w:val="0076424F"/>
    <w:rsid w:val="007645B1"/>
    <w:rsid w:val="007648FF"/>
    <w:rsid w:val="00764DB1"/>
    <w:rsid w:val="00764F65"/>
    <w:rsid w:val="00765C26"/>
    <w:rsid w:val="00766A60"/>
    <w:rsid w:val="00766AD0"/>
    <w:rsid w:val="007675DF"/>
    <w:rsid w:val="0076799F"/>
    <w:rsid w:val="007709CF"/>
    <w:rsid w:val="00771A78"/>
    <w:rsid w:val="007735C9"/>
    <w:rsid w:val="00773ABC"/>
    <w:rsid w:val="00773C5B"/>
    <w:rsid w:val="00774123"/>
    <w:rsid w:val="007741D6"/>
    <w:rsid w:val="007743B0"/>
    <w:rsid w:val="0077480C"/>
    <w:rsid w:val="00775BF6"/>
    <w:rsid w:val="00775CF9"/>
    <w:rsid w:val="007811B6"/>
    <w:rsid w:val="00781FE2"/>
    <w:rsid w:val="00782BA2"/>
    <w:rsid w:val="00784373"/>
    <w:rsid w:val="00784F9C"/>
    <w:rsid w:val="0078586E"/>
    <w:rsid w:val="00785CBA"/>
    <w:rsid w:val="0078677C"/>
    <w:rsid w:val="00786CD1"/>
    <w:rsid w:val="00786DD6"/>
    <w:rsid w:val="007875E1"/>
    <w:rsid w:val="00787F54"/>
    <w:rsid w:val="00787FBD"/>
    <w:rsid w:val="00790BB4"/>
    <w:rsid w:val="00791496"/>
    <w:rsid w:val="007916DE"/>
    <w:rsid w:val="007947CB"/>
    <w:rsid w:val="00794FAF"/>
    <w:rsid w:val="00795A73"/>
    <w:rsid w:val="00796167"/>
    <w:rsid w:val="0079663C"/>
    <w:rsid w:val="00796781"/>
    <w:rsid w:val="00797C9A"/>
    <w:rsid w:val="007A0026"/>
    <w:rsid w:val="007A00BD"/>
    <w:rsid w:val="007A0606"/>
    <w:rsid w:val="007A0AFE"/>
    <w:rsid w:val="007A0C40"/>
    <w:rsid w:val="007A2E33"/>
    <w:rsid w:val="007A4222"/>
    <w:rsid w:val="007A4284"/>
    <w:rsid w:val="007A6483"/>
    <w:rsid w:val="007A6D34"/>
    <w:rsid w:val="007B04D7"/>
    <w:rsid w:val="007B052D"/>
    <w:rsid w:val="007B0D11"/>
    <w:rsid w:val="007B1051"/>
    <w:rsid w:val="007B131D"/>
    <w:rsid w:val="007B183C"/>
    <w:rsid w:val="007B2784"/>
    <w:rsid w:val="007B3C9B"/>
    <w:rsid w:val="007B4E93"/>
    <w:rsid w:val="007B6064"/>
    <w:rsid w:val="007B740D"/>
    <w:rsid w:val="007C0548"/>
    <w:rsid w:val="007C174F"/>
    <w:rsid w:val="007C2CD3"/>
    <w:rsid w:val="007C3D6F"/>
    <w:rsid w:val="007C549E"/>
    <w:rsid w:val="007C5A24"/>
    <w:rsid w:val="007C5BBA"/>
    <w:rsid w:val="007C7A0F"/>
    <w:rsid w:val="007D0134"/>
    <w:rsid w:val="007D31F7"/>
    <w:rsid w:val="007D328B"/>
    <w:rsid w:val="007D3479"/>
    <w:rsid w:val="007D3C9C"/>
    <w:rsid w:val="007D5CEB"/>
    <w:rsid w:val="007D6030"/>
    <w:rsid w:val="007D6CDE"/>
    <w:rsid w:val="007D7757"/>
    <w:rsid w:val="007E053E"/>
    <w:rsid w:val="007E056E"/>
    <w:rsid w:val="007E096C"/>
    <w:rsid w:val="007E1F4E"/>
    <w:rsid w:val="007E2004"/>
    <w:rsid w:val="007E22BF"/>
    <w:rsid w:val="007E2DAF"/>
    <w:rsid w:val="007E2E4F"/>
    <w:rsid w:val="007E2F3C"/>
    <w:rsid w:val="007E3053"/>
    <w:rsid w:val="007E38EE"/>
    <w:rsid w:val="007E47C0"/>
    <w:rsid w:val="007E5786"/>
    <w:rsid w:val="007E5B0F"/>
    <w:rsid w:val="007E6ED2"/>
    <w:rsid w:val="007F1702"/>
    <w:rsid w:val="007F1B95"/>
    <w:rsid w:val="007F1C05"/>
    <w:rsid w:val="007F216F"/>
    <w:rsid w:val="007F21EE"/>
    <w:rsid w:val="007F2826"/>
    <w:rsid w:val="007F3281"/>
    <w:rsid w:val="007F330F"/>
    <w:rsid w:val="007F4CE1"/>
    <w:rsid w:val="007F5B78"/>
    <w:rsid w:val="007F75DE"/>
    <w:rsid w:val="007F7626"/>
    <w:rsid w:val="007F785B"/>
    <w:rsid w:val="007F7A6C"/>
    <w:rsid w:val="00801A19"/>
    <w:rsid w:val="00801EB0"/>
    <w:rsid w:val="00802C36"/>
    <w:rsid w:val="008036A9"/>
    <w:rsid w:val="008036BD"/>
    <w:rsid w:val="00803B1F"/>
    <w:rsid w:val="008041A1"/>
    <w:rsid w:val="00804B4E"/>
    <w:rsid w:val="008053F2"/>
    <w:rsid w:val="00805D11"/>
    <w:rsid w:val="00805EE1"/>
    <w:rsid w:val="00806A67"/>
    <w:rsid w:val="00806EE4"/>
    <w:rsid w:val="00811373"/>
    <w:rsid w:val="00811708"/>
    <w:rsid w:val="00811B81"/>
    <w:rsid w:val="00813885"/>
    <w:rsid w:val="00814A7C"/>
    <w:rsid w:val="00815FF4"/>
    <w:rsid w:val="00817D43"/>
    <w:rsid w:val="00820055"/>
    <w:rsid w:val="00820EEF"/>
    <w:rsid w:val="0082119D"/>
    <w:rsid w:val="00821249"/>
    <w:rsid w:val="00822ECA"/>
    <w:rsid w:val="00823457"/>
    <w:rsid w:val="008240E7"/>
    <w:rsid w:val="0082595C"/>
    <w:rsid w:val="00825E88"/>
    <w:rsid w:val="00825F5D"/>
    <w:rsid w:val="00827BDF"/>
    <w:rsid w:val="008323ED"/>
    <w:rsid w:val="00832E80"/>
    <w:rsid w:val="008331BA"/>
    <w:rsid w:val="00834096"/>
    <w:rsid w:val="008355C0"/>
    <w:rsid w:val="00835867"/>
    <w:rsid w:val="00835CF1"/>
    <w:rsid w:val="0083702D"/>
    <w:rsid w:val="008411DE"/>
    <w:rsid w:val="00842DA3"/>
    <w:rsid w:val="00843680"/>
    <w:rsid w:val="00843ECA"/>
    <w:rsid w:val="008441B3"/>
    <w:rsid w:val="00844DAF"/>
    <w:rsid w:val="0084586D"/>
    <w:rsid w:val="00845C2B"/>
    <w:rsid w:val="008470A6"/>
    <w:rsid w:val="0084744B"/>
    <w:rsid w:val="00847497"/>
    <w:rsid w:val="0085023B"/>
    <w:rsid w:val="00850A30"/>
    <w:rsid w:val="0085131D"/>
    <w:rsid w:val="0085140D"/>
    <w:rsid w:val="008517F8"/>
    <w:rsid w:val="00851D37"/>
    <w:rsid w:val="00853AA5"/>
    <w:rsid w:val="00853D9C"/>
    <w:rsid w:val="00856079"/>
    <w:rsid w:val="00856459"/>
    <w:rsid w:val="008576D5"/>
    <w:rsid w:val="00857CAE"/>
    <w:rsid w:val="00860196"/>
    <w:rsid w:val="00862D34"/>
    <w:rsid w:val="0086444A"/>
    <w:rsid w:val="00864E14"/>
    <w:rsid w:val="00865035"/>
    <w:rsid w:val="0086528D"/>
    <w:rsid w:val="0086646D"/>
    <w:rsid w:val="008669F5"/>
    <w:rsid w:val="00866B13"/>
    <w:rsid w:val="00866F36"/>
    <w:rsid w:val="00867028"/>
    <w:rsid w:val="00870F01"/>
    <w:rsid w:val="008712E2"/>
    <w:rsid w:val="008715A7"/>
    <w:rsid w:val="008726C5"/>
    <w:rsid w:val="00873626"/>
    <w:rsid w:val="00873F54"/>
    <w:rsid w:val="008753F0"/>
    <w:rsid w:val="008776B2"/>
    <w:rsid w:val="00880AB5"/>
    <w:rsid w:val="00883416"/>
    <w:rsid w:val="00883733"/>
    <w:rsid w:val="00883D83"/>
    <w:rsid w:val="00884468"/>
    <w:rsid w:val="00885061"/>
    <w:rsid w:val="00885201"/>
    <w:rsid w:val="00885682"/>
    <w:rsid w:val="00885FE9"/>
    <w:rsid w:val="00886689"/>
    <w:rsid w:val="00886A26"/>
    <w:rsid w:val="008909B2"/>
    <w:rsid w:val="00892138"/>
    <w:rsid w:val="0089440F"/>
    <w:rsid w:val="008945EE"/>
    <w:rsid w:val="00895213"/>
    <w:rsid w:val="00895497"/>
    <w:rsid w:val="00895692"/>
    <w:rsid w:val="00895B7C"/>
    <w:rsid w:val="00895F68"/>
    <w:rsid w:val="0089720D"/>
    <w:rsid w:val="00897EE8"/>
    <w:rsid w:val="008A0943"/>
    <w:rsid w:val="008A40B7"/>
    <w:rsid w:val="008A453C"/>
    <w:rsid w:val="008A5FAE"/>
    <w:rsid w:val="008A688A"/>
    <w:rsid w:val="008A7AE6"/>
    <w:rsid w:val="008B02F4"/>
    <w:rsid w:val="008B0D62"/>
    <w:rsid w:val="008B12B4"/>
    <w:rsid w:val="008B1304"/>
    <w:rsid w:val="008B1765"/>
    <w:rsid w:val="008B235E"/>
    <w:rsid w:val="008B2A4F"/>
    <w:rsid w:val="008B3C00"/>
    <w:rsid w:val="008B4D9F"/>
    <w:rsid w:val="008B4E96"/>
    <w:rsid w:val="008B5806"/>
    <w:rsid w:val="008B65B3"/>
    <w:rsid w:val="008B7611"/>
    <w:rsid w:val="008C22B9"/>
    <w:rsid w:val="008C5A6C"/>
    <w:rsid w:val="008C5FE7"/>
    <w:rsid w:val="008C62C9"/>
    <w:rsid w:val="008C7AF3"/>
    <w:rsid w:val="008C7E1D"/>
    <w:rsid w:val="008D233A"/>
    <w:rsid w:val="008D3849"/>
    <w:rsid w:val="008D3AFD"/>
    <w:rsid w:val="008D3B53"/>
    <w:rsid w:val="008D4517"/>
    <w:rsid w:val="008D46F1"/>
    <w:rsid w:val="008D5AAB"/>
    <w:rsid w:val="008D64E7"/>
    <w:rsid w:val="008D7A17"/>
    <w:rsid w:val="008E11DE"/>
    <w:rsid w:val="008E3376"/>
    <w:rsid w:val="008E45AB"/>
    <w:rsid w:val="008E49CC"/>
    <w:rsid w:val="008E6620"/>
    <w:rsid w:val="008E70B0"/>
    <w:rsid w:val="008F0F8E"/>
    <w:rsid w:val="008F1B41"/>
    <w:rsid w:val="008F1C8C"/>
    <w:rsid w:val="008F298C"/>
    <w:rsid w:val="008F3A44"/>
    <w:rsid w:val="008F4705"/>
    <w:rsid w:val="008F4F47"/>
    <w:rsid w:val="008F5F69"/>
    <w:rsid w:val="008F639B"/>
    <w:rsid w:val="008F7EB7"/>
    <w:rsid w:val="00900F52"/>
    <w:rsid w:val="00901567"/>
    <w:rsid w:val="00904773"/>
    <w:rsid w:val="0090479E"/>
    <w:rsid w:val="0090639E"/>
    <w:rsid w:val="00906635"/>
    <w:rsid w:val="00906C04"/>
    <w:rsid w:val="00906E2E"/>
    <w:rsid w:val="00907A32"/>
    <w:rsid w:val="009113D4"/>
    <w:rsid w:val="009118E4"/>
    <w:rsid w:val="0091239D"/>
    <w:rsid w:val="009126A3"/>
    <w:rsid w:val="009129C8"/>
    <w:rsid w:val="00913184"/>
    <w:rsid w:val="00914BE6"/>
    <w:rsid w:val="00914E8C"/>
    <w:rsid w:val="00916063"/>
    <w:rsid w:val="0091627B"/>
    <w:rsid w:val="00916DF8"/>
    <w:rsid w:val="0091703C"/>
    <w:rsid w:val="00917162"/>
    <w:rsid w:val="00920272"/>
    <w:rsid w:val="00920FF0"/>
    <w:rsid w:val="00921EC9"/>
    <w:rsid w:val="009229FE"/>
    <w:rsid w:val="0092301A"/>
    <w:rsid w:val="009233E9"/>
    <w:rsid w:val="00923800"/>
    <w:rsid w:val="00924D81"/>
    <w:rsid w:val="00924DB4"/>
    <w:rsid w:val="00925013"/>
    <w:rsid w:val="009251E6"/>
    <w:rsid w:val="00925D55"/>
    <w:rsid w:val="0092701A"/>
    <w:rsid w:val="00927075"/>
    <w:rsid w:val="009271DC"/>
    <w:rsid w:val="00930D5C"/>
    <w:rsid w:val="00931B2C"/>
    <w:rsid w:val="0093262B"/>
    <w:rsid w:val="009327B9"/>
    <w:rsid w:val="00932FEC"/>
    <w:rsid w:val="009330B9"/>
    <w:rsid w:val="009336A3"/>
    <w:rsid w:val="00933AAD"/>
    <w:rsid w:val="00934D7F"/>
    <w:rsid w:val="00940ADF"/>
    <w:rsid w:val="0094217B"/>
    <w:rsid w:val="00943946"/>
    <w:rsid w:val="00943CEE"/>
    <w:rsid w:val="009458BB"/>
    <w:rsid w:val="00946129"/>
    <w:rsid w:val="009461E5"/>
    <w:rsid w:val="009501D2"/>
    <w:rsid w:val="00950495"/>
    <w:rsid w:val="00950829"/>
    <w:rsid w:val="00951861"/>
    <w:rsid w:val="009519FD"/>
    <w:rsid w:val="00951D56"/>
    <w:rsid w:val="009546AE"/>
    <w:rsid w:val="00956B0A"/>
    <w:rsid w:val="0095730F"/>
    <w:rsid w:val="00960154"/>
    <w:rsid w:val="0096104E"/>
    <w:rsid w:val="0096134A"/>
    <w:rsid w:val="0096191D"/>
    <w:rsid w:val="00962FA2"/>
    <w:rsid w:val="00963EF0"/>
    <w:rsid w:val="0096442F"/>
    <w:rsid w:val="00964AA7"/>
    <w:rsid w:val="009650C6"/>
    <w:rsid w:val="00965A43"/>
    <w:rsid w:val="00966885"/>
    <w:rsid w:val="00966E7C"/>
    <w:rsid w:val="00970105"/>
    <w:rsid w:val="00972FE4"/>
    <w:rsid w:val="00973DD7"/>
    <w:rsid w:val="009740DE"/>
    <w:rsid w:val="00975530"/>
    <w:rsid w:val="00975DE2"/>
    <w:rsid w:val="009761ED"/>
    <w:rsid w:val="00977FC1"/>
    <w:rsid w:val="0098132F"/>
    <w:rsid w:val="00982B82"/>
    <w:rsid w:val="0098380E"/>
    <w:rsid w:val="00983C48"/>
    <w:rsid w:val="00983CA4"/>
    <w:rsid w:val="0098527F"/>
    <w:rsid w:val="009865B7"/>
    <w:rsid w:val="009865DD"/>
    <w:rsid w:val="00986881"/>
    <w:rsid w:val="0098762C"/>
    <w:rsid w:val="009903E0"/>
    <w:rsid w:val="009907C7"/>
    <w:rsid w:val="00990A2A"/>
    <w:rsid w:val="00990F78"/>
    <w:rsid w:val="00993542"/>
    <w:rsid w:val="00993836"/>
    <w:rsid w:val="00993DF1"/>
    <w:rsid w:val="0099473B"/>
    <w:rsid w:val="009950BD"/>
    <w:rsid w:val="009961D2"/>
    <w:rsid w:val="009A02AF"/>
    <w:rsid w:val="009A03BF"/>
    <w:rsid w:val="009A2BAC"/>
    <w:rsid w:val="009A3EE2"/>
    <w:rsid w:val="009A4096"/>
    <w:rsid w:val="009A56D8"/>
    <w:rsid w:val="009A5A1C"/>
    <w:rsid w:val="009A5AF0"/>
    <w:rsid w:val="009A6152"/>
    <w:rsid w:val="009A6431"/>
    <w:rsid w:val="009B0733"/>
    <w:rsid w:val="009B0AC0"/>
    <w:rsid w:val="009B116C"/>
    <w:rsid w:val="009B11A0"/>
    <w:rsid w:val="009B1718"/>
    <w:rsid w:val="009B272F"/>
    <w:rsid w:val="009B3754"/>
    <w:rsid w:val="009B4038"/>
    <w:rsid w:val="009B4352"/>
    <w:rsid w:val="009B460D"/>
    <w:rsid w:val="009B4C54"/>
    <w:rsid w:val="009B4EB1"/>
    <w:rsid w:val="009B5429"/>
    <w:rsid w:val="009B699E"/>
    <w:rsid w:val="009B797A"/>
    <w:rsid w:val="009C04F4"/>
    <w:rsid w:val="009C0A0D"/>
    <w:rsid w:val="009C229D"/>
    <w:rsid w:val="009C3C96"/>
    <w:rsid w:val="009C3FE9"/>
    <w:rsid w:val="009C419C"/>
    <w:rsid w:val="009C4360"/>
    <w:rsid w:val="009C46B6"/>
    <w:rsid w:val="009C55A3"/>
    <w:rsid w:val="009C5B93"/>
    <w:rsid w:val="009C6A2D"/>
    <w:rsid w:val="009C7887"/>
    <w:rsid w:val="009C7C2C"/>
    <w:rsid w:val="009C7E29"/>
    <w:rsid w:val="009D0565"/>
    <w:rsid w:val="009D19D9"/>
    <w:rsid w:val="009D31A1"/>
    <w:rsid w:val="009D3236"/>
    <w:rsid w:val="009D44CD"/>
    <w:rsid w:val="009D46A1"/>
    <w:rsid w:val="009D4E55"/>
    <w:rsid w:val="009D54EB"/>
    <w:rsid w:val="009D630C"/>
    <w:rsid w:val="009D724F"/>
    <w:rsid w:val="009D7475"/>
    <w:rsid w:val="009D7DB1"/>
    <w:rsid w:val="009E0694"/>
    <w:rsid w:val="009E186E"/>
    <w:rsid w:val="009E2DBB"/>
    <w:rsid w:val="009E48BF"/>
    <w:rsid w:val="009E50C9"/>
    <w:rsid w:val="009E7069"/>
    <w:rsid w:val="009E7E0C"/>
    <w:rsid w:val="009F0DA8"/>
    <w:rsid w:val="009F0F1D"/>
    <w:rsid w:val="009F1634"/>
    <w:rsid w:val="009F1EFA"/>
    <w:rsid w:val="009F204D"/>
    <w:rsid w:val="009F3664"/>
    <w:rsid w:val="009F36FD"/>
    <w:rsid w:val="009F46B1"/>
    <w:rsid w:val="009F7AD3"/>
    <w:rsid w:val="00A00B41"/>
    <w:rsid w:val="00A00ED0"/>
    <w:rsid w:val="00A01F99"/>
    <w:rsid w:val="00A023DC"/>
    <w:rsid w:val="00A02A9C"/>
    <w:rsid w:val="00A02DF2"/>
    <w:rsid w:val="00A03086"/>
    <w:rsid w:val="00A030DD"/>
    <w:rsid w:val="00A03E91"/>
    <w:rsid w:val="00A041A1"/>
    <w:rsid w:val="00A04C77"/>
    <w:rsid w:val="00A05F84"/>
    <w:rsid w:val="00A101EC"/>
    <w:rsid w:val="00A117E8"/>
    <w:rsid w:val="00A11875"/>
    <w:rsid w:val="00A1220F"/>
    <w:rsid w:val="00A145C6"/>
    <w:rsid w:val="00A14652"/>
    <w:rsid w:val="00A14CF9"/>
    <w:rsid w:val="00A15C5E"/>
    <w:rsid w:val="00A15CB6"/>
    <w:rsid w:val="00A16E74"/>
    <w:rsid w:val="00A21BCC"/>
    <w:rsid w:val="00A2311B"/>
    <w:rsid w:val="00A2312C"/>
    <w:rsid w:val="00A246CA"/>
    <w:rsid w:val="00A24AEC"/>
    <w:rsid w:val="00A25161"/>
    <w:rsid w:val="00A25E43"/>
    <w:rsid w:val="00A2664A"/>
    <w:rsid w:val="00A26803"/>
    <w:rsid w:val="00A27A4B"/>
    <w:rsid w:val="00A27A57"/>
    <w:rsid w:val="00A27EBB"/>
    <w:rsid w:val="00A31791"/>
    <w:rsid w:val="00A317FA"/>
    <w:rsid w:val="00A31857"/>
    <w:rsid w:val="00A32C62"/>
    <w:rsid w:val="00A32DAE"/>
    <w:rsid w:val="00A3352A"/>
    <w:rsid w:val="00A34591"/>
    <w:rsid w:val="00A347B8"/>
    <w:rsid w:val="00A360E4"/>
    <w:rsid w:val="00A36B66"/>
    <w:rsid w:val="00A37D85"/>
    <w:rsid w:val="00A40A3A"/>
    <w:rsid w:val="00A40ED2"/>
    <w:rsid w:val="00A4178A"/>
    <w:rsid w:val="00A43469"/>
    <w:rsid w:val="00A43B75"/>
    <w:rsid w:val="00A446A8"/>
    <w:rsid w:val="00A44B26"/>
    <w:rsid w:val="00A44DE8"/>
    <w:rsid w:val="00A44E6A"/>
    <w:rsid w:val="00A46ECE"/>
    <w:rsid w:val="00A5031B"/>
    <w:rsid w:val="00A5046D"/>
    <w:rsid w:val="00A51001"/>
    <w:rsid w:val="00A51F38"/>
    <w:rsid w:val="00A52B2A"/>
    <w:rsid w:val="00A52D16"/>
    <w:rsid w:val="00A5312E"/>
    <w:rsid w:val="00A5421D"/>
    <w:rsid w:val="00A54A62"/>
    <w:rsid w:val="00A55FF9"/>
    <w:rsid w:val="00A609D8"/>
    <w:rsid w:val="00A61CF2"/>
    <w:rsid w:val="00A624E4"/>
    <w:rsid w:val="00A627DF"/>
    <w:rsid w:val="00A63059"/>
    <w:rsid w:val="00A646B5"/>
    <w:rsid w:val="00A65CDF"/>
    <w:rsid w:val="00A67191"/>
    <w:rsid w:val="00A672C9"/>
    <w:rsid w:val="00A6786A"/>
    <w:rsid w:val="00A70115"/>
    <w:rsid w:val="00A7082A"/>
    <w:rsid w:val="00A70C8C"/>
    <w:rsid w:val="00A720DD"/>
    <w:rsid w:val="00A73E5B"/>
    <w:rsid w:val="00A74461"/>
    <w:rsid w:val="00A75758"/>
    <w:rsid w:val="00A762F9"/>
    <w:rsid w:val="00A763CE"/>
    <w:rsid w:val="00A7649F"/>
    <w:rsid w:val="00A81209"/>
    <w:rsid w:val="00A8200E"/>
    <w:rsid w:val="00A823F2"/>
    <w:rsid w:val="00A829D9"/>
    <w:rsid w:val="00A82A54"/>
    <w:rsid w:val="00A832ED"/>
    <w:rsid w:val="00A83D0C"/>
    <w:rsid w:val="00A83E20"/>
    <w:rsid w:val="00A83E72"/>
    <w:rsid w:val="00A86466"/>
    <w:rsid w:val="00A86E77"/>
    <w:rsid w:val="00A87718"/>
    <w:rsid w:val="00A905FD"/>
    <w:rsid w:val="00A9093D"/>
    <w:rsid w:val="00A90CFB"/>
    <w:rsid w:val="00A92CD5"/>
    <w:rsid w:val="00A94B7C"/>
    <w:rsid w:val="00A95134"/>
    <w:rsid w:val="00A95B22"/>
    <w:rsid w:val="00A95E01"/>
    <w:rsid w:val="00A9638A"/>
    <w:rsid w:val="00A96A6F"/>
    <w:rsid w:val="00A96CFA"/>
    <w:rsid w:val="00A96E36"/>
    <w:rsid w:val="00A97188"/>
    <w:rsid w:val="00A97D40"/>
    <w:rsid w:val="00A97DBE"/>
    <w:rsid w:val="00AA0112"/>
    <w:rsid w:val="00AA026C"/>
    <w:rsid w:val="00AA1137"/>
    <w:rsid w:val="00AA1D7F"/>
    <w:rsid w:val="00AA2BFF"/>
    <w:rsid w:val="00AA321A"/>
    <w:rsid w:val="00AA4CA4"/>
    <w:rsid w:val="00AA64C8"/>
    <w:rsid w:val="00AA69C1"/>
    <w:rsid w:val="00AA6B1F"/>
    <w:rsid w:val="00AA7907"/>
    <w:rsid w:val="00AB0801"/>
    <w:rsid w:val="00AB09C6"/>
    <w:rsid w:val="00AB108B"/>
    <w:rsid w:val="00AB1149"/>
    <w:rsid w:val="00AB1D1F"/>
    <w:rsid w:val="00AB269C"/>
    <w:rsid w:val="00AB33DA"/>
    <w:rsid w:val="00AB4154"/>
    <w:rsid w:val="00AB4C93"/>
    <w:rsid w:val="00AB4E1E"/>
    <w:rsid w:val="00AB57D7"/>
    <w:rsid w:val="00AB6330"/>
    <w:rsid w:val="00AB7D40"/>
    <w:rsid w:val="00AC0532"/>
    <w:rsid w:val="00AC10ED"/>
    <w:rsid w:val="00AC1777"/>
    <w:rsid w:val="00AC1E1E"/>
    <w:rsid w:val="00AC50F1"/>
    <w:rsid w:val="00AC6E52"/>
    <w:rsid w:val="00AC72A3"/>
    <w:rsid w:val="00AC7572"/>
    <w:rsid w:val="00AD1575"/>
    <w:rsid w:val="00AD236D"/>
    <w:rsid w:val="00AD25E8"/>
    <w:rsid w:val="00AD300F"/>
    <w:rsid w:val="00AD476C"/>
    <w:rsid w:val="00AD4C7B"/>
    <w:rsid w:val="00AD5E34"/>
    <w:rsid w:val="00AD65C8"/>
    <w:rsid w:val="00AD6B54"/>
    <w:rsid w:val="00AD6D2C"/>
    <w:rsid w:val="00AD7FD6"/>
    <w:rsid w:val="00AE017E"/>
    <w:rsid w:val="00AE0D04"/>
    <w:rsid w:val="00AE0FB1"/>
    <w:rsid w:val="00AE134F"/>
    <w:rsid w:val="00AE1457"/>
    <w:rsid w:val="00AE1891"/>
    <w:rsid w:val="00AE1BFB"/>
    <w:rsid w:val="00AE1D26"/>
    <w:rsid w:val="00AE30A8"/>
    <w:rsid w:val="00AE4036"/>
    <w:rsid w:val="00AE5458"/>
    <w:rsid w:val="00AE661B"/>
    <w:rsid w:val="00AE6A17"/>
    <w:rsid w:val="00AE6BE2"/>
    <w:rsid w:val="00AE769C"/>
    <w:rsid w:val="00AE7907"/>
    <w:rsid w:val="00AE7F68"/>
    <w:rsid w:val="00AF079F"/>
    <w:rsid w:val="00AF1F23"/>
    <w:rsid w:val="00AF1F34"/>
    <w:rsid w:val="00AF2471"/>
    <w:rsid w:val="00AF3806"/>
    <w:rsid w:val="00AF45A9"/>
    <w:rsid w:val="00AF5149"/>
    <w:rsid w:val="00AF547F"/>
    <w:rsid w:val="00AF55D8"/>
    <w:rsid w:val="00AF6AAB"/>
    <w:rsid w:val="00AF71F2"/>
    <w:rsid w:val="00AF76CC"/>
    <w:rsid w:val="00AF7CFF"/>
    <w:rsid w:val="00B004BF"/>
    <w:rsid w:val="00B00882"/>
    <w:rsid w:val="00B00BC4"/>
    <w:rsid w:val="00B02D90"/>
    <w:rsid w:val="00B02E01"/>
    <w:rsid w:val="00B04085"/>
    <w:rsid w:val="00B0479C"/>
    <w:rsid w:val="00B04B0E"/>
    <w:rsid w:val="00B04FFA"/>
    <w:rsid w:val="00B050D6"/>
    <w:rsid w:val="00B06A6E"/>
    <w:rsid w:val="00B11CFC"/>
    <w:rsid w:val="00B11E23"/>
    <w:rsid w:val="00B12731"/>
    <w:rsid w:val="00B13EF1"/>
    <w:rsid w:val="00B1400B"/>
    <w:rsid w:val="00B145C9"/>
    <w:rsid w:val="00B15E62"/>
    <w:rsid w:val="00B22258"/>
    <w:rsid w:val="00B22291"/>
    <w:rsid w:val="00B23B04"/>
    <w:rsid w:val="00B24B8E"/>
    <w:rsid w:val="00B25390"/>
    <w:rsid w:val="00B274B8"/>
    <w:rsid w:val="00B3062D"/>
    <w:rsid w:val="00B308F4"/>
    <w:rsid w:val="00B3184B"/>
    <w:rsid w:val="00B31A97"/>
    <w:rsid w:val="00B31F54"/>
    <w:rsid w:val="00B3206C"/>
    <w:rsid w:val="00B32D22"/>
    <w:rsid w:val="00B33166"/>
    <w:rsid w:val="00B3348D"/>
    <w:rsid w:val="00B33730"/>
    <w:rsid w:val="00B339E2"/>
    <w:rsid w:val="00B35B64"/>
    <w:rsid w:val="00B35C8C"/>
    <w:rsid w:val="00B35F39"/>
    <w:rsid w:val="00B36026"/>
    <w:rsid w:val="00B364B2"/>
    <w:rsid w:val="00B36CD1"/>
    <w:rsid w:val="00B37371"/>
    <w:rsid w:val="00B37BF7"/>
    <w:rsid w:val="00B4037F"/>
    <w:rsid w:val="00B411C1"/>
    <w:rsid w:val="00B4252E"/>
    <w:rsid w:val="00B45B45"/>
    <w:rsid w:val="00B46BE8"/>
    <w:rsid w:val="00B478F3"/>
    <w:rsid w:val="00B501D4"/>
    <w:rsid w:val="00B50341"/>
    <w:rsid w:val="00B50B03"/>
    <w:rsid w:val="00B510D1"/>
    <w:rsid w:val="00B513AE"/>
    <w:rsid w:val="00B51A8C"/>
    <w:rsid w:val="00B52265"/>
    <w:rsid w:val="00B53346"/>
    <w:rsid w:val="00B53D74"/>
    <w:rsid w:val="00B55236"/>
    <w:rsid w:val="00B55B74"/>
    <w:rsid w:val="00B55FE7"/>
    <w:rsid w:val="00B56440"/>
    <w:rsid w:val="00B57C39"/>
    <w:rsid w:val="00B60D9D"/>
    <w:rsid w:val="00B62001"/>
    <w:rsid w:val="00B62958"/>
    <w:rsid w:val="00B62F99"/>
    <w:rsid w:val="00B6351F"/>
    <w:rsid w:val="00B639F0"/>
    <w:rsid w:val="00B65F76"/>
    <w:rsid w:val="00B6759D"/>
    <w:rsid w:val="00B67BD1"/>
    <w:rsid w:val="00B67CE0"/>
    <w:rsid w:val="00B7036A"/>
    <w:rsid w:val="00B70D62"/>
    <w:rsid w:val="00B70FC1"/>
    <w:rsid w:val="00B711B8"/>
    <w:rsid w:val="00B71A54"/>
    <w:rsid w:val="00B71FCA"/>
    <w:rsid w:val="00B720BE"/>
    <w:rsid w:val="00B73F42"/>
    <w:rsid w:val="00B74CAC"/>
    <w:rsid w:val="00B74F20"/>
    <w:rsid w:val="00B75597"/>
    <w:rsid w:val="00B758E3"/>
    <w:rsid w:val="00B75A91"/>
    <w:rsid w:val="00B75CBB"/>
    <w:rsid w:val="00B766D4"/>
    <w:rsid w:val="00B76FEC"/>
    <w:rsid w:val="00B778F2"/>
    <w:rsid w:val="00B77F8B"/>
    <w:rsid w:val="00B829A8"/>
    <w:rsid w:val="00B83210"/>
    <w:rsid w:val="00B834F4"/>
    <w:rsid w:val="00B83903"/>
    <w:rsid w:val="00B84122"/>
    <w:rsid w:val="00B84A4E"/>
    <w:rsid w:val="00B85764"/>
    <w:rsid w:val="00B86EA9"/>
    <w:rsid w:val="00B87039"/>
    <w:rsid w:val="00B91310"/>
    <w:rsid w:val="00B91968"/>
    <w:rsid w:val="00B92A1D"/>
    <w:rsid w:val="00B931B3"/>
    <w:rsid w:val="00B93F47"/>
    <w:rsid w:val="00B94B1C"/>
    <w:rsid w:val="00B955E3"/>
    <w:rsid w:val="00B96090"/>
    <w:rsid w:val="00B964B0"/>
    <w:rsid w:val="00B966D6"/>
    <w:rsid w:val="00B97E84"/>
    <w:rsid w:val="00B97F4D"/>
    <w:rsid w:val="00B97F76"/>
    <w:rsid w:val="00BA1021"/>
    <w:rsid w:val="00BA118E"/>
    <w:rsid w:val="00BA119B"/>
    <w:rsid w:val="00BA25B1"/>
    <w:rsid w:val="00BA2F80"/>
    <w:rsid w:val="00BA3ADC"/>
    <w:rsid w:val="00BA46BD"/>
    <w:rsid w:val="00BA4CD1"/>
    <w:rsid w:val="00BA4D4A"/>
    <w:rsid w:val="00BA539D"/>
    <w:rsid w:val="00BA55AD"/>
    <w:rsid w:val="00BA5D1C"/>
    <w:rsid w:val="00BA6A08"/>
    <w:rsid w:val="00BB077A"/>
    <w:rsid w:val="00BB09F9"/>
    <w:rsid w:val="00BB0C53"/>
    <w:rsid w:val="00BB16CF"/>
    <w:rsid w:val="00BB1FC5"/>
    <w:rsid w:val="00BB2C44"/>
    <w:rsid w:val="00BB2FE9"/>
    <w:rsid w:val="00BB32C5"/>
    <w:rsid w:val="00BB4172"/>
    <w:rsid w:val="00BB43F9"/>
    <w:rsid w:val="00BB638F"/>
    <w:rsid w:val="00BB7B7B"/>
    <w:rsid w:val="00BB7E54"/>
    <w:rsid w:val="00BB7F5B"/>
    <w:rsid w:val="00BC0201"/>
    <w:rsid w:val="00BC0687"/>
    <w:rsid w:val="00BC2FDE"/>
    <w:rsid w:val="00BC4839"/>
    <w:rsid w:val="00BC51F1"/>
    <w:rsid w:val="00BC5269"/>
    <w:rsid w:val="00BC5B53"/>
    <w:rsid w:val="00BC6334"/>
    <w:rsid w:val="00BC6BD7"/>
    <w:rsid w:val="00BC75B8"/>
    <w:rsid w:val="00BC7C47"/>
    <w:rsid w:val="00BD03F6"/>
    <w:rsid w:val="00BD0A71"/>
    <w:rsid w:val="00BD2113"/>
    <w:rsid w:val="00BD26DF"/>
    <w:rsid w:val="00BD27F2"/>
    <w:rsid w:val="00BD2CC9"/>
    <w:rsid w:val="00BD3B34"/>
    <w:rsid w:val="00BD4FD8"/>
    <w:rsid w:val="00BD5994"/>
    <w:rsid w:val="00BD615B"/>
    <w:rsid w:val="00BD79B2"/>
    <w:rsid w:val="00BD7EEB"/>
    <w:rsid w:val="00BE09BC"/>
    <w:rsid w:val="00BE33A6"/>
    <w:rsid w:val="00BE3691"/>
    <w:rsid w:val="00BE3B57"/>
    <w:rsid w:val="00BE4CB0"/>
    <w:rsid w:val="00BE61B0"/>
    <w:rsid w:val="00BE6F25"/>
    <w:rsid w:val="00BE7131"/>
    <w:rsid w:val="00BE7721"/>
    <w:rsid w:val="00BF05E0"/>
    <w:rsid w:val="00BF14F5"/>
    <w:rsid w:val="00BF1B6C"/>
    <w:rsid w:val="00BF1CB5"/>
    <w:rsid w:val="00BF1E3C"/>
    <w:rsid w:val="00BF2497"/>
    <w:rsid w:val="00BF4189"/>
    <w:rsid w:val="00BF4547"/>
    <w:rsid w:val="00BF4C01"/>
    <w:rsid w:val="00BF5290"/>
    <w:rsid w:val="00BF571C"/>
    <w:rsid w:val="00BF6B96"/>
    <w:rsid w:val="00BF7B89"/>
    <w:rsid w:val="00C00501"/>
    <w:rsid w:val="00C00F64"/>
    <w:rsid w:val="00C01D40"/>
    <w:rsid w:val="00C026F3"/>
    <w:rsid w:val="00C02D0C"/>
    <w:rsid w:val="00C02F83"/>
    <w:rsid w:val="00C055B2"/>
    <w:rsid w:val="00C06A67"/>
    <w:rsid w:val="00C0727A"/>
    <w:rsid w:val="00C07F4B"/>
    <w:rsid w:val="00C107B8"/>
    <w:rsid w:val="00C13498"/>
    <w:rsid w:val="00C1389E"/>
    <w:rsid w:val="00C13933"/>
    <w:rsid w:val="00C13D53"/>
    <w:rsid w:val="00C14219"/>
    <w:rsid w:val="00C1488F"/>
    <w:rsid w:val="00C15440"/>
    <w:rsid w:val="00C1749A"/>
    <w:rsid w:val="00C17735"/>
    <w:rsid w:val="00C20FDE"/>
    <w:rsid w:val="00C2120D"/>
    <w:rsid w:val="00C2124F"/>
    <w:rsid w:val="00C21D7E"/>
    <w:rsid w:val="00C23C02"/>
    <w:rsid w:val="00C24122"/>
    <w:rsid w:val="00C24BAA"/>
    <w:rsid w:val="00C25581"/>
    <w:rsid w:val="00C260CC"/>
    <w:rsid w:val="00C266A6"/>
    <w:rsid w:val="00C3065F"/>
    <w:rsid w:val="00C30C9B"/>
    <w:rsid w:val="00C314BF"/>
    <w:rsid w:val="00C32F9F"/>
    <w:rsid w:val="00C35D08"/>
    <w:rsid w:val="00C35DE7"/>
    <w:rsid w:val="00C3630C"/>
    <w:rsid w:val="00C37245"/>
    <w:rsid w:val="00C37341"/>
    <w:rsid w:val="00C41DD3"/>
    <w:rsid w:val="00C435E2"/>
    <w:rsid w:val="00C439AF"/>
    <w:rsid w:val="00C43F99"/>
    <w:rsid w:val="00C444D5"/>
    <w:rsid w:val="00C44507"/>
    <w:rsid w:val="00C447C4"/>
    <w:rsid w:val="00C44BAD"/>
    <w:rsid w:val="00C46CFE"/>
    <w:rsid w:val="00C47784"/>
    <w:rsid w:val="00C47D9E"/>
    <w:rsid w:val="00C504C8"/>
    <w:rsid w:val="00C508A7"/>
    <w:rsid w:val="00C50C79"/>
    <w:rsid w:val="00C51064"/>
    <w:rsid w:val="00C515CE"/>
    <w:rsid w:val="00C53EB6"/>
    <w:rsid w:val="00C54249"/>
    <w:rsid w:val="00C5526E"/>
    <w:rsid w:val="00C55D52"/>
    <w:rsid w:val="00C57391"/>
    <w:rsid w:val="00C61922"/>
    <w:rsid w:val="00C62BF1"/>
    <w:rsid w:val="00C633FA"/>
    <w:rsid w:val="00C63459"/>
    <w:rsid w:val="00C63F70"/>
    <w:rsid w:val="00C64869"/>
    <w:rsid w:val="00C6486D"/>
    <w:rsid w:val="00C666B9"/>
    <w:rsid w:val="00C67C3C"/>
    <w:rsid w:val="00C67EB7"/>
    <w:rsid w:val="00C7083E"/>
    <w:rsid w:val="00C70C37"/>
    <w:rsid w:val="00C714D8"/>
    <w:rsid w:val="00C71899"/>
    <w:rsid w:val="00C72206"/>
    <w:rsid w:val="00C74204"/>
    <w:rsid w:val="00C7492E"/>
    <w:rsid w:val="00C76489"/>
    <w:rsid w:val="00C76670"/>
    <w:rsid w:val="00C7788E"/>
    <w:rsid w:val="00C778F0"/>
    <w:rsid w:val="00C80221"/>
    <w:rsid w:val="00C805EF"/>
    <w:rsid w:val="00C81B2E"/>
    <w:rsid w:val="00C829B1"/>
    <w:rsid w:val="00C83357"/>
    <w:rsid w:val="00C834DF"/>
    <w:rsid w:val="00C85E44"/>
    <w:rsid w:val="00C90A3E"/>
    <w:rsid w:val="00C924A6"/>
    <w:rsid w:val="00C93649"/>
    <w:rsid w:val="00C93C74"/>
    <w:rsid w:val="00C9593F"/>
    <w:rsid w:val="00C9684D"/>
    <w:rsid w:val="00CA0F2D"/>
    <w:rsid w:val="00CA14A1"/>
    <w:rsid w:val="00CA40CE"/>
    <w:rsid w:val="00CA4C06"/>
    <w:rsid w:val="00CA6ECD"/>
    <w:rsid w:val="00CB024C"/>
    <w:rsid w:val="00CB0AA1"/>
    <w:rsid w:val="00CB12ED"/>
    <w:rsid w:val="00CB2048"/>
    <w:rsid w:val="00CB2E14"/>
    <w:rsid w:val="00CB394C"/>
    <w:rsid w:val="00CB3CB7"/>
    <w:rsid w:val="00CB4EED"/>
    <w:rsid w:val="00CB5087"/>
    <w:rsid w:val="00CB55DF"/>
    <w:rsid w:val="00CB6305"/>
    <w:rsid w:val="00CB661F"/>
    <w:rsid w:val="00CB6928"/>
    <w:rsid w:val="00CB69C9"/>
    <w:rsid w:val="00CB6A4E"/>
    <w:rsid w:val="00CB6E22"/>
    <w:rsid w:val="00CB73E4"/>
    <w:rsid w:val="00CC1381"/>
    <w:rsid w:val="00CC22A3"/>
    <w:rsid w:val="00CC2B12"/>
    <w:rsid w:val="00CC2FD2"/>
    <w:rsid w:val="00CC3ACE"/>
    <w:rsid w:val="00CC3AD6"/>
    <w:rsid w:val="00CC452E"/>
    <w:rsid w:val="00CC57EE"/>
    <w:rsid w:val="00CC71B5"/>
    <w:rsid w:val="00CD005C"/>
    <w:rsid w:val="00CD0513"/>
    <w:rsid w:val="00CD083D"/>
    <w:rsid w:val="00CD120B"/>
    <w:rsid w:val="00CD12FB"/>
    <w:rsid w:val="00CD547F"/>
    <w:rsid w:val="00CD5FD3"/>
    <w:rsid w:val="00CD65F5"/>
    <w:rsid w:val="00CD6615"/>
    <w:rsid w:val="00CD6F7C"/>
    <w:rsid w:val="00CD77A5"/>
    <w:rsid w:val="00CE1C52"/>
    <w:rsid w:val="00CE2967"/>
    <w:rsid w:val="00CE2E77"/>
    <w:rsid w:val="00CE2F3B"/>
    <w:rsid w:val="00CE3F66"/>
    <w:rsid w:val="00CE40E4"/>
    <w:rsid w:val="00CE4B8E"/>
    <w:rsid w:val="00CE5B82"/>
    <w:rsid w:val="00CE60FB"/>
    <w:rsid w:val="00CF0622"/>
    <w:rsid w:val="00CF2FDA"/>
    <w:rsid w:val="00CF42E9"/>
    <w:rsid w:val="00CF4A5E"/>
    <w:rsid w:val="00CF4CA4"/>
    <w:rsid w:val="00CF4D7F"/>
    <w:rsid w:val="00CF53EE"/>
    <w:rsid w:val="00CF6BC7"/>
    <w:rsid w:val="00CF7243"/>
    <w:rsid w:val="00D0322D"/>
    <w:rsid w:val="00D036CB"/>
    <w:rsid w:val="00D038F6"/>
    <w:rsid w:val="00D03997"/>
    <w:rsid w:val="00D04010"/>
    <w:rsid w:val="00D052EE"/>
    <w:rsid w:val="00D05EC8"/>
    <w:rsid w:val="00D07DFF"/>
    <w:rsid w:val="00D10AC9"/>
    <w:rsid w:val="00D11C55"/>
    <w:rsid w:val="00D11E63"/>
    <w:rsid w:val="00D128CF"/>
    <w:rsid w:val="00D12BDC"/>
    <w:rsid w:val="00D13217"/>
    <w:rsid w:val="00D1356A"/>
    <w:rsid w:val="00D149DC"/>
    <w:rsid w:val="00D15160"/>
    <w:rsid w:val="00D17C67"/>
    <w:rsid w:val="00D21FFE"/>
    <w:rsid w:val="00D22BB7"/>
    <w:rsid w:val="00D24609"/>
    <w:rsid w:val="00D24953"/>
    <w:rsid w:val="00D251E7"/>
    <w:rsid w:val="00D25399"/>
    <w:rsid w:val="00D258F3"/>
    <w:rsid w:val="00D2604C"/>
    <w:rsid w:val="00D26A77"/>
    <w:rsid w:val="00D2789B"/>
    <w:rsid w:val="00D30469"/>
    <w:rsid w:val="00D31E09"/>
    <w:rsid w:val="00D34345"/>
    <w:rsid w:val="00D34AA8"/>
    <w:rsid w:val="00D34BFB"/>
    <w:rsid w:val="00D36575"/>
    <w:rsid w:val="00D36993"/>
    <w:rsid w:val="00D36AF0"/>
    <w:rsid w:val="00D404A0"/>
    <w:rsid w:val="00D40BCD"/>
    <w:rsid w:val="00D41C9F"/>
    <w:rsid w:val="00D4331F"/>
    <w:rsid w:val="00D43AFC"/>
    <w:rsid w:val="00D44946"/>
    <w:rsid w:val="00D4516A"/>
    <w:rsid w:val="00D46C4E"/>
    <w:rsid w:val="00D51061"/>
    <w:rsid w:val="00D52388"/>
    <w:rsid w:val="00D52749"/>
    <w:rsid w:val="00D52B45"/>
    <w:rsid w:val="00D534A9"/>
    <w:rsid w:val="00D53A5C"/>
    <w:rsid w:val="00D53E82"/>
    <w:rsid w:val="00D547C6"/>
    <w:rsid w:val="00D55A28"/>
    <w:rsid w:val="00D56135"/>
    <w:rsid w:val="00D57763"/>
    <w:rsid w:val="00D57A35"/>
    <w:rsid w:val="00D6088A"/>
    <w:rsid w:val="00D620DA"/>
    <w:rsid w:val="00D62608"/>
    <w:rsid w:val="00D62664"/>
    <w:rsid w:val="00D6289D"/>
    <w:rsid w:val="00D62929"/>
    <w:rsid w:val="00D64707"/>
    <w:rsid w:val="00D64A16"/>
    <w:rsid w:val="00D64A68"/>
    <w:rsid w:val="00D64EC4"/>
    <w:rsid w:val="00D6513E"/>
    <w:rsid w:val="00D6577C"/>
    <w:rsid w:val="00D65D4A"/>
    <w:rsid w:val="00D677F7"/>
    <w:rsid w:val="00D7073C"/>
    <w:rsid w:val="00D71510"/>
    <w:rsid w:val="00D72469"/>
    <w:rsid w:val="00D72BE7"/>
    <w:rsid w:val="00D72C63"/>
    <w:rsid w:val="00D73B4D"/>
    <w:rsid w:val="00D73FEB"/>
    <w:rsid w:val="00D77893"/>
    <w:rsid w:val="00D77AE0"/>
    <w:rsid w:val="00D816C7"/>
    <w:rsid w:val="00D816D4"/>
    <w:rsid w:val="00D83A57"/>
    <w:rsid w:val="00D84A65"/>
    <w:rsid w:val="00D8515B"/>
    <w:rsid w:val="00D875C2"/>
    <w:rsid w:val="00D9005A"/>
    <w:rsid w:val="00D9005F"/>
    <w:rsid w:val="00D905E8"/>
    <w:rsid w:val="00D9134D"/>
    <w:rsid w:val="00D916BF"/>
    <w:rsid w:val="00D91AB7"/>
    <w:rsid w:val="00D9221A"/>
    <w:rsid w:val="00D9232F"/>
    <w:rsid w:val="00D92F34"/>
    <w:rsid w:val="00D9475E"/>
    <w:rsid w:val="00D95346"/>
    <w:rsid w:val="00D954C8"/>
    <w:rsid w:val="00D956DE"/>
    <w:rsid w:val="00D95A91"/>
    <w:rsid w:val="00D95F14"/>
    <w:rsid w:val="00D96466"/>
    <w:rsid w:val="00D964D3"/>
    <w:rsid w:val="00D970F0"/>
    <w:rsid w:val="00D972F0"/>
    <w:rsid w:val="00D977AB"/>
    <w:rsid w:val="00D978E3"/>
    <w:rsid w:val="00DA0E8D"/>
    <w:rsid w:val="00DA21A1"/>
    <w:rsid w:val="00DA3137"/>
    <w:rsid w:val="00DA3653"/>
    <w:rsid w:val="00DA3C70"/>
    <w:rsid w:val="00DA4FBC"/>
    <w:rsid w:val="00DA5799"/>
    <w:rsid w:val="00DA59BD"/>
    <w:rsid w:val="00DA68D4"/>
    <w:rsid w:val="00DB1D58"/>
    <w:rsid w:val="00DB1D79"/>
    <w:rsid w:val="00DB2839"/>
    <w:rsid w:val="00DB29D3"/>
    <w:rsid w:val="00DB4139"/>
    <w:rsid w:val="00DB5DFE"/>
    <w:rsid w:val="00DB5EDE"/>
    <w:rsid w:val="00DB62A3"/>
    <w:rsid w:val="00DB7491"/>
    <w:rsid w:val="00DB7B61"/>
    <w:rsid w:val="00DB7E72"/>
    <w:rsid w:val="00DC1C35"/>
    <w:rsid w:val="00DC2357"/>
    <w:rsid w:val="00DC2A3A"/>
    <w:rsid w:val="00DC551E"/>
    <w:rsid w:val="00DC5D97"/>
    <w:rsid w:val="00DC670E"/>
    <w:rsid w:val="00DC7236"/>
    <w:rsid w:val="00DC7255"/>
    <w:rsid w:val="00DC7346"/>
    <w:rsid w:val="00DD1430"/>
    <w:rsid w:val="00DD262E"/>
    <w:rsid w:val="00DD2A1D"/>
    <w:rsid w:val="00DD418A"/>
    <w:rsid w:val="00DD42B9"/>
    <w:rsid w:val="00DD4914"/>
    <w:rsid w:val="00DD589A"/>
    <w:rsid w:val="00DD6798"/>
    <w:rsid w:val="00DD6D1B"/>
    <w:rsid w:val="00DE060C"/>
    <w:rsid w:val="00DE0A75"/>
    <w:rsid w:val="00DE0B55"/>
    <w:rsid w:val="00DE2C6D"/>
    <w:rsid w:val="00DE2E4A"/>
    <w:rsid w:val="00DE31DB"/>
    <w:rsid w:val="00DE4E79"/>
    <w:rsid w:val="00DE7B5A"/>
    <w:rsid w:val="00DF0A87"/>
    <w:rsid w:val="00DF1FDA"/>
    <w:rsid w:val="00DF26E3"/>
    <w:rsid w:val="00DF2C1B"/>
    <w:rsid w:val="00DF2DDD"/>
    <w:rsid w:val="00DF39ED"/>
    <w:rsid w:val="00DF469C"/>
    <w:rsid w:val="00DF5280"/>
    <w:rsid w:val="00DF6306"/>
    <w:rsid w:val="00DF68F7"/>
    <w:rsid w:val="00DF75A2"/>
    <w:rsid w:val="00E00757"/>
    <w:rsid w:val="00E00A31"/>
    <w:rsid w:val="00E01CE7"/>
    <w:rsid w:val="00E04504"/>
    <w:rsid w:val="00E04E47"/>
    <w:rsid w:val="00E04E89"/>
    <w:rsid w:val="00E05D7B"/>
    <w:rsid w:val="00E075A2"/>
    <w:rsid w:val="00E10EDF"/>
    <w:rsid w:val="00E112F2"/>
    <w:rsid w:val="00E11702"/>
    <w:rsid w:val="00E1352B"/>
    <w:rsid w:val="00E14A2A"/>
    <w:rsid w:val="00E14BB3"/>
    <w:rsid w:val="00E15C2D"/>
    <w:rsid w:val="00E16CA0"/>
    <w:rsid w:val="00E17A44"/>
    <w:rsid w:val="00E17EAF"/>
    <w:rsid w:val="00E21DB1"/>
    <w:rsid w:val="00E22620"/>
    <w:rsid w:val="00E22981"/>
    <w:rsid w:val="00E26172"/>
    <w:rsid w:val="00E26BB0"/>
    <w:rsid w:val="00E30CB2"/>
    <w:rsid w:val="00E31084"/>
    <w:rsid w:val="00E31564"/>
    <w:rsid w:val="00E32644"/>
    <w:rsid w:val="00E33D00"/>
    <w:rsid w:val="00E356E8"/>
    <w:rsid w:val="00E35794"/>
    <w:rsid w:val="00E367BB"/>
    <w:rsid w:val="00E424F3"/>
    <w:rsid w:val="00E428F2"/>
    <w:rsid w:val="00E435BC"/>
    <w:rsid w:val="00E447D9"/>
    <w:rsid w:val="00E44E71"/>
    <w:rsid w:val="00E45204"/>
    <w:rsid w:val="00E46BED"/>
    <w:rsid w:val="00E46FF2"/>
    <w:rsid w:val="00E4705B"/>
    <w:rsid w:val="00E50A90"/>
    <w:rsid w:val="00E5330D"/>
    <w:rsid w:val="00E5389D"/>
    <w:rsid w:val="00E53E60"/>
    <w:rsid w:val="00E54235"/>
    <w:rsid w:val="00E542ED"/>
    <w:rsid w:val="00E54930"/>
    <w:rsid w:val="00E55876"/>
    <w:rsid w:val="00E5669A"/>
    <w:rsid w:val="00E56953"/>
    <w:rsid w:val="00E56D19"/>
    <w:rsid w:val="00E56D4E"/>
    <w:rsid w:val="00E6124F"/>
    <w:rsid w:val="00E62157"/>
    <w:rsid w:val="00E62620"/>
    <w:rsid w:val="00E63165"/>
    <w:rsid w:val="00E6389A"/>
    <w:rsid w:val="00E639FD"/>
    <w:rsid w:val="00E6400D"/>
    <w:rsid w:val="00E644E6"/>
    <w:rsid w:val="00E64902"/>
    <w:rsid w:val="00E665AC"/>
    <w:rsid w:val="00E667EC"/>
    <w:rsid w:val="00E66EB3"/>
    <w:rsid w:val="00E67544"/>
    <w:rsid w:val="00E67A18"/>
    <w:rsid w:val="00E70B54"/>
    <w:rsid w:val="00E71FC6"/>
    <w:rsid w:val="00E7272A"/>
    <w:rsid w:val="00E778DB"/>
    <w:rsid w:val="00E80B64"/>
    <w:rsid w:val="00E8125A"/>
    <w:rsid w:val="00E8125B"/>
    <w:rsid w:val="00E81652"/>
    <w:rsid w:val="00E84607"/>
    <w:rsid w:val="00E8465D"/>
    <w:rsid w:val="00E8466E"/>
    <w:rsid w:val="00E850B0"/>
    <w:rsid w:val="00E86161"/>
    <w:rsid w:val="00E92314"/>
    <w:rsid w:val="00E926DA"/>
    <w:rsid w:val="00E92EC6"/>
    <w:rsid w:val="00E930A9"/>
    <w:rsid w:val="00E93F5D"/>
    <w:rsid w:val="00E94497"/>
    <w:rsid w:val="00E957AF"/>
    <w:rsid w:val="00E9590F"/>
    <w:rsid w:val="00E968FE"/>
    <w:rsid w:val="00E96F53"/>
    <w:rsid w:val="00EA01E0"/>
    <w:rsid w:val="00EA09D1"/>
    <w:rsid w:val="00EA2063"/>
    <w:rsid w:val="00EA33A0"/>
    <w:rsid w:val="00EA36A0"/>
    <w:rsid w:val="00EA5B0F"/>
    <w:rsid w:val="00EA5C68"/>
    <w:rsid w:val="00EA730D"/>
    <w:rsid w:val="00EA7A99"/>
    <w:rsid w:val="00EA7AF7"/>
    <w:rsid w:val="00EA7CBF"/>
    <w:rsid w:val="00EB1884"/>
    <w:rsid w:val="00EB36C9"/>
    <w:rsid w:val="00EB4022"/>
    <w:rsid w:val="00EB4B72"/>
    <w:rsid w:val="00EB61BA"/>
    <w:rsid w:val="00EB7E9E"/>
    <w:rsid w:val="00EC0D17"/>
    <w:rsid w:val="00EC1248"/>
    <w:rsid w:val="00EC16A3"/>
    <w:rsid w:val="00EC18A0"/>
    <w:rsid w:val="00EC1E54"/>
    <w:rsid w:val="00EC25E4"/>
    <w:rsid w:val="00EC3B77"/>
    <w:rsid w:val="00EC3B9D"/>
    <w:rsid w:val="00EC6C6B"/>
    <w:rsid w:val="00EC7A46"/>
    <w:rsid w:val="00ED02D5"/>
    <w:rsid w:val="00ED0E80"/>
    <w:rsid w:val="00ED3F04"/>
    <w:rsid w:val="00ED438C"/>
    <w:rsid w:val="00ED4F01"/>
    <w:rsid w:val="00ED5A38"/>
    <w:rsid w:val="00ED625B"/>
    <w:rsid w:val="00ED66B3"/>
    <w:rsid w:val="00ED738E"/>
    <w:rsid w:val="00ED7AE3"/>
    <w:rsid w:val="00ED7CE8"/>
    <w:rsid w:val="00ED7D70"/>
    <w:rsid w:val="00EE07F6"/>
    <w:rsid w:val="00EE1378"/>
    <w:rsid w:val="00EE13F7"/>
    <w:rsid w:val="00EE16E7"/>
    <w:rsid w:val="00EE1D9B"/>
    <w:rsid w:val="00EE24EA"/>
    <w:rsid w:val="00EE2E04"/>
    <w:rsid w:val="00EE578F"/>
    <w:rsid w:val="00EE6029"/>
    <w:rsid w:val="00EE7D04"/>
    <w:rsid w:val="00EE7FE2"/>
    <w:rsid w:val="00EF083C"/>
    <w:rsid w:val="00EF1B16"/>
    <w:rsid w:val="00EF2740"/>
    <w:rsid w:val="00EF3227"/>
    <w:rsid w:val="00EF3918"/>
    <w:rsid w:val="00EF3B15"/>
    <w:rsid w:val="00EF46BE"/>
    <w:rsid w:val="00EF5C87"/>
    <w:rsid w:val="00F0008B"/>
    <w:rsid w:val="00F0027D"/>
    <w:rsid w:val="00F0074A"/>
    <w:rsid w:val="00F00AF8"/>
    <w:rsid w:val="00F040A9"/>
    <w:rsid w:val="00F048AE"/>
    <w:rsid w:val="00F05051"/>
    <w:rsid w:val="00F0531C"/>
    <w:rsid w:val="00F05E00"/>
    <w:rsid w:val="00F061FE"/>
    <w:rsid w:val="00F064B0"/>
    <w:rsid w:val="00F066CA"/>
    <w:rsid w:val="00F1050C"/>
    <w:rsid w:val="00F107D5"/>
    <w:rsid w:val="00F10FDF"/>
    <w:rsid w:val="00F12FF1"/>
    <w:rsid w:val="00F13151"/>
    <w:rsid w:val="00F13334"/>
    <w:rsid w:val="00F14CAC"/>
    <w:rsid w:val="00F14F37"/>
    <w:rsid w:val="00F16B48"/>
    <w:rsid w:val="00F20F7A"/>
    <w:rsid w:val="00F2297D"/>
    <w:rsid w:val="00F24C82"/>
    <w:rsid w:val="00F24CD9"/>
    <w:rsid w:val="00F259F3"/>
    <w:rsid w:val="00F26BE2"/>
    <w:rsid w:val="00F27A5C"/>
    <w:rsid w:val="00F30DCD"/>
    <w:rsid w:val="00F324AF"/>
    <w:rsid w:val="00F3383F"/>
    <w:rsid w:val="00F33F27"/>
    <w:rsid w:val="00F34661"/>
    <w:rsid w:val="00F36AA9"/>
    <w:rsid w:val="00F36BFE"/>
    <w:rsid w:val="00F40C1E"/>
    <w:rsid w:val="00F4216D"/>
    <w:rsid w:val="00F42396"/>
    <w:rsid w:val="00F42F64"/>
    <w:rsid w:val="00F44A88"/>
    <w:rsid w:val="00F45409"/>
    <w:rsid w:val="00F45661"/>
    <w:rsid w:val="00F4707A"/>
    <w:rsid w:val="00F479A9"/>
    <w:rsid w:val="00F47BAC"/>
    <w:rsid w:val="00F50507"/>
    <w:rsid w:val="00F5112C"/>
    <w:rsid w:val="00F5537A"/>
    <w:rsid w:val="00F568D7"/>
    <w:rsid w:val="00F570B3"/>
    <w:rsid w:val="00F600CA"/>
    <w:rsid w:val="00F60507"/>
    <w:rsid w:val="00F614E2"/>
    <w:rsid w:val="00F61812"/>
    <w:rsid w:val="00F632AF"/>
    <w:rsid w:val="00F63F5F"/>
    <w:rsid w:val="00F644AA"/>
    <w:rsid w:val="00F64B2B"/>
    <w:rsid w:val="00F64D09"/>
    <w:rsid w:val="00F666D9"/>
    <w:rsid w:val="00F66EED"/>
    <w:rsid w:val="00F66F3D"/>
    <w:rsid w:val="00F703A6"/>
    <w:rsid w:val="00F708EB"/>
    <w:rsid w:val="00F70EE6"/>
    <w:rsid w:val="00F70F2B"/>
    <w:rsid w:val="00F716D7"/>
    <w:rsid w:val="00F71974"/>
    <w:rsid w:val="00F71DF8"/>
    <w:rsid w:val="00F7276E"/>
    <w:rsid w:val="00F74120"/>
    <w:rsid w:val="00F74D62"/>
    <w:rsid w:val="00F76AE0"/>
    <w:rsid w:val="00F77AF5"/>
    <w:rsid w:val="00F8071E"/>
    <w:rsid w:val="00F81020"/>
    <w:rsid w:val="00F814E3"/>
    <w:rsid w:val="00F8290A"/>
    <w:rsid w:val="00F831CB"/>
    <w:rsid w:val="00F83B54"/>
    <w:rsid w:val="00F83D5C"/>
    <w:rsid w:val="00F85A63"/>
    <w:rsid w:val="00F862EF"/>
    <w:rsid w:val="00F86F53"/>
    <w:rsid w:val="00F8705C"/>
    <w:rsid w:val="00F876F2"/>
    <w:rsid w:val="00F8797D"/>
    <w:rsid w:val="00F9266C"/>
    <w:rsid w:val="00F92E33"/>
    <w:rsid w:val="00F933B3"/>
    <w:rsid w:val="00F94128"/>
    <w:rsid w:val="00F948FC"/>
    <w:rsid w:val="00F9555F"/>
    <w:rsid w:val="00F95AB1"/>
    <w:rsid w:val="00F96978"/>
    <w:rsid w:val="00F96D87"/>
    <w:rsid w:val="00F97107"/>
    <w:rsid w:val="00F9726A"/>
    <w:rsid w:val="00FA101C"/>
    <w:rsid w:val="00FA27A2"/>
    <w:rsid w:val="00FA3B8C"/>
    <w:rsid w:val="00FA434D"/>
    <w:rsid w:val="00FA4481"/>
    <w:rsid w:val="00FA4956"/>
    <w:rsid w:val="00FA4996"/>
    <w:rsid w:val="00FA4E08"/>
    <w:rsid w:val="00FA5543"/>
    <w:rsid w:val="00FA56CF"/>
    <w:rsid w:val="00FA6BB9"/>
    <w:rsid w:val="00FA7485"/>
    <w:rsid w:val="00FA7692"/>
    <w:rsid w:val="00FB0004"/>
    <w:rsid w:val="00FB0F30"/>
    <w:rsid w:val="00FB2A49"/>
    <w:rsid w:val="00FB2F6E"/>
    <w:rsid w:val="00FB2FC3"/>
    <w:rsid w:val="00FB3044"/>
    <w:rsid w:val="00FB411B"/>
    <w:rsid w:val="00FB4392"/>
    <w:rsid w:val="00FB47A0"/>
    <w:rsid w:val="00FB611B"/>
    <w:rsid w:val="00FB783E"/>
    <w:rsid w:val="00FC02E2"/>
    <w:rsid w:val="00FC05F7"/>
    <w:rsid w:val="00FC06AD"/>
    <w:rsid w:val="00FC16A2"/>
    <w:rsid w:val="00FC1FEB"/>
    <w:rsid w:val="00FC36B6"/>
    <w:rsid w:val="00FC4154"/>
    <w:rsid w:val="00FC4E6C"/>
    <w:rsid w:val="00FC5119"/>
    <w:rsid w:val="00FC5905"/>
    <w:rsid w:val="00FC5A07"/>
    <w:rsid w:val="00FC60AA"/>
    <w:rsid w:val="00FC6240"/>
    <w:rsid w:val="00FC78EB"/>
    <w:rsid w:val="00FC7C56"/>
    <w:rsid w:val="00FC7F6F"/>
    <w:rsid w:val="00FD1087"/>
    <w:rsid w:val="00FD17B5"/>
    <w:rsid w:val="00FD17C9"/>
    <w:rsid w:val="00FD2CB5"/>
    <w:rsid w:val="00FD38FB"/>
    <w:rsid w:val="00FD3B90"/>
    <w:rsid w:val="00FD4F22"/>
    <w:rsid w:val="00FD4FA9"/>
    <w:rsid w:val="00FD5192"/>
    <w:rsid w:val="00FD704F"/>
    <w:rsid w:val="00FE00C2"/>
    <w:rsid w:val="00FE0D65"/>
    <w:rsid w:val="00FE2079"/>
    <w:rsid w:val="00FE20A9"/>
    <w:rsid w:val="00FE23A0"/>
    <w:rsid w:val="00FE28C9"/>
    <w:rsid w:val="00FE2F64"/>
    <w:rsid w:val="00FE473C"/>
    <w:rsid w:val="00FE4AD1"/>
    <w:rsid w:val="00FE4B4A"/>
    <w:rsid w:val="00FE54D2"/>
    <w:rsid w:val="00FE60C6"/>
    <w:rsid w:val="00FE686B"/>
    <w:rsid w:val="00FE6B4C"/>
    <w:rsid w:val="00FE7943"/>
    <w:rsid w:val="00FE7B6D"/>
    <w:rsid w:val="00FE7EA4"/>
    <w:rsid w:val="00FF06D6"/>
    <w:rsid w:val="00FF07FF"/>
    <w:rsid w:val="00FF1221"/>
    <w:rsid w:val="00FF1573"/>
    <w:rsid w:val="00FF2900"/>
    <w:rsid w:val="00FF391D"/>
    <w:rsid w:val="00FF3EB6"/>
    <w:rsid w:val="00FF45A5"/>
    <w:rsid w:val="00FF6124"/>
    <w:rsid w:val="00FF6CD8"/>
    <w:rsid w:val="00FF77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39153A10-52B9-41E2-884F-45ABC2DAB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D34AA8"/>
    <w:pPr>
      <w:tabs>
        <w:tab w:val="center" w:pos="4320"/>
        <w:tab w:val="right" w:pos="8640"/>
      </w:tabs>
    </w:pPr>
  </w:style>
  <w:style w:type="character" w:styleId="PageNumber">
    <w:name w:val="page number"/>
    <w:basedOn w:val="DefaultParagraphFont"/>
    <w:rsid w:val="00D34AA8"/>
  </w:style>
  <w:style w:type="paragraph" w:styleId="Header">
    <w:name w:val="header"/>
    <w:basedOn w:val="Normal"/>
    <w:rsid w:val="00A24AEC"/>
    <w:pPr>
      <w:tabs>
        <w:tab w:val="center" w:pos="4320"/>
        <w:tab w:val="right" w:pos="8640"/>
      </w:tabs>
    </w:pPr>
  </w:style>
  <w:style w:type="table" w:styleId="TableContemporary">
    <w:name w:val="Table Contemporary"/>
    <w:basedOn w:val="TableNormal"/>
    <w:rsid w:val="002473A8"/>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FootnoteText">
    <w:name w:val="footnote text"/>
    <w:basedOn w:val="Normal"/>
    <w:link w:val="FootnoteTextChar"/>
    <w:rsid w:val="00F44A88"/>
    <w:rPr>
      <w:sz w:val="20"/>
      <w:szCs w:val="20"/>
      <w:lang w:val="x-none" w:eastAsia="x-none"/>
    </w:rPr>
  </w:style>
  <w:style w:type="character" w:customStyle="1" w:styleId="FootnoteTextChar">
    <w:name w:val="Footnote Text Char"/>
    <w:link w:val="FootnoteText"/>
    <w:rsid w:val="00F44A88"/>
    <w:rPr>
      <w:lang w:bidi="ar-SA"/>
    </w:rPr>
  </w:style>
  <w:style w:type="character" w:styleId="FootnoteReference">
    <w:name w:val="footnote reference"/>
    <w:rsid w:val="00F44A88"/>
    <w:rPr>
      <w:vertAlign w:val="superscript"/>
    </w:rPr>
  </w:style>
  <w:style w:type="paragraph" w:styleId="BalloonText">
    <w:name w:val="Balloon Text"/>
    <w:basedOn w:val="Normal"/>
    <w:link w:val="BalloonTextChar"/>
    <w:rsid w:val="003779ED"/>
    <w:rPr>
      <w:rFonts w:ascii="Tahoma" w:hAnsi="Tahoma" w:cs="Tahoma"/>
      <w:sz w:val="16"/>
      <w:szCs w:val="16"/>
      <w:lang w:val="x-none" w:eastAsia="x-none"/>
    </w:rPr>
  </w:style>
  <w:style w:type="character" w:customStyle="1" w:styleId="BalloonTextChar">
    <w:name w:val="Balloon Text Char"/>
    <w:link w:val="BalloonText"/>
    <w:rsid w:val="003779ED"/>
    <w:rPr>
      <w:rFonts w:ascii="Tahoma" w:hAnsi="Tahoma" w:cs="Tahoma"/>
      <w:sz w:val="16"/>
      <w:szCs w:val="16"/>
      <w:lang w:bidi="ar-SA"/>
    </w:rPr>
  </w:style>
  <w:style w:type="character" w:styleId="Hyperlink">
    <w:name w:val="Hyperlink"/>
    <w:rsid w:val="00D816D4"/>
    <w:rPr>
      <w:color w:val="0000FF"/>
      <w:u w:val="single"/>
    </w:rPr>
  </w:style>
  <w:style w:type="character" w:styleId="CommentReference">
    <w:name w:val="annotation reference"/>
    <w:rsid w:val="003C7BFD"/>
    <w:rPr>
      <w:sz w:val="16"/>
      <w:szCs w:val="16"/>
    </w:rPr>
  </w:style>
  <w:style w:type="paragraph" w:styleId="CommentText">
    <w:name w:val="annotation text"/>
    <w:basedOn w:val="Normal"/>
    <w:link w:val="CommentTextChar"/>
    <w:rsid w:val="003C7BFD"/>
    <w:rPr>
      <w:sz w:val="20"/>
      <w:szCs w:val="20"/>
      <w:lang w:val="x-none" w:eastAsia="x-none"/>
    </w:rPr>
  </w:style>
  <w:style w:type="character" w:customStyle="1" w:styleId="CommentTextChar">
    <w:name w:val="Comment Text Char"/>
    <w:link w:val="CommentText"/>
    <w:rsid w:val="003C7BFD"/>
    <w:rPr>
      <w:lang w:bidi="ar-SA"/>
    </w:rPr>
  </w:style>
  <w:style w:type="paragraph" w:styleId="CommentSubject">
    <w:name w:val="annotation subject"/>
    <w:basedOn w:val="CommentText"/>
    <w:next w:val="CommentText"/>
    <w:link w:val="CommentSubjectChar"/>
    <w:rsid w:val="003C7BFD"/>
    <w:rPr>
      <w:b/>
      <w:bCs/>
    </w:rPr>
  </w:style>
  <w:style w:type="character" w:customStyle="1" w:styleId="CommentSubjectChar">
    <w:name w:val="Comment Subject Char"/>
    <w:link w:val="CommentSubject"/>
    <w:rsid w:val="003C7BFD"/>
    <w:rPr>
      <w:b/>
      <w:bCs/>
      <w:lang w:bidi="ar-SA"/>
    </w:rPr>
  </w:style>
  <w:style w:type="paragraph" w:styleId="Revision">
    <w:name w:val="Revision"/>
    <w:hidden/>
    <w:uiPriority w:val="99"/>
    <w:semiHidden/>
    <w:rsid w:val="00490193"/>
    <w:rPr>
      <w:sz w:val="24"/>
      <w:szCs w:val="24"/>
    </w:rPr>
  </w:style>
  <w:style w:type="paragraph" w:styleId="ListParagraph">
    <w:name w:val="List Paragraph"/>
    <w:basedOn w:val="Normal"/>
    <w:uiPriority w:val="34"/>
    <w:qFormat/>
    <w:rsid w:val="00A122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0.xml"/><Relationship Id="rId18" Type="http://schemas.openxmlformats.org/officeDocument/2006/relationships/chart" Target="charts/chart5.xml"/><Relationship Id="rId26"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chart" Target="charts/chart60.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40.xml"/><Relationship Id="rId25" Type="http://schemas.openxmlformats.org/officeDocument/2006/relationships/chart" Target="charts/chart80.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6.xml"/><Relationship Id="rId29" Type="http://schemas.openxmlformats.org/officeDocument/2006/relationships/chart" Target="charts/chart10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1.xml"/><Relationship Id="rId24" Type="http://schemas.openxmlformats.org/officeDocument/2006/relationships/chart" Target="charts/chart8.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30.xml"/><Relationship Id="rId23" Type="http://schemas.openxmlformats.org/officeDocument/2006/relationships/chart" Target="charts/chart70.xml"/><Relationship Id="rId28" Type="http://schemas.openxmlformats.org/officeDocument/2006/relationships/chart" Target="charts/chart10.xml"/><Relationship Id="rId19" Type="http://schemas.openxmlformats.org/officeDocument/2006/relationships/chart" Target="charts/chart50.xm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3.xml"/><Relationship Id="rId22" Type="http://schemas.openxmlformats.org/officeDocument/2006/relationships/chart" Target="charts/chart7.xml"/><Relationship Id="rId27" Type="http://schemas.openxmlformats.org/officeDocument/2006/relationships/chart" Target="charts/chart90.xml"/><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0.xml"/><Relationship Id="rId1" Type="http://schemas.microsoft.com/office/2011/relationships/chartStyle" Target="style10.xml"/></Relationships>
</file>

<file path=word/charts/_rels/chart100.xml.rels><?xml version="1.0" encoding="UTF-8" standalone="yes"?>
<Relationships xmlns="http://schemas.openxmlformats.org/package/2006/relationships"><Relationship Id="rId3" Type="http://schemas.openxmlformats.org/officeDocument/2006/relationships/package" Target="../embeddings/Microsoft_Excel_Worksheet100.xlsx"/><Relationship Id="rId2" Type="http://schemas.microsoft.com/office/2011/relationships/chartColorStyle" Target="colors100.xml"/><Relationship Id="rId1" Type="http://schemas.microsoft.com/office/2011/relationships/chartStyle" Target="style10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1.xml"/><Relationship Id="rId1" Type="http://schemas.microsoft.com/office/2011/relationships/chartStyle" Target="style1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package" Target="../embeddings/Microsoft_Excel_Worksheet20.xlsx"/><Relationship Id="rId2" Type="http://schemas.microsoft.com/office/2011/relationships/chartColorStyle" Target="colors20.xml"/><Relationship Id="rId1" Type="http://schemas.microsoft.com/office/2011/relationships/chartStyle" Target="style20.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3.xlsx"/></Relationships>
</file>

<file path=word/charts/_rels/chart3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30.xml"/><Relationship Id="rId1" Type="http://schemas.microsoft.com/office/2011/relationships/chartStyle" Target="style30.xml"/><Relationship Id="rId4" Type="http://schemas.openxmlformats.org/officeDocument/2006/relationships/package" Target="../embeddings/Microsoft_Excel_Worksheet30.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4.xlsx"/></Relationships>
</file>

<file path=word/charts/_rels/chart40.xml.rels><?xml version="1.0" encoding="UTF-8" standalone="yes"?>
<Relationships xmlns="http://schemas.openxmlformats.org/package/2006/relationships"><Relationship Id="rId3" Type="http://schemas.openxmlformats.org/officeDocument/2006/relationships/themeOverride" Target="../theme/themeOverride20.xml"/><Relationship Id="rId2" Type="http://schemas.microsoft.com/office/2011/relationships/chartColorStyle" Target="colors40.xml"/><Relationship Id="rId1" Type="http://schemas.microsoft.com/office/2011/relationships/chartStyle" Target="style40.xml"/><Relationship Id="rId4" Type="http://schemas.openxmlformats.org/officeDocument/2006/relationships/package" Target="../embeddings/Microsoft_Excel_Worksheet40.xlsx"/></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5.xml"/><Relationship Id="rId1" Type="http://schemas.microsoft.com/office/2011/relationships/chartStyle" Target="style5.xml"/></Relationships>
</file>

<file path=word/charts/_rels/chart50.xml.rels><?xml version="1.0" encoding="UTF-8" standalone="yes"?>
<Relationships xmlns="http://schemas.openxmlformats.org/package/2006/relationships"><Relationship Id="rId3" Type="http://schemas.openxmlformats.org/officeDocument/2006/relationships/package" Target="../embeddings/Microsoft_Excel_Worksheet50.xlsx"/><Relationship Id="rId2" Type="http://schemas.microsoft.com/office/2011/relationships/chartColorStyle" Target="colors50.xml"/><Relationship Id="rId1" Type="http://schemas.microsoft.com/office/2011/relationships/chartStyle" Target="style50.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6.xml"/><Relationship Id="rId1" Type="http://schemas.microsoft.com/office/2011/relationships/chartStyle" Target="style6.xml"/></Relationships>
</file>

<file path=word/charts/_rels/chart60.xml.rels><?xml version="1.0" encoding="UTF-8" standalone="yes"?>
<Relationships xmlns="http://schemas.openxmlformats.org/package/2006/relationships"><Relationship Id="rId3" Type="http://schemas.openxmlformats.org/officeDocument/2006/relationships/package" Target="../embeddings/Microsoft_Excel_Worksheet60.xlsx"/><Relationship Id="rId2" Type="http://schemas.microsoft.com/office/2011/relationships/chartColorStyle" Target="colors60.xml"/><Relationship Id="rId1" Type="http://schemas.microsoft.com/office/2011/relationships/chartStyle" Target="style60.xm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package" Target="../embeddings/Microsoft_Excel_Worksheet7.xlsx"/></Relationships>
</file>

<file path=word/charts/_rels/chart70.xml.rels><?xml version="1.0" encoding="UTF-8" standalone="yes"?>
<Relationships xmlns="http://schemas.openxmlformats.org/package/2006/relationships"><Relationship Id="rId3" Type="http://schemas.openxmlformats.org/officeDocument/2006/relationships/themeOverride" Target="../theme/themeOverride30.xml"/><Relationship Id="rId2" Type="http://schemas.microsoft.com/office/2011/relationships/chartColorStyle" Target="colors70.xml"/><Relationship Id="rId1" Type="http://schemas.microsoft.com/office/2011/relationships/chartStyle" Target="style70.xml"/><Relationship Id="rId4" Type="http://schemas.openxmlformats.org/officeDocument/2006/relationships/package" Target="../embeddings/Microsoft_Excel_Worksheet70.xlsx"/></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package" Target="../embeddings/Microsoft_Excel_Worksheet8.xlsx"/></Relationships>
</file>

<file path=word/charts/_rels/chart80.xml.rels><?xml version="1.0" encoding="UTF-8" standalone="yes"?>
<Relationships xmlns="http://schemas.openxmlformats.org/package/2006/relationships"><Relationship Id="rId3" Type="http://schemas.openxmlformats.org/officeDocument/2006/relationships/themeOverride" Target="../theme/themeOverride40.xml"/><Relationship Id="rId2" Type="http://schemas.microsoft.com/office/2011/relationships/chartColorStyle" Target="colors80.xml"/><Relationship Id="rId1" Type="http://schemas.microsoft.com/office/2011/relationships/chartStyle" Target="style80.xml"/><Relationship Id="rId4" Type="http://schemas.openxmlformats.org/officeDocument/2006/relationships/package" Target="../embeddings/Microsoft_Excel_Worksheet80.xlsx"/></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9.xml"/><Relationship Id="rId1" Type="http://schemas.microsoft.com/office/2011/relationships/chartStyle" Target="style9.xml"/></Relationships>
</file>

<file path=word/charts/_rels/chart90.xml.rels><?xml version="1.0" encoding="UTF-8" standalone="yes"?>
<Relationships xmlns="http://schemas.openxmlformats.org/package/2006/relationships"><Relationship Id="rId3" Type="http://schemas.openxmlformats.org/officeDocument/2006/relationships/package" Target="../embeddings/Microsoft_Excel_Worksheet90.xlsx"/><Relationship Id="rId2" Type="http://schemas.microsoft.com/office/2011/relationships/chartColorStyle" Target="colors90.xml"/><Relationship Id="rId1" Type="http://schemas.microsoft.com/office/2011/relationships/chartStyle" Target="style90.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روستای کوهنجان</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Sheet1!$A$2:$A$5</c:f>
              <c:strCache>
                <c:ptCount val="4"/>
                <c:pt idx="0">
                  <c:v>مستثنیات</c:v>
                </c:pt>
                <c:pt idx="1">
                  <c:v>سال 57</c:v>
                </c:pt>
                <c:pt idx="2">
                  <c:v>سال 72</c:v>
                </c:pt>
                <c:pt idx="3">
                  <c:v>سال 89</c:v>
                </c:pt>
              </c:strCache>
            </c:strRef>
          </c:cat>
          <c:val>
            <c:numRef>
              <c:f>Sheet1!$B$2:$B$5</c:f>
              <c:numCache>
                <c:formatCode>General</c:formatCode>
                <c:ptCount val="4"/>
                <c:pt idx="0">
                  <c:v>1800</c:v>
                </c:pt>
                <c:pt idx="1">
                  <c:v>2000</c:v>
                </c:pt>
                <c:pt idx="2">
                  <c:v>2800</c:v>
                </c:pt>
                <c:pt idx="3">
                  <c:v>4000</c:v>
                </c:pt>
              </c:numCache>
            </c:numRef>
          </c:val>
          <c:smooth val="0"/>
        </c:ser>
        <c:ser>
          <c:idx val="1"/>
          <c:order val="1"/>
          <c:tx>
            <c:strRef>
              <c:f>Sheet1!$C$1</c:f>
              <c:strCache>
                <c:ptCount val="1"/>
                <c:pt idx="0">
                  <c:v>روستای دوکوهک</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Sheet1!$A$2:$A$5</c:f>
              <c:strCache>
                <c:ptCount val="4"/>
                <c:pt idx="0">
                  <c:v>مستثنیات</c:v>
                </c:pt>
                <c:pt idx="1">
                  <c:v>سال 57</c:v>
                </c:pt>
                <c:pt idx="2">
                  <c:v>سال 72</c:v>
                </c:pt>
                <c:pt idx="3">
                  <c:v>سال 89</c:v>
                </c:pt>
              </c:strCache>
            </c:strRef>
          </c:cat>
          <c:val>
            <c:numRef>
              <c:f>Sheet1!$C$2:$C$5</c:f>
              <c:numCache>
                <c:formatCode>General</c:formatCode>
                <c:ptCount val="4"/>
                <c:pt idx="0">
                  <c:v>1060</c:v>
                </c:pt>
                <c:pt idx="1">
                  <c:v>1460</c:v>
                </c:pt>
                <c:pt idx="2">
                  <c:v>1500</c:v>
                </c:pt>
                <c:pt idx="3">
                  <c:v>1620</c:v>
                </c:pt>
              </c:numCache>
            </c:numRef>
          </c:val>
          <c:smooth val="0"/>
        </c:ser>
        <c:dLbls>
          <c:dLblPos val="ctr"/>
          <c:showLegendKey val="0"/>
          <c:showVal val="1"/>
          <c:showCatName val="0"/>
          <c:showSerName val="0"/>
          <c:showPercent val="0"/>
          <c:showBubbleSize val="0"/>
        </c:dLbls>
        <c:marker val="1"/>
        <c:smooth val="0"/>
        <c:axId val="475035480"/>
        <c:axId val="475036264"/>
      </c:lineChart>
      <c:catAx>
        <c:axId val="475035480"/>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475036264"/>
        <c:crosses val="autoZero"/>
        <c:auto val="1"/>
        <c:lblAlgn val="ctr"/>
        <c:lblOffset val="100"/>
        <c:noMultiLvlLbl val="0"/>
      </c:catAx>
      <c:valAx>
        <c:axId val="475036264"/>
        <c:scaling>
          <c:orientation val="minMax"/>
        </c:scaling>
        <c:delete val="1"/>
        <c:axPos val="l"/>
        <c:numFmt formatCode="General" sourceLinked="1"/>
        <c:majorTickMark val="none"/>
        <c:minorTickMark val="none"/>
        <c:tickLblPos val="nextTo"/>
        <c:crossAx val="4750354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Sheet1!$B$1</c:f>
              <c:strCache>
                <c:ptCount val="1"/>
                <c:pt idx="0">
                  <c:v>روستای کوهنجان</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cat>
            <c:strRef>
              <c:f>Sheet1!$A$2</c:f>
              <c:strCache>
                <c:ptCount val="1"/>
                <c:pt idx="0">
                  <c:v>میزان دسترسی به خدمات ترویجی</c:v>
                </c:pt>
              </c:strCache>
            </c:strRef>
          </c:cat>
          <c:val>
            <c:numRef>
              <c:f>Sheet1!$B$2</c:f>
              <c:numCache>
                <c:formatCode>General</c:formatCode>
                <c:ptCount val="1"/>
                <c:pt idx="0">
                  <c:v>7.75</c:v>
                </c:pt>
              </c:numCache>
            </c:numRef>
          </c:val>
        </c:ser>
        <c:ser>
          <c:idx val="1"/>
          <c:order val="1"/>
          <c:tx>
            <c:strRef>
              <c:f>Sheet1!$C$1</c:f>
              <c:strCache>
                <c:ptCount val="1"/>
                <c:pt idx="0">
                  <c:v>روستای دوکوهک</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cat>
            <c:strRef>
              <c:f>Sheet1!$A$2</c:f>
              <c:strCache>
                <c:ptCount val="1"/>
                <c:pt idx="0">
                  <c:v>میزان دسترسی به خدمات ترویجی</c:v>
                </c:pt>
              </c:strCache>
            </c:strRef>
          </c:cat>
          <c:val>
            <c:numRef>
              <c:f>Sheet1!$C$2</c:f>
              <c:numCache>
                <c:formatCode>General</c:formatCode>
                <c:ptCount val="1"/>
                <c:pt idx="0">
                  <c:v>2.62</c:v>
                </c:pt>
              </c:numCache>
            </c:numRef>
          </c:val>
        </c:ser>
        <c:dLbls>
          <c:showLegendKey val="0"/>
          <c:showVal val="0"/>
          <c:showCatName val="0"/>
          <c:showSerName val="0"/>
          <c:showPercent val="0"/>
          <c:showBubbleSize val="0"/>
        </c:dLbls>
        <c:gapWidth val="150"/>
        <c:shape val="box"/>
        <c:axId val="478974664"/>
        <c:axId val="480433344"/>
        <c:axId val="0"/>
      </c:bar3DChart>
      <c:catAx>
        <c:axId val="47897466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0433344"/>
        <c:crosses val="autoZero"/>
        <c:auto val="1"/>
        <c:lblAlgn val="ctr"/>
        <c:lblOffset val="100"/>
        <c:noMultiLvlLbl val="0"/>
      </c:catAx>
      <c:valAx>
        <c:axId val="4804333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89746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Sheet1!$B$1</c:f>
              <c:strCache>
                <c:ptCount val="1"/>
                <c:pt idx="0">
                  <c:v>روستای کوهنجان</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cat>
            <c:strRef>
              <c:f>Sheet1!$A$2</c:f>
              <c:strCache>
                <c:ptCount val="1"/>
                <c:pt idx="0">
                  <c:v>میزان دسترسی به خدمات ترویجی</c:v>
                </c:pt>
              </c:strCache>
            </c:strRef>
          </c:cat>
          <c:val>
            <c:numRef>
              <c:f>Sheet1!$B$2</c:f>
              <c:numCache>
                <c:formatCode>General</c:formatCode>
                <c:ptCount val="1"/>
                <c:pt idx="0">
                  <c:v>7.75</c:v>
                </c:pt>
              </c:numCache>
            </c:numRef>
          </c:val>
        </c:ser>
        <c:ser>
          <c:idx val="1"/>
          <c:order val="1"/>
          <c:tx>
            <c:strRef>
              <c:f>Sheet1!$C$1</c:f>
              <c:strCache>
                <c:ptCount val="1"/>
                <c:pt idx="0">
                  <c:v>روستای دوکوهک</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cat>
            <c:strRef>
              <c:f>Sheet1!$A$2</c:f>
              <c:strCache>
                <c:ptCount val="1"/>
                <c:pt idx="0">
                  <c:v>میزان دسترسی به خدمات ترویجی</c:v>
                </c:pt>
              </c:strCache>
            </c:strRef>
          </c:cat>
          <c:val>
            <c:numRef>
              <c:f>Sheet1!$C$2</c:f>
              <c:numCache>
                <c:formatCode>General</c:formatCode>
                <c:ptCount val="1"/>
                <c:pt idx="0">
                  <c:v>2.62</c:v>
                </c:pt>
              </c:numCache>
            </c:numRef>
          </c:val>
        </c:ser>
        <c:dLbls>
          <c:showLegendKey val="0"/>
          <c:showVal val="0"/>
          <c:showCatName val="0"/>
          <c:showSerName val="0"/>
          <c:showPercent val="0"/>
          <c:showBubbleSize val="0"/>
        </c:dLbls>
        <c:gapWidth val="150"/>
        <c:shape val="box"/>
        <c:axId val="-2038194512"/>
        <c:axId val="-18148048"/>
        <c:axId val="0"/>
      </c:bar3DChart>
      <c:catAx>
        <c:axId val="-203819451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148048"/>
        <c:crosses val="autoZero"/>
        <c:auto val="1"/>
        <c:lblAlgn val="ctr"/>
        <c:lblOffset val="100"/>
        <c:noMultiLvlLbl val="0"/>
      </c:catAx>
      <c:valAx>
        <c:axId val="-181480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381945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روستای کوهنجان</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Sheet1!$A$2:$A$5</c:f>
              <c:strCache>
                <c:ptCount val="4"/>
                <c:pt idx="0">
                  <c:v>مستثنیات</c:v>
                </c:pt>
                <c:pt idx="1">
                  <c:v>سال 57</c:v>
                </c:pt>
                <c:pt idx="2">
                  <c:v>سال 72</c:v>
                </c:pt>
                <c:pt idx="3">
                  <c:v>سال 89</c:v>
                </c:pt>
              </c:strCache>
            </c:strRef>
          </c:cat>
          <c:val>
            <c:numRef>
              <c:f>Sheet1!$B$2:$B$5</c:f>
              <c:numCache>
                <c:formatCode>General</c:formatCode>
                <c:ptCount val="4"/>
                <c:pt idx="0">
                  <c:v>1800</c:v>
                </c:pt>
                <c:pt idx="1">
                  <c:v>2000</c:v>
                </c:pt>
                <c:pt idx="2">
                  <c:v>2800</c:v>
                </c:pt>
                <c:pt idx="3">
                  <c:v>4000</c:v>
                </c:pt>
              </c:numCache>
            </c:numRef>
          </c:val>
          <c:smooth val="0"/>
        </c:ser>
        <c:ser>
          <c:idx val="1"/>
          <c:order val="1"/>
          <c:tx>
            <c:strRef>
              <c:f>Sheet1!$C$1</c:f>
              <c:strCache>
                <c:ptCount val="1"/>
                <c:pt idx="0">
                  <c:v>روستای دوکوهک</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Sheet1!$A$2:$A$5</c:f>
              <c:strCache>
                <c:ptCount val="4"/>
                <c:pt idx="0">
                  <c:v>مستثنیات</c:v>
                </c:pt>
                <c:pt idx="1">
                  <c:v>سال 57</c:v>
                </c:pt>
                <c:pt idx="2">
                  <c:v>سال 72</c:v>
                </c:pt>
                <c:pt idx="3">
                  <c:v>سال 89</c:v>
                </c:pt>
              </c:strCache>
            </c:strRef>
          </c:cat>
          <c:val>
            <c:numRef>
              <c:f>Sheet1!$C$2:$C$5</c:f>
              <c:numCache>
                <c:formatCode>General</c:formatCode>
                <c:ptCount val="4"/>
                <c:pt idx="0">
                  <c:v>1060</c:v>
                </c:pt>
                <c:pt idx="1">
                  <c:v>1460</c:v>
                </c:pt>
                <c:pt idx="2">
                  <c:v>1500</c:v>
                </c:pt>
                <c:pt idx="3">
                  <c:v>1620</c:v>
                </c:pt>
              </c:numCache>
            </c:numRef>
          </c:val>
          <c:smooth val="0"/>
        </c:ser>
        <c:dLbls>
          <c:dLblPos val="ctr"/>
          <c:showLegendKey val="0"/>
          <c:showVal val="1"/>
          <c:showCatName val="0"/>
          <c:showSerName val="0"/>
          <c:showPercent val="0"/>
          <c:showBubbleSize val="0"/>
        </c:dLbls>
        <c:marker val="1"/>
        <c:smooth val="0"/>
        <c:axId val="-1833119456"/>
        <c:axId val="-1833118912"/>
      </c:lineChart>
      <c:catAx>
        <c:axId val="-1833119456"/>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1833118912"/>
        <c:crosses val="autoZero"/>
        <c:auto val="1"/>
        <c:lblAlgn val="ctr"/>
        <c:lblOffset val="100"/>
        <c:noMultiLvlLbl val="0"/>
      </c:catAx>
      <c:valAx>
        <c:axId val="-1833118912"/>
        <c:scaling>
          <c:orientation val="minMax"/>
        </c:scaling>
        <c:delete val="1"/>
        <c:axPos val="l"/>
        <c:numFmt formatCode="General" sourceLinked="1"/>
        <c:majorTickMark val="none"/>
        <c:minorTickMark val="none"/>
        <c:tickLblPos val="nextTo"/>
        <c:crossAx val="-18331194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روستای کوهنجان</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Sheet1!$A$2:$A$4</c:f>
              <c:strCache>
                <c:ptCount val="3"/>
                <c:pt idx="0">
                  <c:v>سال 57</c:v>
                </c:pt>
                <c:pt idx="1">
                  <c:v>سال 72</c:v>
                </c:pt>
                <c:pt idx="2">
                  <c:v>سال 89</c:v>
                </c:pt>
              </c:strCache>
            </c:strRef>
          </c:cat>
          <c:val>
            <c:numRef>
              <c:f>Sheet1!$B$2:$B$4</c:f>
              <c:numCache>
                <c:formatCode>General</c:formatCode>
                <c:ptCount val="3"/>
                <c:pt idx="0">
                  <c:v>220</c:v>
                </c:pt>
                <c:pt idx="1">
                  <c:v>300</c:v>
                </c:pt>
                <c:pt idx="2">
                  <c:v>500</c:v>
                </c:pt>
              </c:numCache>
            </c:numRef>
          </c:val>
          <c:smooth val="0"/>
        </c:ser>
        <c:ser>
          <c:idx val="1"/>
          <c:order val="1"/>
          <c:tx>
            <c:strRef>
              <c:f>Sheet1!$C$1</c:f>
              <c:strCache>
                <c:ptCount val="1"/>
                <c:pt idx="0">
                  <c:v>روستای دوکوهک</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Sheet1!$A$2:$A$4</c:f>
              <c:strCache>
                <c:ptCount val="3"/>
                <c:pt idx="0">
                  <c:v>سال 57</c:v>
                </c:pt>
                <c:pt idx="1">
                  <c:v>سال 72</c:v>
                </c:pt>
                <c:pt idx="2">
                  <c:v>سال 89</c:v>
                </c:pt>
              </c:strCache>
            </c:strRef>
          </c:cat>
          <c:val>
            <c:numRef>
              <c:f>Sheet1!$C$2:$C$4</c:f>
              <c:numCache>
                <c:formatCode>General</c:formatCode>
                <c:ptCount val="3"/>
                <c:pt idx="0">
                  <c:v>400</c:v>
                </c:pt>
                <c:pt idx="1">
                  <c:v>300</c:v>
                </c:pt>
                <c:pt idx="2">
                  <c:v>150</c:v>
                </c:pt>
              </c:numCache>
            </c:numRef>
          </c:val>
          <c:smooth val="0"/>
        </c:ser>
        <c:dLbls>
          <c:dLblPos val="ctr"/>
          <c:showLegendKey val="0"/>
          <c:showVal val="1"/>
          <c:showCatName val="0"/>
          <c:showSerName val="0"/>
          <c:showPercent val="0"/>
          <c:showBubbleSize val="0"/>
        </c:dLbls>
        <c:marker val="1"/>
        <c:smooth val="0"/>
        <c:axId val="475034304"/>
        <c:axId val="475036656"/>
      </c:lineChart>
      <c:catAx>
        <c:axId val="475034304"/>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475036656"/>
        <c:crosses val="autoZero"/>
        <c:auto val="1"/>
        <c:lblAlgn val="ctr"/>
        <c:lblOffset val="100"/>
        <c:noMultiLvlLbl val="0"/>
      </c:catAx>
      <c:valAx>
        <c:axId val="475036656"/>
        <c:scaling>
          <c:orientation val="minMax"/>
        </c:scaling>
        <c:delete val="1"/>
        <c:axPos val="l"/>
        <c:numFmt formatCode="General" sourceLinked="1"/>
        <c:majorTickMark val="none"/>
        <c:minorTickMark val="none"/>
        <c:tickLblPos val="nextTo"/>
        <c:crossAx val="4750343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روستای کوهنجان</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Sheet1!$A$2:$A$4</c:f>
              <c:strCache>
                <c:ptCount val="3"/>
                <c:pt idx="0">
                  <c:v>سال 57</c:v>
                </c:pt>
                <c:pt idx="1">
                  <c:v>سال 72</c:v>
                </c:pt>
                <c:pt idx="2">
                  <c:v>سال 89</c:v>
                </c:pt>
              </c:strCache>
            </c:strRef>
          </c:cat>
          <c:val>
            <c:numRef>
              <c:f>Sheet1!$B$2:$B$4</c:f>
              <c:numCache>
                <c:formatCode>General</c:formatCode>
                <c:ptCount val="3"/>
                <c:pt idx="0">
                  <c:v>220</c:v>
                </c:pt>
                <c:pt idx="1">
                  <c:v>300</c:v>
                </c:pt>
                <c:pt idx="2">
                  <c:v>500</c:v>
                </c:pt>
              </c:numCache>
            </c:numRef>
          </c:val>
          <c:smooth val="0"/>
        </c:ser>
        <c:ser>
          <c:idx val="1"/>
          <c:order val="1"/>
          <c:tx>
            <c:strRef>
              <c:f>Sheet1!$C$1</c:f>
              <c:strCache>
                <c:ptCount val="1"/>
                <c:pt idx="0">
                  <c:v>روستای دوکوهک</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Sheet1!$A$2:$A$4</c:f>
              <c:strCache>
                <c:ptCount val="3"/>
                <c:pt idx="0">
                  <c:v>سال 57</c:v>
                </c:pt>
                <c:pt idx="1">
                  <c:v>سال 72</c:v>
                </c:pt>
                <c:pt idx="2">
                  <c:v>سال 89</c:v>
                </c:pt>
              </c:strCache>
            </c:strRef>
          </c:cat>
          <c:val>
            <c:numRef>
              <c:f>Sheet1!$C$2:$C$4</c:f>
              <c:numCache>
                <c:formatCode>General</c:formatCode>
                <c:ptCount val="3"/>
                <c:pt idx="0">
                  <c:v>400</c:v>
                </c:pt>
                <c:pt idx="1">
                  <c:v>300</c:v>
                </c:pt>
                <c:pt idx="2">
                  <c:v>150</c:v>
                </c:pt>
              </c:numCache>
            </c:numRef>
          </c:val>
          <c:smooth val="0"/>
        </c:ser>
        <c:dLbls>
          <c:dLblPos val="ctr"/>
          <c:showLegendKey val="0"/>
          <c:showVal val="1"/>
          <c:showCatName val="0"/>
          <c:showSerName val="0"/>
          <c:showPercent val="0"/>
          <c:showBubbleSize val="0"/>
        </c:dLbls>
        <c:marker val="1"/>
        <c:smooth val="0"/>
        <c:axId val="-1833133600"/>
        <c:axId val="-1833132512"/>
      </c:lineChart>
      <c:catAx>
        <c:axId val="-1833133600"/>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1833132512"/>
        <c:crosses val="autoZero"/>
        <c:auto val="1"/>
        <c:lblAlgn val="ctr"/>
        <c:lblOffset val="100"/>
        <c:noMultiLvlLbl val="0"/>
      </c:catAx>
      <c:valAx>
        <c:axId val="-1833132512"/>
        <c:scaling>
          <c:orientation val="minMax"/>
        </c:scaling>
        <c:delete val="1"/>
        <c:axPos val="l"/>
        <c:numFmt formatCode="General" sourceLinked="1"/>
        <c:majorTickMark val="none"/>
        <c:minorTickMark val="none"/>
        <c:tickLblPos val="nextTo"/>
        <c:crossAx val="-1833133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Sheet1!$B$1</c:f>
              <c:strCache>
                <c:ptCount val="1"/>
                <c:pt idx="0">
                  <c:v>روستای کوهنجان</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Sheet1!$A$2:$A$4</c:f>
              <c:strCache>
                <c:ptCount val="3"/>
                <c:pt idx="0">
                  <c:v>سال 57</c:v>
                </c:pt>
                <c:pt idx="1">
                  <c:v>سال 72</c:v>
                </c:pt>
                <c:pt idx="2">
                  <c:v>سال 89</c:v>
                </c:pt>
              </c:strCache>
            </c:strRef>
          </c:cat>
          <c:val>
            <c:numRef>
              <c:f>Sheet1!$B$2:$B$4</c:f>
              <c:numCache>
                <c:formatCode>General</c:formatCode>
                <c:ptCount val="3"/>
                <c:pt idx="0">
                  <c:v>180</c:v>
                </c:pt>
                <c:pt idx="1">
                  <c:v>210</c:v>
                </c:pt>
                <c:pt idx="2">
                  <c:v>300</c:v>
                </c:pt>
              </c:numCache>
            </c:numRef>
          </c:val>
          <c:smooth val="0"/>
        </c:ser>
        <c:ser>
          <c:idx val="1"/>
          <c:order val="1"/>
          <c:tx>
            <c:strRef>
              <c:f>Sheet1!$C$1</c:f>
              <c:strCache>
                <c:ptCount val="1"/>
                <c:pt idx="0">
                  <c:v>روستای دوکوهک</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Sheet1!$A$2:$A$4</c:f>
              <c:strCache>
                <c:ptCount val="3"/>
                <c:pt idx="0">
                  <c:v>سال 57</c:v>
                </c:pt>
                <c:pt idx="1">
                  <c:v>سال 72</c:v>
                </c:pt>
                <c:pt idx="2">
                  <c:v>سال 89</c:v>
                </c:pt>
              </c:strCache>
            </c:strRef>
          </c:cat>
          <c:val>
            <c:numRef>
              <c:f>Sheet1!$C$2:$C$4</c:f>
              <c:numCache>
                <c:formatCode>General</c:formatCode>
                <c:ptCount val="3"/>
                <c:pt idx="0">
                  <c:v>200</c:v>
                </c:pt>
                <c:pt idx="1">
                  <c:v>170</c:v>
                </c:pt>
                <c:pt idx="2">
                  <c:v>1500</c:v>
                </c:pt>
              </c:numCache>
            </c:numRef>
          </c:val>
          <c:smooth val="0"/>
        </c:ser>
        <c:dLbls>
          <c:dLblPos val="ctr"/>
          <c:showLegendKey val="0"/>
          <c:showVal val="1"/>
          <c:showCatName val="0"/>
          <c:showSerName val="0"/>
          <c:showPercent val="0"/>
          <c:showBubbleSize val="0"/>
        </c:dLbls>
        <c:marker val="1"/>
        <c:smooth val="0"/>
        <c:axId val="475034696"/>
        <c:axId val="475035088"/>
      </c:lineChart>
      <c:catAx>
        <c:axId val="475034696"/>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475035088"/>
        <c:crosses val="autoZero"/>
        <c:auto val="1"/>
        <c:lblAlgn val="ctr"/>
        <c:lblOffset val="100"/>
        <c:noMultiLvlLbl val="0"/>
      </c:catAx>
      <c:valAx>
        <c:axId val="475035088"/>
        <c:scaling>
          <c:orientation val="minMax"/>
        </c:scaling>
        <c:delete val="1"/>
        <c:axPos val="l"/>
        <c:numFmt formatCode="General" sourceLinked="1"/>
        <c:majorTickMark val="none"/>
        <c:minorTickMark val="none"/>
        <c:tickLblPos val="nextTo"/>
        <c:crossAx val="4750346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Sheet1!$B$1</c:f>
              <c:strCache>
                <c:ptCount val="1"/>
                <c:pt idx="0">
                  <c:v>روستای کوهنجان</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Sheet1!$A$2:$A$4</c:f>
              <c:strCache>
                <c:ptCount val="3"/>
                <c:pt idx="0">
                  <c:v>سال 57</c:v>
                </c:pt>
                <c:pt idx="1">
                  <c:v>سال 72</c:v>
                </c:pt>
                <c:pt idx="2">
                  <c:v>سال 89</c:v>
                </c:pt>
              </c:strCache>
            </c:strRef>
          </c:cat>
          <c:val>
            <c:numRef>
              <c:f>Sheet1!$B$2:$B$4</c:f>
              <c:numCache>
                <c:formatCode>General</c:formatCode>
                <c:ptCount val="3"/>
                <c:pt idx="0">
                  <c:v>180</c:v>
                </c:pt>
                <c:pt idx="1">
                  <c:v>210</c:v>
                </c:pt>
                <c:pt idx="2">
                  <c:v>300</c:v>
                </c:pt>
              </c:numCache>
            </c:numRef>
          </c:val>
          <c:smooth val="0"/>
        </c:ser>
        <c:ser>
          <c:idx val="1"/>
          <c:order val="1"/>
          <c:tx>
            <c:strRef>
              <c:f>Sheet1!$C$1</c:f>
              <c:strCache>
                <c:ptCount val="1"/>
                <c:pt idx="0">
                  <c:v>روستای دوکوهک</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Sheet1!$A$2:$A$4</c:f>
              <c:strCache>
                <c:ptCount val="3"/>
                <c:pt idx="0">
                  <c:v>سال 57</c:v>
                </c:pt>
                <c:pt idx="1">
                  <c:v>سال 72</c:v>
                </c:pt>
                <c:pt idx="2">
                  <c:v>سال 89</c:v>
                </c:pt>
              </c:strCache>
            </c:strRef>
          </c:cat>
          <c:val>
            <c:numRef>
              <c:f>Sheet1!$C$2:$C$4</c:f>
              <c:numCache>
                <c:formatCode>General</c:formatCode>
                <c:ptCount val="3"/>
                <c:pt idx="0">
                  <c:v>200</c:v>
                </c:pt>
                <c:pt idx="1">
                  <c:v>170</c:v>
                </c:pt>
                <c:pt idx="2">
                  <c:v>1500</c:v>
                </c:pt>
              </c:numCache>
            </c:numRef>
          </c:val>
          <c:smooth val="0"/>
        </c:ser>
        <c:dLbls>
          <c:dLblPos val="ctr"/>
          <c:showLegendKey val="0"/>
          <c:showVal val="1"/>
          <c:showCatName val="0"/>
          <c:showSerName val="0"/>
          <c:showPercent val="0"/>
          <c:showBubbleSize val="0"/>
        </c:dLbls>
        <c:marker val="1"/>
        <c:smooth val="0"/>
        <c:axId val="-1833125984"/>
        <c:axId val="-1833123264"/>
      </c:lineChart>
      <c:catAx>
        <c:axId val="-1833125984"/>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1833123264"/>
        <c:crosses val="autoZero"/>
        <c:auto val="1"/>
        <c:lblAlgn val="ctr"/>
        <c:lblOffset val="100"/>
        <c:noMultiLvlLbl val="0"/>
      </c:catAx>
      <c:valAx>
        <c:axId val="-1833123264"/>
        <c:scaling>
          <c:orientation val="minMax"/>
        </c:scaling>
        <c:delete val="1"/>
        <c:axPos val="l"/>
        <c:numFmt formatCode="General" sourceLinked="1"/>
        <c:majorTickMark val="none"/>
        <c:minorTickMark val="none"/>
        <c:tickLblPos val="nextTo"/>
        <c:crossAx val="-18331259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Sheet1!$B$1</c:f>
              <c:strCache>
                <c:ptCount val="1"/>
                <c:pt idx="0">
                  <c:v>روستای کوهنجان</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Sheet1!$A$2:$A$3</c:f>
              <c:strCache>
                <c:ptCount val="2"/>
                <c:pt idx="0">
                  <c:v>جمعیت 5 سال پیش</c:v>
                </c:pt>
                <c:pt idx="1">
                  <c:v>جمعیت فعلی</c:v>
                </c:pt>
              </c:strCache>
            </c:strRef>
          </c:cat>
          <c:val>
            <c:numRef>
              <c:f>Sheet1!$B$2:$B$3</c:f>
              <c:numCache>
                <c:formatCode>General</c:formatCode>
                <c:ptCount val="2"/>
                <c:pt idx="0">
                  <c:v>2930</c:v>
                </c:pt>
                <c:pt idx="1">
                  <c:v>3094</c:v>
                </c:pt>
              </c:numCache>
            </c:numRef>
          </c:val>
          <c:smooth val="0"/>
        </c:ser>
        <c:ser>
          <c:idx val="1"/>
          <c:order val="1"/>
          <c:tx>
            <c:strRef>
              <c:f>Sheet1!$C$1</c:f>
              <c:strCache>
                <c:ptCount val="1"/>
                <c:pt idx="0">
                  <c:v>روستای دوکوهک</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Sheet1!$A$2:$A$3</c:f>
              <c:strCache>
                <c:ptCount val="2"/>
                <c:pt idx="0">
                  <c:v>جمعیت 5 سال پیش</c:v>
                </c:pt>
                <c:pt idx="1">
                  <c:v>جمعیت فعلی</c:v>
                </c:pt>
              </c:strCache>
            </c:strRef>
          </c:cat>
          <c:val>
            <c:numRef>
              <c:f>Sheet1!$C$2:$C$3</c:f>
              <c:numCache>
                <c:formatCode>General</c:formatCode>
                <c:ptCount val="2"/>
                <c:pt idx="0">
                  <c:v>4120</c:v>
                </c:pt>
                <c:pt idx="1">
                  <c:v>4540</c:v>
                </c:pt>
              </c:numCache>
            </c:numRef>
          </c:val>
          <c:smooth val="0"/>
        </c:ser>
        <c:dLbls>
          <c:dLblPos val="ctr"/>
          <c:showLegendKey val="0"/>
          <c:showVal val="1"/>
          <c:showCatName val="0"/>
          <c:showSerName val="0"/>
          <c:showPercent val="0"/>
          <c:showBubbleSize val="0"/>
        </c:dLbls>
        <c:marker val="1"/>
        <c:smooth val="0"/>
        <c:axId val="478977800"/>
        <c:axId val="478979760"/>
      </c:lineChart>
      <c:catAx>
        <c:axId val="478977800"/>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478979760"/>
        <c:crosses val="autoZero"/>
        <c:auto val="1"/>
        <c:lblAlgn val="ctr"/>
        <c:lblOffset val="100"/>
        <c:noMultiLvlLbl val="0"/>
      </c:catAx>
      <c:valAx>
        <c:axId val="478979760"/>
        <c:scaling>
          <c:orientation val="minMax"/>
        </c:scaling>
        <c:delete val="1"/>
        <c:axPos val="l"/>
        <c:numFmt formatCode="General" sourceLinked="1"/>
        <c:majorTickMark val="none"/>
        <c:minorTickMark val="none"/>
        <c:tickLblPos val="nextTo"/>
        <c:crossAx val="478977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Sheet1!$B$1</c:f>
              <c:strCache>
                <c:ptCount val="1"/>
                <c:pt idx="0">
                  <c:v>روستای کوهنجان</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Sheet1!$A$2:$A$3</c:f>
              <c:strCache>
                <c:ptCount val="2"/>
                <c:pt idx="0">
                  <c:v>جمعیت 5 سال پیش</c:v>
                </c:pt>
                <c:pt idx="1">
                  <c:v>جمعیت فعلی</c:v>
                </c:pt>
              </c:strCache>
            </c:strRef>
          </c:cat>
          <c:val>
            <c:numRef>
              <c:f>Sheet1!$B$2:$B$3</c:f>
              <c:numCache>
                <c:formatCode>General</c:formatCode>
                <c:ptCount val="2"/>
                <c:pt idx="0">
                  <c:v>2930</c:v>
                </c:pt>
                <c:pt idx="1">
                  <c:v>3094</c:v>
                </c:pt>
              </c:numCache>
            </c:numRef>
          </c:val>
          <c:smooth val="0"/>
        </c:ser>
        <c:ser>
          <c:idx val="1"/>
          <c:order val="1"/>
          <c:tx>
            <c:strRef>
              <c:f>Sheet1!$C$1</c:f>
              <c:strCache>
                <c:ptCount val="1"/>
                <c:pt idx="0">
                  <c:v>روستای دوکوهک</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Sheet1!$A$2:$A$3</c:f>
              <c:strCache>
                <c:ptCount val="2"/>
                <c:pt idx="0">
                  <c:v>جمعیت 5 سال پیش</c:v>
                </c:pt>
                <c:pt idx="1">
                  <c:v>جمعیت فعلی</c:v>
                </c:pt>
              </c:strCache>
            </c:strRef>
          </c:cat>
          <c:val>
            <c:numRef>
              <c:f>Sheet1!$C$2:$C$3</c:f>
              <c:numCache>
                <c:formatCode>General</c:formatCode>
                <c:ptCount val="2"/>
                <c:pt idx="0">
                  <c:v>4120</c:v>
                </c:pt>
                <c:pt idx="1">
                  <c:v>4540</c:v>
                </c:pt>
              </c:numCache>
            </c:numRef>
          </c:val>
          <c:smooth val="0"/>
        </c:ser>
        <c:dLbls>
          <c:dLblPos val="ctr"/>
          <c:showLegendKey val="0"/>
          <c:showVal val="1"/>
          <c:showCatName val="0"/>
          <c:showSerName val="0"/>
          <c:showPercent val="0"/>
          <c:showBubbleSize val="0"/>
        </c:dLbls>
        <c:marker val="1"/>
        <c:smooth val="0"/>
        <c:axId val="-1917567056"/>
        <c:axId val="-1917567600"/>
      </c:lineChart>
      <c:catAx>
        <c:axId val="-1917567056"/>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1917567600"/>
        <c:crosses val="autoZero"/>
        <c:auto val="1"/>
        <c:lblAlgn val="ctr"/>
        <c:lblOffset val="100"/>
        <c:noMultiLvlLbl val="0"/>
      </c:catAx>
      <c:valAx>
        <c:axId val="-1917567600"/>
        <c:scaling>
          <c:orientation val="minMax"/>
        </c:scaling>
        <c:delete val="1"/>
        <c:axPos val="l"/>
        <c:numFmt formatCode="General" sourceLinked="1"/>
        <c:majorTickMark val="none"/>
        <c:minorTickMark val="none"/>
        <c:tickLblPos val="nextTo"/>
        <c:crossAx val="-19175670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Sheet1!$B$1</c:f>
              <c:strCache>
                <c:ptCount val="1"/>
                <c:pt idx="0">
                  <c:v>روستای کوهنجان</c:v>
                </c:pt>
              </c:strCache>
            </c:strRef>
          </c:tx>
          <c:spPr>
            <a:solidFill>
              <a:schemeClr val="accent1"/>
            </a:solidFill>
            <a:ln>
              <a:noFill/>
            </a:ln>
            <a:effectLst/>
            <a:sp3d/>
          </c:spPr>
          <c:invertIfNegative val="0"/>
          <c:cat>
            <c:strRef>
              <c:f>Sheet1!$A$2:$A$4</c:f>
              <c:strCache>
                <c:ptCount val="3"/>
                <c:pt idx="0">
                  <c:v>تحت کنترل بودن عوامل تولید</c:v>
                </c:pt>
                <c:pt idx="1">
                  <c:v>فشار اجتماعی</c:v>
                </c:pt>
                <c:pt idx="2">
                  <c:v>هنر تولید</c:v>
                </c:pt>
              </c:strCache>
            </c:strRef>
          </c:cat>
          <c:val>
            <c:numRef>
              <c:f>Sheet1!$B$2:$B$4</c:f>
              <c:numCache>
                <c:formatCode>General</c:formatCode>
                <c:ptCount val="3"/>
                <c:pt idx="0">
                  <c:v>8.66</c:v>
                </c:pt>
                <c:pt idx="1">
                  <c:v>10.84</c:v>
                </c:pt>
                <c:pt idx="2">
                  <c:v>12.21</c:v>
                </c:pt>
              </c:numCache>
            </c:numRef>
          </c:val>
        </c:ser>
        <c:ser>
          <c:idx val="1"/>
          <c:order val="1"/>
          <c:tx>
            <c:strRef>
              <c:f>Sheet1!$C$1</c:f>
              <c:strCache>
                <c:ptCount val="1"/>
                <c:pt idx="0">
                  <c:v>روستای دوکوهک</c:v>
                </c:pt>
              </c:strCache>
            </c:strRef>
          </c:tx>
          <c:spPr>
            <a:solidFill>
              <a:schemeClr val="accent2"/>
            </a:solidFill>
            <a:ln>
              <a:noFill/>
            </a:ln>
            <a:effectLst/>
            <a:sp3d/>
          </c:spPr>
          <c:invertIfNegative val="0"/>
          <c:cat>
            <c:strRef>
              <c:f>Sheet1!$A$2:$A$4</c:f>
              <c:strCache>
                <c:ptCount val="3"/>
                <c:pt idx="0">
                  <c:v>تحت کنترل بودن عوامل تولید</c:v>
                </c:pt>
                <c:pt idx="1">
                  <c:v>فشار اجتماعی</c:v>
                </c:pt>
                <c:pt idx="2">
                  <c:v>هنر تولید</c:v>
                </c:pt>
              </c:strCache>
            </c:strRef>
          </c:cat>
          <c:val>
            <c:numRef>
              <c:f>Sheet1!$C$2:$C$4</c:f>
              <c:numCache>
                <c:formatCode>General</c:formatCode>
                <c:ptCount val="3"/>
                <c:pt idx="0">
                  <c:v>7.5</c:v>
                </c:pt>
                <c:pt idx="1">
                  <c:v>12.13</c:v>
                </c:pt>
                <c:pt idx="2">
                  <c:v>6.9</c:v>
                </c:pt>
              </c:numCache>
            </c:numRef>
          </c:val>
        </c:ser>
        <c:dLbls>
          <c:showLegendKey val="0"/>
          <c:showVal val="0"/>
          <c:showCatName val="0"/>
          <c:showSerName val="0"/>
          <c:showPercent val="0"/>
          <c:showBubbleSize val="0"/>
        </c:dLbls>
        <c:gapWidth val="150"/>
        <c:shape val="box"/>
        <c:axId val="478975056"/>
        <c:axId val="478975448"/>
        <c:axId val="0"/>
      </c:bar3DChart>
      <c:catAx>
        <c:axId val="47897505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8975448"/>
        <c:crosses val="autoZero"/>
        <c:auto val="1"/>
        <c:lblAlgn val="ctr"/>
        <c:lblOffset val="100"/>
        <c:noMultiLvlLbl val="0"/>
      </c:catAx>
      <c:valAx>
        <c:axId val="4789754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89750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Sheet1!$B$1</c:f>
              <c:strCache>
                <c:ptCount val="1"/>
                <c:pt idx="0">
                  <c:v>روستای کوهنجان</c:v>
                </c:pt>
              </c:strCache>
            </c:strRef>
          </c:tx>
          <c:spPr>
            <a:solidFill>
              <a:schemeClr val="accent1"/>
            </a:solidFill>
            <a:ln>
              <a:noFill/>
            </a:ln>
            <a:effectLst/>
            <a:sp3d/>
          </c:spPr>
          <c:invertIfNegative val="0"/>
          <c:cat>
            <c:strRef>
              <c:f>Sheet1!$A$2:$A$4</c:f>
              <c:strCache>
                <c:ptCount val="3"/>
                <c:pt idx="0">
                  <c:v>تحت کنترل بودن عوامل تولید</c:v>
                </c:pt>
                <c:pt idx="1">
                  <c:v>فشار اجتماعی</c:v>
                </c:pt>
                <c:pt idx="2">
                  <c:v>هنر تولید</c:v>
                </c:pt>
              </c:strCache>
            </c:strRef>
          </c:cat>
          <c:val>
            <c:numRef>
              <c:f>Sheet1!$B$2:$B$4</c:f>
              <c:numCache>
                <c:formatCode>General</c:formatCode>
                <c:ptCount val="3"/>
                <c:pt idx="0">
                  <c:v>8.66</c:v>
                </c:pt>
                <c:pt idx="1">
                  <c:v>10.84</c:v>
                </c:pt>
                <c:pt idx="2">
                  <c:v>12.21</c:v>
                </c:pt>
              </c:numCache>
            </c:numRef>
          </c:val>
        </c:ser>
        <c:ser>
          <c:idx val="1"/>
          <c:order val="1"/>
          <c:tx>
            <c:strRef>
              <c:f>Sheet1!$C$1</c:f>
              <c:strCache>
                <c:ptCount val="1"/>
                <c:pt idx="0">
                  <c:v>روستای دوکوهک</c:v>
                </c:pt>
              </c:strCache>
            </c:strRef>
          </c:tx>
          <c:spPr>
            <a:solidFill>
              <a:schemeClr val="accent2"/>
            </a:solidFill>
            <a:ln>
              <a:noFill/>
            </a:ln>
            <a:effectLst/>
            <a:sp3d/>
          </c:spPr>
          <c:invertIfNegative val="0"/>
          <c:cat>
            <c:strRef>
              <c:f>Sheet1!$A$2:$A$4</c:f>
              <c:strCache>
                <c:ptCount val="3"/>
                <c:pt idx="0">
                  <c:v>تحت کنترل بودن عوامل تولید</c:v>
                </c:pt>
                <c:pt idx="1">
                  <c:v>فشار اجتماعی</c:v>
                </c:pt>
                <c:pt idx="2">
                  <c:v>هنر تولید</c:v>
                </c:pt>
              </c:strCache>
            </c:strRef>
          </c:cat>
          <c:val>
            <c:numRef>
              <c:f>Sheet1!$C$2:$C$4</c:f>
              <c:numCache>
                <c:formatCode>General</c:formatCode>
                <c:ptCount val="3"/>
                <c:pt idx="0">
                  <c:v>7.5</c:v>
                </c:pt>
                <c:pt idx="1">
                  <c:v>12.13</c:v>
                </c:pt>
                <c:pt idx="2">
                  <c:v>6.9</c:v>
                </c:pt>
              </c:numCache>
            </c:numRef>
          </c:val>
        </c:ser>
        <c:dLbls>
          <c:showLegendKey val="0"/>
          <c:showVal val="0"/>
          <c:showCatName val="0"/>
          <c:showSerName val="0"/>
          <c:showPercent val="0"/>
          <c:showBubbleSize val="0"/>
        </c:dLbls>
        <c:gapWidth val="150"/>
        <c:shape val="box"/>
        <c:axId val="-1917570864"/>
        <c:axId val="-1917573584"/>
        <c:axId val="0"/>
      </c:bar3DChart>
      <c:catAx>
        <c:axId val="-191757086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17573584"/>
        <c:crosses val="autoZero"/>
        <c:auto val="1"/>
        <c:lblAlgn val="ctr"/>
        <c:lblOffset val="100"/>
        <c:noMultiLvlLbl val="0"/>
      </c:catAx>
      <c:valAx>
        <c:axId val="-19175735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175708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روستای کوهنجان</c:v>
                </c:pt>
              </c:strCache>
            </c:strRef>
          </c:tx>
          <c:spPr>
            <a:solidFill>
              <a:schemeClr val="accent1"/>
            </a:solidFill>
            <a:ln>
              <a:noFill/>
            </a:ln>
            <a:effectLst/>
          </c:spPr>
          <c:invertIfNegative val="0"/>
          <c:cat>
            <c:strRef>
              <c:f>Sheet1!$A$2</c:f>
              <c:strCache>
                <c:ptCount val="1"/>
                <c:pt idx="0">
                  <c:v>کیفیت زمین</c:v>
                </c:pt>
              </c:strCache>
            </c:strRef>
          </c:cat>
          <c:val>
            <c:numRef>
              <c:f>Sheet1!$B$2</c:f>
              <c:numCache>
                <c:formatCode>General</c:formatCode>
                <c:ptCount val="1"/>
                <c:pt idx="0">
                  <c:v>466.4</c:v>
                </c:pt>
              </c:numCache>
            </c:numRef>
          </c:val>
        </c:ser>
        <c:ser>
          <c:idx val="1"/>
          <c:order val="1"/>
          <c:tx>
            <c:strRef>
              <c:f>Sheet1!$C$1</c:f>
              <c:strCache>
                <c:ptCount val="1"/>
                <c:pt idx="0">
                  <c:v>روستای دوکوهک</c:v>
                </c:pt>
              </c:strCache>
            </c:strRef>
          </c:tx>
          <c:spPr>
            <a:solidFill>
              <a:schemeClr val="accent2"/>
            </a:solidFill>
            <a:ln>
              <a:noFill/>
            </a:ln>
            <a:effectLst/>
          </c:spPr>
          <c:invertIfNegative val="0"/>
          <c:cat>
            <c:strRef>
              <c:f>Sheet1!$A$2</c:f>
              <c:strCache>
                <c:ptCount val="1"/>
                <c:pt idx="0">
                  <c:v>کیفیت زمین</c:v>
                </c:pt>
              </c:strCache>
            </c:strRef>
          </c:cat>
          <c:val>
            <c:numRef>
              <c:f>Sheet1!$C$2</c:f>
              <c:numCache>
                <c:formatCode>General</c:formatCode>
                <c:ptCount val="1"/>
                <c:pt idx="0">
                  <c:v>77.17</c:v>
                </c:pt>
              </c:numCache>
            </c:numRef>
          </c:val>
        </c:ser>
        <c:dLbls>
          <c:showLegendKey val="0"/>
          <c:showVal val="0"/>
          <c:showCatName val="0"/>
          <c:showSerName val="0"/>
          <c:showPercent val="0"/>
          <c:showBubbleSize val="0"/>
        </c:dLbls>
        <c:gapWidth val="219"/>
        <c:overlap val="-27"/>
        <c:axId val="478978584"/>
        <c:axId val="478976624"/>
      </c:barChart>
      <c:catAx>
        <c:axId val="4789785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8976624"/>
        <c:crosses val="autoZero"/>
        <c:auto val="1"/>
        <c:lblAlgn val="ctr"/>
        <c:lblOffset val="100"/>
        <c:noMultiLvlLbl val="0"/>
      </c:catAx>
      <c:valAx>
        <c:axId val="4789766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89785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روستای کوهنجان</c:v>
                </c:pt>
              </c:strCache>
            </c:strRef>
          </c:tx>
          <c:spPr>
            <a:solidFill>
              <a:schemeClr val="accent1"/>
            </a:solidFill>
            <a:ln>
              <a:noFill/>
            </a:ln>
            <a:effectLst/>
          </c:spPr>
          <c:invertIfNegative val="0"/>
          <c:cat>
            <c:strRef>
              <c:f>Sheet1!$A$2</c:f>
              <c:strCache>
                <c:ptCount val="1"/>
                <c:pt idx="0">
                  <c:v>کیفیت زمین</c:v>
                </c:pt>
              </c:strCache>
            </c:strRef>
          </c:cat>
          <c:val>
            <c:numRef>
              <c:f>Sheet1!$B$2</c:f>
              <c:numCache>
                <c:formatCode>General</c:formatCode>
                <c:ptCount val="1"/>
                <c:pt idx="0">
                  <c:v>466.4</c:v>
                </c:pt>
              </c:numCache>
            </c:numRef>
          </c:val>
        </c:ser>
        <c:ser>
          <c:idx val="1"/>
          <c:order val="1"/>
          <c:tx>
            <c:strRef>
              <c:f>Sheet1!$C$1</c:f>
              <c:strCache>
                <c:ptCount val="1"/>
                <c:pt idx="0">
                  <c:v>روستای دوکوهک</c:v>
                </c:pt>
              </c:strCache>
            </c:strRef>
          </c:tx>
          <c:spPr>
            <a:solidFill>
              <a:schemeClr val="accent2"/>
            </a:solidFill>
            <a:ln>
              <a:noFill/>
            </a:ln>
            <a:effectLst/>
          </c:spPr>
          <c:invertIfNegative val="0"/>
          <c:cat>
            <c:strRef>
              <c:f>Sheet1!$A$2</c:f>
              <c:strCache>
                <c:ptCount val="1"/>
                <c:pt idx="0">
                  <c:v>کیفیت زمین</c:v>
                </c:pt>
              </c:strCache>
            </c:strRef>
          </c:cat>
          <c:val>
            <c:numRef>
              <c:f>Sheet1!$C$2</c:f>
              <c:numCache>
                <c:formatCode>General</c:formatCode>
                <c:ptCount val="1"/>
                <c:pt idx="0">
                  <c:v>77.17</c:v>
                </c:pt>
              </c:numCache>
            </c:numRef>
          </c:val>
        </c:ser>
        <c:dLbls>
          <c:showLegendKey val="0"/>
          <c:showVal val="0"/>
          <c:showCatName val="0"/>
          <c:showSerName val="0"/>
          <c:showPercent val="0"/>
          <c:showBubbleSize val="0"/>
        </c:dLbls>
        <c:gapWidth val="219"/>
        <c:overlap val="-27"/>
        <c:axId val="-1917572496"/>
        <c:axId val="-1917571952"/>
      </c:barChart>
      <c:catAx>
        <c:axId val="-19175724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17571952"/>
        <c:crosses val="autoZero"/>
        <c:auto val="1"/>
        <c:lblAlgn val="ctr"/>
        <c:lblOffset val="100"/>
        <c:noMultiLvlLbl val="0"/>
      </c:catAx>
      <c:valAx>
        <c:axId val="-19175719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175724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Sheet1!$B$1</c:f>
              <c:strCache>
                <c:ptCount val="1"/>
                <c:pt idx="0">
                  <c:v>روستای کوهنجان</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Sheet1!$A$2:$A$4</c:f>
              <c:strCache>
                <c:ptCount val="3"/>
                <c:pt idx="0">
                  <c:v>سال 57</c:v>
                </c:pt>
                <c:pt idx="1">
                  <c:v>سال 72</c:v>
                </c:pt>
                <c:pt idx="2">
                  <c:v>سال 89</c:v>
                </c:pt>
              </c:strCache>
            </c:strRef>
          </c:cat>
          <c:val>
            <c:numRef>
              <c:f>Sheet1!$B$2:$B$4</c:f>
              <c:numCache>
                <c:formatCode>General</c:formatCode>
                <c:ptCount val="3"/>
                <c:pt idx="0">
                  <c:v>0</c:v>
                </c:pt>
                <c:pt idx="1">
                  <c:v>0</c:v>
                </c:pt>
                <c:pt idx="2">
                  <c:v>0</c:v>
                </c:pt>
              </c:numCache>
            </c:numRef>
          </c:val>
          <c:smooth val="0"/>
        </c:ser>
        <c:ser>
          <c:idx val="1"/>
          <c:order val="1"/>
          <c:tx>
            <c:strRef>
              <c:f>Sheet1!$C$1</c:f>
              <c:strCache>
                <c:ptCount val="1"/>
                <c:pt idx="0">
                  <c:v>روستای دوکوهک</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Sheet1!$A$2:$A$4</c:f>
              <c:strCache>
                <c:ptCount val="3"/>
                <c:pt idx="0">
                  <c:v>سال 57</c:v>
                </c:pt>
                <c:pt idx="1">
                  <c:v>سال 72</c:v>
                </c:pt>
                <c:pt idx="2">
                  <c:v>سال 89</c:v>
                </c:pt>
              </c:strCache>
            </c:strRef>
          </c:cat>
          <c:val>
            <c:numRef>
              <c:f>Sheet1!$C$2:$C$4</c:f>
              <c:numCache>
                <c:formatCode>General</c:formatCode>
                <c:ptCount val="3"/>
                <c:pt idx="0">
                  <c:v>0</c:v>
                </c:pt>
                <c:pt idx="1">
                  <c:v>30</c:v>
                </c:pt>
                <c:pt idx="2">
                  <c:v>160</c:v>
                </c:pt>
              </c:numCache>
            </c:numRef>
          </c:val>
          <c:smooth val="0"/>
        </c:ser>
        <c:dLbls>
          <c:dLblPos val="ctr"/>
          <c:showLegendKey val="0"/>
          <c:showVal val="1"/>
          <c:showCatName val="0"/>
          <c:showSerName val="0"/>
          <c:showPercent val="0"/>
          <c:showBubbleSize val="0"/>
        </c:dLbls>
        <c:marker val="1"/>
        <c:smooth val="0"/>
        <c:axId val="478978976"/>
        <c:axId val="478976232"/>
      </c:lineChart>
      <c:catAx>
        <c:axId val="478978976"/>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478976232"/>
        <c:crosses val="autoZero"/>
        <c:auto val="1"/>
        <c:lblAlgn val="ctr"/>
        <c:lblOffset val="100"/>
        <c:noMultiLvlLbl val="0"/>
      </c:catAx>
      <c:valAx>
        <c:axId val="478976232"/>
        <c:scaling>
          <c:orientation val="minMax"/>
        </c:scaling>
        <c:delete val="1"/>
        <c:axPos val="l"/>
        <c:numFmt formatCode="General" sourceLinked="1"/>
        <c:majorTickMark val="none"/>
        <c:minorTickMark val="none"/>
        <c:tickLblPos val="nextTo"/>
        <c:crossAx val="4789789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hart7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Sheet1!$B$1</c:f>
              <c:strCache>
                <c:ptCount val="1"/>
                <c:pt idx="0">
                  <c:v>روستای کوهنجان</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Sheet1!$A$2:$A$4</c:f>
              <c:strCache>
                <c:ptCount val="3"/>
                <c:pt idx="0">
                  <c:v>سال 57</c:v>
                </c:pt>
                <c:pt idx="1">
                  <c:v>سال 72</c:v>
                </c:pt>
                <c:pt idx="2">
                  <c:v>سال 89</c:v>
                </c:pt>
              </c:strCache>
            </c:strRef>
          </c:cat>
          <c:val>
            <c:numRef>
              <c:f>Sheet1!$B$2:$B$4</c:f>
              <c:numCache>
                <c:formatCode>General</c:formatCode>
                <c:ptCount val="3"/>
                <c:pt idx="0">
                  <c:v>0</c:v>
                </c:pt>
                <c:pt idx="1">
                  <c:v>0</c:v>
                </c:pt>
                <c:pt idx="2">
                  <c:v>0</c:v>
                </c:pt>
              </c:numCache>
            </c:numRef>
          </c:val>
          <c:smooth val="0"/>
        </c:ser>
        <c:ser>
          <c:idx val="1"/>
          <c:order val="1"/>
          <c:tx>
            <c:strRef>
              <c:f>Sheet1!$C$1</c:f>
              <c:strCache>
                <c:ptCount val="1"/>
                <c:pt idx="0">
                  <c:v>روستای دوکوهک</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Sheet1!$A$2:$A$4</c:f>
              <c:strCache>
                <c:ptCount val="3"/>
                <c:pt idx="0">
                  <c:v>سال 57</c:v>
                </c:pt>
                <c:pt idx="1">
                  <c:v>سال 72</c:v>
                </c:pt>
                <c:pt idx="2">
                  <c:v>سال 89</c:v>
                </c:pt>
              </c:strCache>
            </c:strRef>
          </c:cat>
          <c:val>
            <c:numRef>
              <c:f>Sheet1!$C$2:$C$4</c:f>
              <c:numCache>
                <c:formatCode>General</c:formatCode>
                <c:ptCount val="3"/>
                <c:pt idx="0">
                  <c:v>0</c:v>
                </c:pt>
                <c:pt idx="1">
                  <c:v>30</c:v>
                </c:pt>
                <c:pt idx="2">
                  <c:v>160</c:v>
                </c:pt>
              </c:numCache>
            </c:numRef>
          </c:val>
          <c:smooth val="0"/>
        </c:ser>
        <c:dLbls>
          <c:dLblPos val="ctr"/>
          <c:showLegendKey val="0"/>
          <c:showVal val="1"/>
          <c:showCatName val="0"/>
          <c:showSerName val="0"/>
          <c:showPercent val="0"/>
          <c:showBubbleSize val="0"/>
        </c:dLbls>
        <c:marker val="1"/>
        <c:smooth val="0"/>
        <c:axId val="-1917570320"/>
        <c:axId val="-2038195056"/>
      </c:lineChart>
      <c:catAx>
        <c:axId val="-1917570320"/>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2038195056"/>
        <c:crosses val="autoZero"/>
        <c:auto val="1"/>
        <c:lblAlgn val="ctr"/>
        <c:lblOffset val="100"/>
        <c:noMultiLvlLbl val="0"/>
      </c:catAx>
      <c:valAx>
        <c:axId val="-2038195056"/>
        <c:scaling>
          <c:orientation val="minMax"/>
        </c:scaling>
        <c:delete val="1"/>
        <c:axPos val="l"/>
        <c:numFmt formatCode="General" sourceLinked="1"/>
        <c:majorTickMark val="none"/>
        <c:minorTickMark val="none"/>
        <c:tickLblPos val="nextTo"/>
        <c:crossAx val="-19175703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Sheet1!$B$1</c:f>
              <c:strCache>
                <c:ptCount val="1"/>
                <c:pt idx="0">
                  <c:v>روستای کوهنجان</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Sheet1!$A$2:$A$4</c:f>
              <c:strCache>
                <c:ptCount val="3"/>
                <c:pt idx="0">
                  <c:v>سال 57</c:v>
                </c:pt>
                <c:pt idx="1">
                  <c:v>سال 72</c:v>
                </c:pt>
                <c:pt idx="2">
                  <c:v>سال 89</c:v>
                </c:pt>
              </c:strCache>
            </c:strRef>
          </c:cat>
          <c:val>
            <c:numRef>
              <c:f>Sheet1!$B$2:$B$4</c:f>
              <c:numCache>
                <c:formatCode>General</c:formatCode>
                <c:ptCount val="3"/>
                <c:pt idx="0">
                  <c:v>200000</c:v>
                </c:pt>
                <c:pt idx="1">
                  <c:v>17000000</c:v>
                </c:pt>
                <c:pt idx="2">
                  <c:v>35000000</c:v>
                </c:pt>
              </c:numCache>
            </c:numRef>
          </c:val>
          <c:smooth val="0"/>
        </c:ser>
        <c:ser>
          <c:idx val="1"/>
          <c:order val="1"/>
          <c:tx>
            <c:strRef>
              <c:f>Sheet1!$C$1</c:f>
              <c:strCache>
                <c:ptCount val="1"/>
                <c:pt idx="0">
                  <c:v>روستای دوکوهک</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Sheet1!$A$2:$A$4</c:f>
              <c:strCache>
                <c:ptCount val="3"/>
                <c:pt idx="0">
                  <c:v>سال 57</c:v>
                </c:pt>
                <c:pt idx="1">
                  <c:v>سال 72</c:v>
                </c:pt>
                <c:pt idx="2">
                  <c:v>سال 89</c:v>
                </c:pt>
              </c:strCache>
            </c:strRef>
          </c:cat>
          <c:val>
            <c:numRef>
              <c:f>Sheet1!$C$2:$C$4</c:f>
              <c:numCache>
                <c:formatCode>General</c:formatCode>
                <c:ptCount val="3"/>
                <c:pt idx="0">
                  <c:v>500000</c:v>
                </c:pt>
                <c:pt idx="1">
                  <c:v>30000000</c:v>
                </c:pt>
                <c:pt idx="2">
                  <c:v>100000000</c:v>
                </c:pt>
              </c:numCache>
            </c:numRef>
          </c:val>
          <c:smooth val="0"/>
        </c:ser>
        <c:dLbls>
          <c:dLblPos val="ctr"/>
          <c:showLegendKey val="0"/>
          <c:showVal val="1"/>
          <c:showCatName val="0"/>
          <c:showSerName val="0"/>
          <c:showPercent val="0"/>
          <c:showBubbleSize val="0"/>
        </c:dLbls>
        <c:marker val="1"/>
        <c:smooth val="0"/>
        <c:axId val="478978192"/>
        <c:axId val="478974272"/>
      </c:lineChart>
      <c:catAx>
        <c:axId val="478978192"/>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478974272"/>
        <c:crosses val="autoZero"/>
        <c:auto val="1"/>
        <c:lblAlgn val="ctr"/>
        <c:lblOffset val="100"/>
        <c:noMultiLvlLbl val="0"/>
      </c:catAx>
      <c:valAx>
        <c:axId val="478974272"/>
        <c:scaling>
          <c:orientation val="minMax"/>
        </c:scaling>
        <c:delete val="1"/>
        <c:axPos val="l"/>
        <c:numFmt formatCode="General" sourceLinked="1"/>
        <c:majorTickMark val="none"/>
        <c:minorTickMark val="none"/>
        <c:tickLblPos val="nextTo"/>
        <c:crossAx val="478978192"/>
        <c:crosses val="autoZero"/>
        <c:crossBetween val="between"/>
      </c:valAx>
      <c:spPr>
        <a:noFill/>
        <a:ln>
          <a:solidFill>
            <a:sysClr val="window" lastClr="FFFFFF">
              <a:alpha val="0"/>
            </a:sysClr>
          </a:solid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hart8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Sheet1!$B$1</c:f>
              <c:strCache>
                <c:ptCount val="1"/>
                <c:pt idx="0">
                  <c:v>روستای کوهنجان</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Sheet1!$A$2:$A$4</c:f>
              <c:strCache>
                <c:ptCount val="3"/>
                <c:pt idx="0">
                  <c:v>سال 57</c:v>
                </c:pt>
                <c:pt idx="1">
                  <c:v>سال 72</c:v>
                </c:pt>
                <c:pt idx="2">
                  <c:v>سال 89</c:v>
                </c:pt>
              </c:strCache>
            </c:strRef>
          </c:cat>
          <c:val>
            <c:numRef>
              <c:f>Sheet1!$B$2:$B$4</c:f>
              <c:numCache>
                <c:formatCode>General</c:formatCode>
                <c:ptCount val="3"/>
                <c:pt idx="0">
                  <c:v>200000</c:v>
                </c:pt>
                <c:pt idx="1">
                  <c:v>17000000</c:v>
                </c:pt>
                <c:pt idx="2">
                  <c:v>35000000</c:v>
                </c:pt>
              </c:numCache>
            </c:numRef>
          </c:val>
          <c:smooth val="0"/>
        </c:ser>
        <c:ser>
          <c:idx val="1"/>
          <c:order val="1"/>
          <c:tx>
            <c:strRef>
              <c:f>Sheet1!$C$1</c:f>
              <c:strCache>
                <c:ptCount val="1"/>
                <c:pt idx="0">
                  <c:v>روستای دوکوهک</c:v>
                </c:pt>
              </c:strCache>
            </c:strRef>
          </c:tx>
          <c:spPr>
            <a:ln w="19050" cap="rnd" cmpd="sng" algn="ctr">
              <a:solidFill>
                <a:schemeClr val="accent2">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strRef>
              <c:f>Sheet1!$A$2:$A$4</c:f>
              <c:strCache>
                <c:ptCount val="3"/>
                <c:pt idx="0">
                  <c:v>سال 57</c:v>
                </c:pt>
                <c:pt idx="1">
                  <c:v>سال 72</c:v>
                </c:pt>
                <c:pt idx="2">
                  <c:v>سال 89</c:v>
                </c:pt>
              </c:strCache>
            </c:strRef>
          </c:cat>
          <c:val>
            <c:numRef>
              <c:f>Sheet1!$C$2:$C$4</c:f>
              <c:numCache>
                <c:formatCode>General</c:formatCode>
                <c:ptCount val="3"/>
                <c:pt idx="0">
                  <c:v>500000</c:v>
                </c:pt>
                <c:pt idx="1">
                  <c:v>30000000</c:v>
                </c:pt>
                <c:pt idx="2">
                  <c:v>100000000</c:v>
                </c:pt>
              </c:numCache>
            </c:numRef>
          </c:val>
          <c:smooth val="0"/>
        </c:ser>
        <c:dLbls>
          <c:dLblPos val="ctr"/>
          <c:showLegendKey val="0"/>
          <c:showVal val="1"/>
          <c:showCatName val="0"/>
          <c:showSerName val="0"/>
          <c:showPercent val="0"/>
          <c:showBubbleSize val="0"/>
        </c:dLbls>
        <c:marker val="1"/>
        <c:smooth val="0"/>
        <c:axId val="-2038198864"/>
        <c:axId val="-2038192880"/>
      </c:lineChart>
      <c:catAx>
        <c:axId val="-2038198864"/>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2038192880"/>
        <c:crosses val="autoZero"/>
        <c:auto val="1"/>
        <c:lblAlgn val="ctr"/>
        <c:lblOffset val="100"/>
        <c:noMultiLvlLbl val="0"/>
      </c:catAx>
      <c:valAx>
        <c:axId val="-2038192880"/>
        <c:scaling>
          <c:orientation val="minMax"/>
        </c:scaling>
        <c:delete val="1"/>
        <c:axPos val="l"/>
        <c:numFmt formatCode="General" sourceLinked="1"/>
        <c:majorTickMark val="none"/>
        <c:minorTickMark val="none"/>
        <c:tickLblPos val="nextTo"/>
        <c:crossAx val="-2038198864"/>
        <c:crosses val="autoZero"/>
        <c:crossBetween val="between"/>
      </c:valAx>
      <c:spPr>
        <a:noFill/>
        <a:ln>
          <a:solidFill>
            <a:sysClr val="window" lastClr="FFFFFF">
              <a:alpha val="0"/>
            </a:sysClr>
          </a:solid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Sheet1!$B$1</c:f>
              <c:strCache>
                <c:ptCount val="1"/>
                <c:pt idx="0">
                  <c:v>روستای کوهنجان</c:v>
                </c:pt>
              </c:strCache>
            </c:strRef>
          </c:tx>
          <c:spPr>
            <a:solidFill>
              <a:schemeClr val="accent1"/>
            </a:solidFill>
            <a:ln>
              <a:noFill/>
            </a:ln>
            <a:effectLst/>
            <a:sp3d/>
          </c:spPr>
          <c:invertIfNegative val="0"/>
          <c:cat>
            <c:strRef>
              <c:f>Sheet1!$A$2:$A$6</c:f>
              <c:strCache>
                <c:ptCount val="5"/>
                <c:pt idx="0">
                  <c:v>پایداری اقتصادی</c:v>
                </c:pt>
                <c:pt idx="1">
                  <c:v>پایداری زیست محیطی</c:v>
                </c:pt>
                <c:pt idx="2">
                  <c:v>پایداری مدیریت کشاورزی و محیط زیست</c:v>
                </c:pt>
                <c:pt idx="3">
                  <c:v>پایداری اجتماعی</c:v>
                </c:pt>
                <c:pt idx="4">
                  <c:v>پایداری کل</c:v>
                </c:pt>
              </c:strCache>
            </c:strRef>
          </c:cat>
          <c:val>
            <c:numRef>
              <c:f>Sheet1!$B$2:$B$6</c:f>
              <c:numCache>
                <c:formatCode>General</c:formatCode>
                <c:ptCount val="5"/>
                <c:pt idx="0">
                  <c:v>37</c:v>
                </c:pt>
                <c:pt idx="1">
                  <c:v>26.67</c:v>
                </c:pt>
                <c:pt idx="2">
                  <c:v>28</c:v>
                </c:pt>
                <c:pt idx="3">
                  <c:v>44.29</c:v>
                </c:pt>
                <c:pt idx="4">
                  <c:v>35.119999999999997</c:v>
                </c:pt>
              </c:numCache>
            </c:numRef>
          </c:val>
        </c:ser>
        <c:ser>
          <c:idx val="1"/>
          <c:order val="1"/>
          <c:tx>
            <c:strRef>
              <c:f>Sheet1!$C$1</c:f>
              <c:strCache>
                <c:ptCount val="1"/>
                <c:pt idx="0">
                  <c:v>روستای دوکوهک</c:v>
                </c:pt>
              </c:strCache>
            </c:strRef>
          </c:tx>
          <c:spPr>
            <a:solidFill>
              <a:schemeClr val="accent2"/>
            </a:solidFill>
            <a:ln>
              <a:noFill/>
            </a:ln>
            <a:effectLst/>
            <a:sp3d/>
          </c:spPr>
          <c:invertIfNegative val="0"/>
          <c:cat>
            <c:strRef>
              <c:f>Sheet1!$A$2:$A$6</c:f>
              <c:strCache>
                <c:ptCount val="5"/>
                <c:pt idx="0">
                  <c:v>پایداری اقتصادی</c:v>
                </c:pt>
                <c:pt idx="1">
                  <c:v>پایداری زیست محیطی</c:v>
                </c:pt>
                <c:pt idx="2">
                  <c:v>پایداری مدیریت کشاورزی و محیط زیست</c:v>
                </c:pt>
                <c:pt idx="3">
                  <c:v>پایداری اجتماعی</c:v>
                </c:pt>
                <c:pt idx="4">
                  <c:v>پایداری کل</c:v>
                </c:pt>
              </c:strCache>
            </c:strRef>
          </c:cat>
          <c:val>
            <c:numRef>
              <c:f>Sheet1!$C$2:$C$6</c:f>
              <c:numCache>
                <c:formatCode>General</c:formatCode>
                <c:ptCount val="5"/>
                <c:pt idx="0">
                  <c:v>13</c:v>
                </c:pt>
                <c:pt idx="1">
                  <c:v>16.670000000000002</c:v>
                </c:pt>
                <c:pt idx="2">
                  <c:v>10</c:v>
                </c:pt>
                <c:pt idx="3">
                  <c:v>10</c:v>
                </c:pt>
                <c:pt idx="4">
                  <c:v>12.09</c:v>
                </c:pt>
              </c:numCache>
            </c:numRef>
          </c:val>
        </c:ser>
        <c:dLbls>
          <c:showLegendKey val="0"/>
          <c:showVal val="0"/>
          <c:showCatName val="0"/>
          <c:showSerName val="0"/>
          <c:showPercent val="0"/>
          <c:showBubbleSize val="0"/>
        </c:dLbls>
        <c:gapWidth val="150"/>
        <c:shape val="box"/>
        <c:axId val="478980544"/>
        <c:axId val="478973488"/>
        <c:axId val="0"/>
      </c:bar3DChart>
      <c:catAx>
        <c:axId val="47898054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8973488"/>
        <c:crosses val="autoZero"/>
        <c:auto val="1"/>
        <c:lblAlgn val="ctr"/>
        <c:lblOffset val="100"/>
        <c:noMultiLvlLbl val="0"/>
      </c:catAx>
      <c:valAx>
        <c:axId val="4789734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89805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Sheet1!$B$1</c:f>
              <c:strCache>
                <c:ptCount val="1"/>
                <c:pt idx="0">
                  <c:v>روستای کوهنجان</c:v>
                </c:pt>
              </c:strCache>
            </c:strRef>
          </c:tx>
          <c:spPr>
            <a:solidFill>
              <a:schemeClr val="accent1"/>
            </a:solidFill>
            <a:ln>
              <a:noFill/>
            </a:ln>
            <a:effectLst/>
            <a:sp3d/>
          </c:spPr>
          <c:invertIfNegative val="0"/>
          <c:cat>
            <c:strRef>
              <c:f>Sheet1!$A$2:$A$6</c:f>
              <c:strCache>
                <c:ptCount val="5"/>
                <c:pt idx="0">
                  <c:v>پایداری اقتصادی</c:v>
                </c:pt>
                <c:pt idx="1">
                  <c:v>پایداری زیست محیطی</c:v>
                </c:pt>
                <c:pt idx="2">
                  <c:v>پایداری مدیریت کشاورزی و محیط زیست</c:v>
                </c:pt>
                <c:pt idx="3">
                  <c:v>پایداری اجتماعی</c:v>
                </c:pt>
                <c:pt idx="4">
                  <c:v>پایداری کل</c:v>
                </c:pt>
              </c:strCache>
            </c:strRef>
          </c:cat>
          <c:val>
            <c:numRef>
              <c:f>Sheet1!$B$2:$B$6</c:f>
              <c:numCache>
                <c:formatCode>General</c:formatCode>
                <c:ptCount val="5"/>
                <c:pt idx="0">
                  <c:v>37</c:v>
                </c:pt>
                <c:pt idx="1">
                  <c:v>26.67</c:v>
                </c:pt>
                <c:pt idx="2">
                  <c:v>28</c:v>
                </c:pt>
                <c:pt idx="3">
                  <c:v>44.29</c:v>
                </c:pt>
                <c:pt idx="4">
                  <c:v>35.119999999999997</c:v>
                </c:pt>
              </c:numCache>
            </c:numRef>
          </c:val>
        </c:ser>
        <c:ser>
          <c:idx val="1"/>
          <c:order val="1"/>
          <c:tx>
            <c:strRef>
              <c:f>Sheet1!$C$1</c:f>
              <c:strCache>
                <c:ptCount val="1"/>
                <c:pt idx="0">
                  <c:v>روستای دوکوهک</c:v>
                </c:pt>
              </c:strCache>
            </c:strRef>
          </c:tx>
          <c:spPr>
            <a:solidFill>
              <a:schemeClr val="accent2"/>
            </a:solidFill>
            <a:ln>
              <a:noFill/>
            </a:ln>
            <a:effectLst/>
            <a:sp3d/>
          </c:spPr>
          <c:invertIfNegative val="0"/>
          <c:cat>
            <c:strRef>
              <c:f>Sheet1!$A$2:$A$6</c:f>
              <c:strCache>
                <c:ptCount val="5"/>
                <c:pt idx="0">
                  <c:v>پایداری اقتصادی</c:v>
                </c:pt>
                <c:pt idx="1">
                  <c:v>پایداری زیست محیطی</c:v>
                </c:pt>
                <c:pt idx="2">
                  <c:v>پایداری مدیریت کشاورزی و محیط زیست</c:v>
                </c:pt>
                <c:pt idx="3">
                  <c:v>پایداری اجتماعی</c:v>
                </c:pt>
                <c:pt idx="4">
                  <c:v>پایداری کل</c:v>
                </c:pt>
              </c:strCache>
            </c:strRef>
          </c:cat>
          <c:val>
            <c:numRef>
              <c:f>Sheet1!$C$2:$C$6</c:f>
              <c:numCache>
                <c:formatCode>General</c:formatCode>
                <c:ptCount val="5"/>
                <c:pt idx="0">
                  <c:v>13</c:v>
                </c:pt>
                <c:pt idx="1">
                  <c:v>16.670000000000002</c:v>
                </c:pt>
                <c:pt idx="2">
                  <c:v>10</c:v>
                </c:pt>
                <c:pt idx="3">
                  <c:v>10</c:v>
                </c:pt>
                <c:pt idx="4">
                  <c:v>12.09</c:v>
                </c:pt>
              </c:numCache>
            </c:numRef>
          </c:val>
        </c:ser>
        <c:dLbls>
          <c:showLegendKey val="0"/>
          <c:showVal val="0"/>
          <c:showCatName val="0"/>
          <c:showSerName val="0"/>
          <c:showPercent val="0"/>
          <c:showBubbleSize val="0"/>
        </c:dLbls>
        <c:gapWidth val="150"/>
        <c:shape val="box"/>
        <c:axId val="-2038196144"/>
        <c:axId val="-2038191792"/>
        <c:axId val="0"/>
      </c:bar3DChart>
      <c:catAx>
        <c:axId val="-203819614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38191792"/>
        <c:crosses val="autoZero"/>
        <c:auto val="1"/>
        <c:lblAlgn val="ctr"/>
        <c:lblOffset val="100"/>
        <c:noMultiLvlLbl val="0"/>
      </c:catAx>
      <c:valAx>
        <c:axId val="-20381917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381961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4">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1000" kern="120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cs:styleClr val="auto"/>
    </cs:fontRef>
    <cs:spPr/>
    <cs:defRPr sz="900" b="1" i="0" u="none" strike="noStrike" kern="1200" baseline="0"/>
  </cs:dataLabel>
  <cs:dataLabelCallout>
    <cs:lnRef idx="0"/>
    <cs:fillRef idx="0"/>
    <cs:effectRef idx="0"/>
    <cs:fontRef idx="minor">
      <a:schemeClr val="dk1">
        <a:lumMod val="65000"/>
        <a:lumOff val="35000"/>
      </a:schemeClr>
    </cs:fontRef>
    <cs:spPr>
      <a:solidFill>
        <a:schemeClr val="lt1"/>
      </a:solidFill>
      <a:ln w="9575">
        <a:solidFill>
          <a:schemeClr val="lt1">
            <a:lumMod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19050" cap="rnd" cmpd="sng" algn="ctr">
        <a:solidFill>
          <a:schemeClr val="phClr">
            <a:shade val="95000"/>
            <a:satMod val="105000"/>
          </a:schemeClr>
        </a:solidFill>
        <a:round/>
      </a:ln>
    </cs:spPr>
  </cs:dataPointLine>
  <cs:dataPointMarker>
    <cs:lnRef idx="0"/>
    <cs:fillRef idx="0"/>
    <cs:effectRef idx="0"/>
    <cs:fontRef idx="minor">
      <a:schemeClr val="dk1"/>
    </cs:fontRef>
    <cs:spPr>
      <a:solidFill>
        <a:schemeClr val="lt1"/>
      </a:solidFill>
    </cs:spPr>
  </cs:dataPointMarker>
  <cs:dataPointMarkerLayout symbol="circle" size="17"/>
  <cs:dataPointWireframe>
    <cs:lnRef idx="0">
      <cs:styleClr val="auto"/>
    </cs:lnRef>
    <cs:fillRef idx="1"/>
    <cs:effectRef idx="0"/>
    <cs:fontRef idx="minor">
      <a:schemeClr val="dk1"/>
    </cs:fontRef>
    <cs:spPr>
      <a:ln w="9525">
        <a:solidFill>
          <a:schemeClr val="phClr"/>
        </a:solidFill>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35000"/>
            <a:lumOff val="65000"/>
          </a:schemeClr>
        </a:solidFill>
      </a:ln>
    </cs:spPr>
  </cs:dropLine>
  <cs:errorBar>
    <cs:lnRef idx="0"/>
    <cs:fillRef idx="0"/>
    <cs:effectRef idx="0"/>
    <cs:fontRef idx="minor">
      <a:schemeClr val="dk1"/>
    </cs:fontRef>
    <cs:spPr>
      <a:ln w="9525">
        <a:solidFill>
          <a:schemeClr val="dk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ln>
    </cs:spPr>
  </cs:seriesLine>
  <cs:title>
    <cs:lnRef idx="0"/>
    <cs:fillRef idx="0"/>
    <cs:effectRef idx="0"/>
    <cs:fontRef idx="minor">
      <a:schemeClr val="dk1"/>
    </cs:fontRef>
    <cs:defRPr sz="1440" b="0" kern="1200" cap="all" spc="0" baseline="0">
      <a:gradFill>
        <a:gsLst>
          <a:gs pos="0">
            <a:schemeClr val="dk1">
              <a:lumMod val="50000"/>
              <a:lumOff val="50000"/>
            </a:schemeClr>
          </a:gs>
          <a:gs pos="100000">
            <a:schemeClr val="dk1">
              <a:lumMod val="85000"/>
              <a:lumOff val="15000"/>
            </a:schemeClr>
          </a:gs>
        </a:gsLst>
        <a:lin ang="5400000" scaled="0"/>
      </a:gradFill>
    </cs:defRPr>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50000"/>
            <a:lumOff val="50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00.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1.xml><?xml version="1.0" encoding="utf-8"?>
<cs:chartStyle xmlns:cs="http://schemas.microsoft.com/office/drawing/2012/chartStyle" xmlns:a="http://schemas.openxmlformats.org/drawingml/2006/main" id="234">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1000" kern="120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cs:styleClr val="auto"/>
    </cs:fontRef>
    <cs:spPr/>
    <cs:defRPr sz="900" b="1" i="0" u="none" strike="noStrike" kern="1200" baseline="0"/>
  </cs:dataLabel>
  <cs:dataLabelCallout>
    <cs:lnRef idx="0"/>
    <cs:fillRef idx="0"/>
    <cs:effectRef idx="0"/>
    <cs:fontRef idx="minor">
      <a:schemeClr val="dk1">
        <a:lumMod val="65000"/>
        <a:lumOff val="35000"/>
      </a:schemeClr>
    </cs:fontRef>
    <cs:spPr>
      <a:solidFill>
        <a:schemeClr val="lt1"/>
      </a:solidFill>
      <a:ln w="9575">
        <a:solidFill>
          <a:schemeClr val="lt1">
            <a:lumMod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19050" cap="rnd" cmpd="sng" algn="ctr">
        <a:solidFill>
          <a:schemeClr val="phClr">
            <a:shade val="95000"/>
            <a:satMod val="105000"/>
          </a:schemeClr>
        </a:solidFill>
        <a:round/>
      </a:ln>
    </cs:spPr>
  </cs:dataPointLine>
  <cs:dataPointMarker>
    <cs:lnRef idx="0"/>
    <cs:fillRef idx="0"/>
    <cs:effectRef idx="0"/>
    <cs:fontRef idx="minor">
      <a:schemeClr val="dk1"/>
    </cs:fontRef>
    <cs:spPr>
      <a:solidFill>
        <a:schemeClr val="lt1"/>
      </a:solidFill>
    </cs:spPr>
  </cs:dataPointMarker>
  <cs:dataPointMarkerLayout symbol="circle" size="17"/>
  <cs:dataPointWireframe>
    <cs:lnRef idx="0">
      <cs:styleClr val="auto"/>
    </cs:lnRef>
    <cs:fillRef idx="1"/>
    <cs:effectRef idx="0"/>
    <cs:fontRef idx="minor">
      <a:schemeClr val="dk1"/>
    </cs:fontRef>
    <cs:spPr>
      <a:ln w="9525">
        <a:solidFill>
          <a:schemeClr val="phClr"/>
        </a:solidFill>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35000"/>
            <a:lumOff val="65000"/>
          </a:schemeClr>
        </a:solidFill>
      </a:ln>
    </cs:spPr>
  </cs:dropLine>
  <cs:errorBar>
    <cs:lnRef idx="0"/>
    <cs:fillRef idx="0"/>
    <cs:effectRef idx="0"/>
    <cs:fontRef idx="minor">
      <a:schemeClr val="dk1"/>
    </cs:fontRef>
    <cs:spPr>
      <a:ln w="9525">
        <a:solidFill>
          <a:schemeClr val="dk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ln>
    </cs:spPr>
  </cs:seriesLine>
  <cs:title>
    <cs:lnRef idx="0"/>
    <cs:fillRef idx="0"/>
    <cs:effectRef idx="0"/>
    <cs:fontRef idx="minor">
      <a:schemeClr val="dk1"/>
    </cs:fontRef>
    <cs:defRPr sz="1440" b="0" kern="1200" cap="all" spc="0" baseline="0">
      <a:gradFill>
        <a:gsLst>
          <a:gs pos="0">
            <a:schemeClr val="dk1">
              <a:lumMod val="50000"/>
              <a:lumOff val="50000"/>
            </a:schemeClr>
          </a:gs>
          <a:gs pos="100000">
            <a:schemeClr val="dk1">
              <a:lumMod val="85000"/>
              <a:lumOff val="15000"/>
            </a:schemeClr>
          </a:gs>
        </a:gsLst>
        <a:lin ang="5400000" scaled="0"/>
      </a:gradFill>
    </cs:defRPr>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50000"/>
            <a:lumOff val="50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34">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1000" kern="120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cs:styleClr val="auto"/>
    </cs:fontRef>
    <cs:spPr/>
    <cs:defRPr sz="900" b="1" i="0" u="none" strike="noStrike" kern="1200" baseline="0"/>
  </cs:dataLabel>
  <cs:dataLabelCallout>
    <cs:lnRef idx="0"/>
    <cs:fillRef idx="0"/>
    <cs:effectRef idx="0"/>
    <cs:fontRef idx="minor">
      <a:schemeClr val="dk1">
        <a:lumMod val="65000"/>
        <a:lumOff val="35000"/>
      </a:schemeClr>
    </cs:fontRef>
    <cs:spPr>
      <a:solidFill>
        <a:schemeClr val="lt1"/>
      </a:solidFill>
      <a:ln w="9575">
        <a:solidFill>
          <a:schemeClr val="lt1">
            <a:lumMod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19050" cap="rnd" cmpd="sng" algn="ctr">
        <a:solidFill>
          <a:schemeClr val="phClr">
            <a:shade val="95000"/>
            <a:satMod val="105000"/>
          </a:schemeClr>
        </a:solidFill>
        <a:round/>
      </a:ln>
    </cs:spPr>
  </cs:dataPointLine>
  <cs:dataPointMarker>
    <cs:lnRef idx="0"/>
    <cs:fillRef idx="0"/>
    <cs:effectRef idx="0"/>
    <cs:fontRef idx="minor">
      <a:schemeClr val="dk1"/>
    </cs:fontRef>
    <cs:spPr>
      <a:solidFill>
        <a:schemeClr val="lt1"/>
      </a:solidFill>
    </cs:spPr>
  </cs:dataPointMarker>
  <cs:dataPointMarkerLayout symbol="circle" size="17"/>
  <cs:dataPointWireframe>
    <cs:lnRef idx="0">
      <cs:styleClr val="auto"/>
    </cs:lnRef>
    <cs:fillRef idx="1"/>
    <cs:effectRef idx="0"/>
    <cs:fontRef idx="minor">
      <a:schemeClr val="dk1"/>
    </cs:fontRef>
    <cs:spPr>
      <a:ln w="9525">
        <a:solidFill>
          <a:schemeClr val="phClr"/>
        </a:solidFill>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35000"/>
            <a:lumOff val="65000"/>
          </a:schemeClr>
        </a:solidFill>
      </a:ln>
    </cs:spPr>
  </cs:dropLine>
  <cs:errorBar>
    <cs:lnRef idx="0"/>
    <cs:fillRef idx="0"/>
    <cs:effectRef idx="0"/>
    <cs:fontRef idx="minor">
      <a:schemeClr val="dk1"/>
    </cs:fontRef>
    <cs:spPr>
      <a:ln w="9525">
        <a:solidFill>
          <a:schemeClr val="dk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ln>
    </cs:spPr>
  </cs:seriesLine>
  <cs:title>
    <cs:lnRef idx="0"/>
    <cs:fillRef idx="0"/>
    <cs:effectRef idx="0"/>
    <cs:fontRef idx="minor">
      <a:schemeClr val="dk1"/>
    </cs:fontRef>
    <cs:defRPr sz="1440" b="0" kern="1200" cap="all" spc="0" baseline="0">
      <a:gradFill>
        <a:gsLst>
          <a:gs pos="0">
            <a:schemeClr val="dk1">
              <a:lumMod val="50000"/>
              <a:lumOff val="50000"/>
            </a:schemeClr>
          </a:gs>
          <a:gs pos="100000">
            <a:schemeClr val="dk1">
              <a:lumMod val="85000"/>
              <a:lumOff val="15000"/>
            </a:schemeClr>
          </a:gs>
        </a:gsLst>
        <a:lin ang="5400000" scaled="0"/>
      </a:gradFill>
    </cs:defRPr>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50000"/>
            <a:lumOff val="50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0.xml><?xml version="1.0" encoding="utf-8"?>
<cs:chartStyle xmlns:cs="http://schemas.microsoft.com/office/drawing/2012/chartStyle" xmlns:a="http://schemas.openxmlformats.org/drawingml/2006/main" id="234">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1000" kern="120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cs:styleClr val="auto"/>
    </cs:fontRef>
    <cs:spPr/>
    <cs:defRPr sz="900" b="1" i="0" u="none" strike="noStrike" kern="1200" baseline="0"/>
  </cs:dataLabel>
  <cs:dataLabelCallout>
    <cs:lnRef idx="0"/>
    <cs:fillRef idx="0"/>
    <cs:effectRef idx="0"/>
    <cs:fontRef idx="minor">
      <a:schemeClr val="dk1">
        <a:lumMod val="65000"/>
        <a:lumOff val="35000"/>
      </a:schemeClr>
    </cs:fontRef>
    <cs:spPr>
      <a:solidFill>
        <a:schemeClr val="lt1"/>
      </a:solidFill>
      <a:ln w="9575">
        <a:solidFill>
          <a:schemeClr val="lt1">
            <a:lumMod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19050" cap="rnd" cmpd="sng" algn="ctr">
        <a:solidFill>
          <a:schemeClr val="phClr">
            <a:shade val="95000"/>
            <a:satMod val="105000"/>
          </a:schemeClr>
        </a:solidFill>
        <a:round/>
      </a:ln>
    </cs:spPr>
  </cs:dataPointLine>
  <cs:dataPointMarker>
    <cs:lnRef idx="0"/>
    <cs:fillRef idx="0"/>
    <cs:effectRef idx="0"/>
    <cs:fontRef idx="minor">
      <a:schemeClr val="dk1"/>
    </cs:fontRef>
    <cs:spPr>
      <a:solidFill>
        <a:schemeClr val="lt1"/>
      </a:solidFill>
    </cs:spPr>
  </cs:dataPointMarker>
  <cs:dataPointMarkerLayout symbol="circle" size="17"/>
  <cs:dataPointWireframe>
    <cs:lnRef idx="0">
      <cs:styleClr val="auto"/>
    </cs:lnRef>
    <cs:fillRef idx="1"/>
    <cs:effectRef idx="0"/>
    <cs:fontRef idx="minor">
      <a:schemeClr val="dk1"/>
    </cs:fontRef>
    <cs:spPr>
      <a:ln w="9525">
        <a:solidFill>
          <a:schemeClr val="phClr"/>
        </a:solidFill>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35000"/>
            <a:lumOff val="65000"/>
          </a:schemeClr>
        </a:solidFill>
      </a:ln>
    </cs:spPr>
  </cs:dropLine>
  <cs:errorBar>
    <cs:lnRef idx="0"/>
    <cs:fillRef idx="0"/>
    <cs:effectRef idx="0"/>
    <cs:fontRef idx="minor">
      <a:schemeClr val="dk1"/>
    </cs:fontRef>
    <cs:spPr>
      <a:ln w="9525">
        <a:solidFill>
          <a:schemeClr val="dk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ln>
    </cs:spPr>
  </cs:seriesLine>
  <cs:title>
    <cs:lnRef idx="0"/>
    <cs:fillRef idx="0"/>
    <cs:effectRef idx="0"/>
    <cs:fontRef idx="minor">
      <a:schemeClr val="dk1"/>
    </cs:fontRef>
    <cs:defRPr sz="1440" b="0" kern="1200" cap="all" spc="0" baseline="0">
      <a:gradFill>
        <a:gsLst>
          <a:gs pos="0">
            <a:schemeClr val="dk1">
              <a:lumMod val="50000"/>
              <a:lumOff val="50000"/>
            </a:schemeClr>
          </a:gs>
          <a:gs pos="100000">
            <a:schemeClr val="dk1">
              <a:lumMod val="85000"/>
              <a:lumOff val="15000"/>
            </a:schemeClr>
          </a:gs>
        </a:gsLst>
        <a:lin ang="5400000" scaled="0"/>
      </a:gradFill>
    </cs:defRPr>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50000"/>
            <a:lumOff val="50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34">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1000" kern="120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cs:styleClr val="auto"/>
    </cs:fontRef>
    <cs:spPr/>
    <cs:defRPr sz="900" b="1" i="0" u="none" strike="noStrike" kern="1200" baseline="0"/>
  </cs:dataLabel>
  <cs:dataLabelCallout>
    <cs:lnRef idx="0"/>
    <cs:fillRef idx="0"/>
    <cs:effectRef idx="0"/>
    <cs:fontRef idx="minor">
      <a:schemeClr val="dk1">
        <a:lumMod val="65000"/>
        <a:lumOff val="35000"/>
      </a:schemeClr>
    </cs:fontRef>
    <cs:spPr>
      <a:solidFill>
        <a:schemeClr val="lt1"/>
      </a:solidFill>
      <a:ln w="9575">
        <a:solidFill>
          <a:schemeClr val="lt1">
            <a:lumMod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19050" cap="rnd" cmpd="sng" algn="ctr">
        <a:solidFill>
          <a:schemeClr val="phClr">
            <a:shade val="95000"/>
            <a:satMod val="105000"/>
          </a:schemeClr>
        </a:solidFill>
        <a:round/>
      </a:ln>
    </cs:spPr>
  </cs:dataPointLine>
  <cs:dataPointMarker>
    <cs:lnRef idx="0"/>
    <cs:fillRef idx="0"/>
    <cs:effectRef idx="0"/>
    <cs:fontRef idx="minor">
      <a:schemeClr val="dk1"/>
    </cs:fontRef>
    <cs:spPr>
      <a:solidFill>
        <a:schemeClr val="lt1"/>
      </a:solidFill>
    </cs:spPr>
  </cs:dataPointMarker>
  <cs:dataPointMarkerLayout symbol="circle" size="17"/>
  <cs:dataPointWireframe>
    <cs:lnRef idx="0">
      <cs:styleClr val="auto"/>
    </cs:lnRef>
    <cs:fillRef idx="1"/>
    <cs:effectRef idx="0"/>
    <cs:fontRef idx="minor">
      <a:schemeClr val="dk1"/>
    </cs:fontRef>
    <cs:spPr>
      <a:ln w="9525">
        <a:solidFill>
          <a:schemeClr val="phClr"/>
        </a:solidFill>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35000"/>
            <a:lumOff val="65000"/>
          </a:schemeClr>
        </a:solidFill>
      </a:ln>
    </cs:spPr>
  </cs:dropLine>
  <cs:errorBar>
    <cs:lnRef idx="0"/>
    <cs:fillRef idx="0"/>
    <cs:effectRef idx="0"/>
    <cs:fontRef idx="minor">
      <a:schemeClr val="dk1"/>
    </cs:fontRef>
    <cs:spPr>
      <a:ln w="9525">
        <a:solidFill>
          <a:schemeClr val="dk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ln>
    </cs:spPr>
  </cs:seriesLine>
  <cs:title>
    <cs:lnRef idx="0"/>
    <cs:fillRef idx="0"/>
    <cs:effectRef idx="0"/>
    <cs:fontRef idx="minor">
      <a:schemeClr val="dk1"/>
    </cs:fontRef>
    <cs:defRPr sz="1440" b="0" kern="1200" cap="all" spc="0" baseline="0">
      <a:gradFill>
        <a:gsLst>
          <a:gs pos="0">
            <a:schemeClr val="dk1">
              <a:lumMod val="50000"/>
              <a:lumOff val="50000"/>
            </a:schemeClr>
          </a:gs>
          <a:gs pos="100000">
            <a:schemeClr val="dk1">
              <a:lumMod val="85000"/>
              <a:lumOff val="15000"/>
            </a:schemeClr>
          </a:gs>
        </a:gsLst>
        <a:lin ang="5400000" scaled="0"/>
      </a:gradFill>
    </cs:defRPr>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50000"/>
            <a:lumOff val="50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0.xml><?xml version="1.0" encoding="utf-8"?>
<cs:chartStyle xmlns:cs="http://schemas.microsoft.com/office/drawing/2012/chartStyle" xmlns:a="http://schemas.openxmlformats.org/drawingml/2006/main" id="234">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1000" kern="120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cs:styleClr val="auto"/>
    </cs:fontRef>
    <cs:spPr/>
    <cs:defRPr sz="900" b="1" i="0" u="none" strike="noStrike" kern="1200" baseline="0"/>
  </cs:dataLabel>
  <cs:dataLabelCallout>
    <cs:lnRef idx="0"/>
    <cs:fillRef idx="0"/>
    <cs:effectRef idx="0"/>
    <cs:fontRef idx="minor">
      <a:schemeClr val="dk1">
        <a:lumMod val="65000"/>
        <a:lumOff val="35000"/>
      </a:schemeClr>
    </cs:fontRef>
    <cs:spPr>
      <a:solidFill>
        <a:schemeClr val="lt1"/>
      </a:solidFill>
      <a:ln w="9575">
        <a:solidFill>
          <a:schemeClr val="lt1">
            <a:lumMod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19050" cap="rnd" cmpd="sng" algn="ctr">
        <a:solidFill>
          <a:schemeClr val="phClr">
            <a:shade val="95000"/>
            <a:satMod val="105000"/>
          </a:schemeClr>
        </a:solidFill>
        <a:round/>
      </a:ln>
    </cs:spPr>
  </cs:dataPointLine>
  <cs:dataPointMarker>
    <cs:lnRef idx="0"/>
    <cs:fillRef idx="0"/>
    <cs:effectRef idx="0"/>
    <cs:fontRef idx="minor">
      <a:schemeClr val="dk1"/>
    </cs:fontRef>
    <cs:spPr>
      <a:solidFill>
        <a:schemeClr val="lt1"/>
      </a:solidFill>
    </cs:spPr>
  </cs:dataPointMarker>
  <cs:dataPointMarkerLayout symbol="circle" size="17"/>
  <cs:dataPointWireframe>
    <cs:lnRef idx="0">
      <cs:styleClr val="auto"/>
    </cs:lnRef>
    <cs:fillRef idx="1"/>
    <cs:effectRef idx="0"/>
    <cs:fontRef idx="minor">
      <a:schemeClr val="dk1"/>
    </cs:fontRef>
    <cs:spPr>
      <a:ln w="9525">
        <a:solidFill>
          <a:schemeClr val="phClr"/>
        </a:solidFill>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35000"/>
            <a:lumOff val="65000"/>
          </a:schemeClr>
        </a:solidFill>
      </a:ln>
    </cs:spPr>
  </cs:dropLine>
  <cs:errorBar>
    <cs:lnRef idx="0"/>
    <cs:fillRef idx="0"/>
    <cs:effectRef idx="0"/>
    <cs:fontRef idx="minor">
      <a:schemeClr val="dk1"/>
    </cs:fontRef>
    <cs:spPr>
      <a:ln w="9525">
        <a:solidFill>
          <a:schemeClr val="dk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ln>
    </cs:spPr>
  </cs:seriesLine>
  <cs:title>
    <cs:lnRef idx="0"/>
    <cs:fillRef idx="0"/>
    <cs:effectRef idx="0"/>
    <cs:fontRef idx="minor">
      <a:schemeClr val="dk1"/>
    </cs:fontRef>
    <cs:defRPr sz="1440" b="0" kern="1200" cap="all" spc="0" baseline="0">
      <a:gradFill>
        <a:gsLst>
          <a:gs pos="0">
            <a:schemeClr val="dk1">
              <a:lumMod val="50000"/>
              <a:lumOff val="50000"/>
            </a:schemeClr>
          </a:gs>
          <a:gs pos="100000">
            <a:schemeClr val="dk1">
              <a:lumMod val="85000"/>
              <a:lumOff val="15000"/>
            </a:schemeClr>
          </a:gs>
        </a:gsLst>
        <a:lin ang="5400000" scaled="0"/>
      </a:gradFill>
    </cs:defRPr>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50000"/>
            <a:lumOff val="50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34">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1000" kern="120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cs:styleClr val="auto"/>
    </cs:fontRef>
    <cs:spPr/>
    <cs:defRPr sz="900" b="1" i="0" u="none" strike="noStrike" kern="1200" baseline="0"/>
  </cs:dataLabel>
  <cs:dataLabelCallout>
    <cs:lnRef idx="0"/>
    <cs:fillRef idx="0"/>
    <cs:effectRef idx="0"/>
    <cs:fontRef idx="minor">
      <a:schemeClr val="dk1">
        <a:lumMod val="65000"/>
        <a:lumOff val="35000"/>
      </a:schemeClr>
    </cs:fontRef>
    <cs:spPr>
      <a:solidFill>
        <a:schemeClr val="lt1"/>
      </a:solidFill>
      <a:ln w="9575">
        <a:solidFill>
          <a:schemeClr val="lt1">
            <a:lumMod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19050" cap="rnd" cmpd="sng" algn="ctr">
        <a:solidFill>
          <a:schemeClr val="phClr">
            <a:shade val="95000"/>
            <a:satMod val="105000"/>
          </a:schemeClr>
        </a:solidFill>
        <a:round/>
      </a:ln>
    </cs:spPr>
  </cs:dataPointLine>
  <cs:dataPointMarker>
    <cs:lnRef idx="0"/>
    <cs:fillRef idx="0"/>
    <cs:effectRef idx="0"/>
    <cs:fontRef idx="minor">
      <a:schemeClr val="dk1"/>
    </cs:fontRef>
    <cs:spPr>
      <a:solidFill>
        <a:schemeClr val="lt1"/>
      </a:solidFill>
    </cs:spPr>
  </cs:dataPointMarker>
  <cs:dataPointMarkerLayout symbol="circle" size="17"/>
  <cs:dataPointWireframe>
    <cs:lnRef idx="0">
      <cs:styleClr val="auto"/>
    </cs:lnRef>
    <cs:fillRef idx="1"/>
    <cs:effectRef idx="0"/>
    <cs:fontRef idx="minor">
      <a:schemeClr val="dk1"/>
    </cs:fontRef>
    <cs:spPr>
      <a:ln w="9525">
        <a:solidFill>
          <a:schemeClr val="phClr"/>
        </a:solidFill>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35000"/>
            <a:lumOff val="65000"/>
          </a:schemeClr>
        </a:solidFill>
      </a:ln>
    </cs:spPr>
  </cs:dropLine>
  <cs:errorBar>
    <cs:lnRef idx="0"/>
    <cs:fillRef idx="0"/>
    <cs:effectRef idx="0"/>
    <cs:fontRef idx="minor">
      <a:schemeClr val="dk1"/>
    </cs:fontRef>
    <cs:spPr>
      <a:ln w="9525">
        <a:solidFill>
          <a:schemeClr val="dk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ln>
    </cs:spPr>
  </cs:seriesLine>
  <cs:title>
    <cs:lnRef idx="0"/>
    <cs:fillRef idx="0"/>
    <cs:effectRef idx="0"/>
    <cs:fontRef idx="minor">
      <a:schemeClr val="dk1"/>
    </cs:fontRef>
    <cs:defRPr sz="1440" b="0" kern="1200" cap="all" spc="0" baseline="0">
      <a:gradFill>
        <a:gsLst>
          <a:gs pos="0">
            <a:schemeClr val="dk1">
              <a:lumMod val="50000"/>
              <a:lumOff val="50000"/>
            </a:schemeClr>
          </a:gs>
          <a:gs pos="100000">
            <a:schemeClr val="dk1">
              <a:lumMod val="85000"/>
              <a:lumOff val="15000"/>
            </a:schemeClr>
          </a:gs>
        </a:gsLst>
        <a:lin ang="5400000" scaled="0"/>
      </a:gradFill>
    </cs:defRPr>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50000"/>
            <a:lumOff val="50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40.xml><?xml version="1.0" encoding="utf-8"?>
<cs:chartStyle xmlns:cs="http://schemas.microsoft.com/office/drawing/2012/chartStyle" xmlns:a="http://schemas.openxmlformats.org/drawingml/2006/main" id="234">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1000" kern="120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cs:styleClr val="auto"/>
    </cs:fontRef>
    <cs:spPr/>
    <cs:defRPr sz="900" b="1" i="0" u="none" strike="noStrike" kern="1200" baseline="0"/>
  </cs:dataLabel>
  <cs:dataLabelCallout>
    <cs:lnRef idx="0"/>
    <cs:fillRef idx="0"/>
    <cs:effectRef idx="0"/>
    <cs:fontRef idx="minor">
      <a:schemeClr val="dk1">
        <a:lumMod val="65000"/>
        <a:lumOff val="35000"/>
      </a:schemeClr>
    </cs:fontRef>
    <cs:spPr>
      <a:solidFill>
        <a:schemeClr val="lt1"/>
      </a:solidFill>
      <a:ln w="9575">
        <a:solidFill>
          <a:schemeClr val="lt1">
            <a:lumMod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19050" cap="rnd" cmpd="sng" algn="ctr">
        <a:solidFill>
          <a:schemeClr val="phClr">
            <a:shade val="95000"/>
            <a:satMod val="105000"/>
          </a:schemeClr>
        </a:solidFill>
        <a:round/>
      </a:ln>
    </cs:spPr>
  </cs:dataPointLine>
  <cs:dataPointMarker>
    <cs:lnRef idx="0"/>
    <cs:fillRef idx="0"/>
    <cs:effectRef idx="0"/>
    <cs:fontRef idx="minor">
      <a:schemeClr val="dk1"/>
    </cs:fontRef>
    <cs:spPr>
      <a:solidFill>
        <a:schemeClr val="lt1"/>
      </a:solidFill>
    </cs:spPr>
  </cs:dataPointMarker>
  <cs:dataPointMarkerLayout symbol="circle" size="17"/>
  <cs:dataPointWireframe>
    <cs:lnRef idx="0">
      <cs:styleClr val="auto"/>
    </cs:lnRef>
    <cs:fillRef idx="1"/>
    <cs:effectRef idx="0"/>
    <cs:fontRef idx="minor">
      <a:schemeClr val="dk1"/>
    </cs:fontRef>
    <cs:spPr>
      <a:ln w="9525">
        <a:solidFill>
          <a:schemeClr val="phClr"/>
        </a:solidFill>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35000"/>
            <a:lumOff val="65000"/>
          </a:schemeClr>
        </a:solidFill>
      </a:ln>
    </cs:spPr>
  </cs:dropLine>
  <cs:errorBar>
    <cs:lnRef idx="0"/>
    <cs:fillRef idx="0"/>
    <cs:effectRef idx="0"/>
    <cs:fontRef idx="minor">
      <a:schemeClr val="dk1"/>
    </cs:fontRef>
    <cs:spPr>
      <a:ln w="9525">
        <a:solidFill>
          <a:schemeClr val="dk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ln>
    </cs:spPr>
  </cs:seriesLine>
  <cs:title>
    <cs:lnRef idx="0"/>
    <cs:fillRef idx="0"/>
    <cs:effectRef idx="0"/>
    <cs:fontRef idx="minor">
      <a:schemeClr val="dk1"/>
    </cs:fontRef>
    <cs:defRPr sz="1440" b="0" kern="1200" cap="all" spc="0" baseline="0">
      <a:gradFill>
        <a:gsLst>
          <a:gs pos="0">
            <a:schemeClr val="dk1">
              <a:lumMod val="50000"/>
              <a:lumOff val="50000"/>
            </a:schemeClr>
          </a:gs>
          <a:gs pos="100000">
            <a:schemeClr val="dk1">
              <a:lumMod val="85000"/>
              <a:lumOff val="15000"/>
            </a:schemeClr>
          </a:gs>
        </a:gsLst>
        <a:lin ang="5400000" scaled="0"/>
      </a:gradFill>
    </cs:defRPr>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50000"/>
            <a:lumOff val="50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0.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34">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1000" kern="120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cs:styleClr val="auto"/>
    </cs:fontRef>
    <cs:spPr/>
    <cs:defRPr sz="900" b="1" i="0" u="none" strike="noStrike" kern="1200" baseline="0"/>
  </cs:dataLabel>
  <cs:dataLabelCallout>
    <cs:lnRef idx="0"/>
    <cs:fillRef idx="0"/>
    <cs:effectRef idx="0"/>
    <cs:fontRef idx="minor">
      <a:schemeClr val="dk1">
        <a:lumMod val="65000"/>
        <a:lumOff val="35000"/>
      </a:schemeClr>
    </cs:fontRef>
    <cs:spPr>
      <a:solidFill>
        <a:schemeClr val="lt1"/>
      </a:solidFill>
      <a:ln w="9575">
        <a:solidFill>
          <a:schemeClr val="lt1">
            <a:lumMod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19050" cap="rnd" cmpd="sng" algn="ctr">
        <a:solidFill>
          <a:schemeClr val="phClr">
            <a:shade val="95000"/>
            <a:satMod val="105000"/>
          </a:schemeClr>
        </a:solidFill>
        <a:round/>
      </a:ln>
    </cs:spPr>
  </cs:dataPointLine>
  <cs:dataPointMarker>
    <cs:lnRef idx="0"/>
    <cs:fillRef idx="0"/>
    <cs:effectRef idx="0"/>
    <cs:fontRef idx="minor">
      <a:schemeClr val="dk1"/>
    </cs:fontRef>
    <cs:spPr>
      <a:solidFill>
        <a:schemeClr val="lt1"/>
      </a:solidFill>
    </cs:spPr>
  </cs:dataPointMarker>
  <cs:dataPointMarkerLayout symbol="circle" size="17"/>
  <cs:dataPointWireframe>
    <cs:lnRef idx="0">
      <cs:styleClr val="auto"/>
    </cs:lnRef>
    <cs:fillRef idx="1"/>
    <cs:effectRef idx="0"/>
    <cs:fontRef idx="minor">
      <a:schemeClr val="dk1"/>
    </cs:fontRef>
    <cs:spPr>
      <a:ln w="9525">
        <a:solidFill>
          <a:schemeClr val="phClr"/>
        </a:solidFill>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35000"/>
            <a:lumOff val="65000"/>
          </a:schemeClr>
        </a:solidFill>
      </a:ln>
    </cs:spPr>
  </cs:dropLine>
  <cs:errorBar>
    <cs:lnRef idx="0"/>
    <cs:fillRef idx="0"/>
    <cs:effectRef idx="0"/>
    <cs:fontRef idx="minor">
      <a:schemeClr val="dk1"/>
    </cs:fontRef>
    <cs:spPr>
      <a:ln w="9525">
        <a:solidFill>
          <a:schemeClr val="dk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ln>
    </cs:spPr>
  </cs:seriesLine>
  <cs:title>
    <cs:lnRef idx="0"/>
    <cs:fillRef idx="0"/>
    <cs:effectRef idx="0"/>
    <cs:fontRef idx="minor">
      <a:schemeClr val="dk1"/>
    </cs:fontRef>
    <cs:defRPr sz="1440" b="0" kern="1200" cap="all" spc="0" baseline="0">
      <a:gradFill>
        <a:gsLst>
          <a:gs pos="0">
            <a:schemeClr val="dk1">
              <a:lumMod val="50000"/>
              <a:lumOff val="50000"/>
            </a:schemeClr>
          </a:gs>
          <a:gs pos="100000">
            <a:schemeClr val="dk1">
              <a:lumMod val="85000"/>
              <a:lumOff val="15000"/>
            </a:schemeClr>
          </a:gs>
        </a:gsLst>
        <a:lin ang="5400000" scaled="0"/>
      </a:gradFill>
    </cs:defRPr>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50000"/>
            <a:lumOff val="50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0.xml><?xml version="1.0" encoding="utf-8"?>
<cs:chartStyle xmlns:cs="http://schemas.microsoft.com/office/drawing/2012/chartStyle" xmlns:a="http://schemas.openxmlformats.org/drawingml/2006/main" id="234">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1000" kern="120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cs:styleClr val="auto"/>
    </cs:fontRef>
    <cs:spPr/>
    <cs:defRPr sz="900" b="1" i="0" u="none" strike="noStrike" kern="1200" baseline="0"/>
  </cs:dataLabel>
  <cs:dataLabelCallout>
    <cs:lnRef idx="0"/>
    <cs:fillRef idx="0"/>
    <cs:effectRef idx="0"/>
    <cs:fontRef idx="minor">
      <a:schemeClr val="dk1">
        <a:lumMod val="65000"/>
        <a:lumOff val="35000"/>
      </a:schemeClr>
    </cs:fontRef>
    <cs:spPr>
      <a:solidFill>
        <a:schemeClr val="lt1"/>
      </a:solidFill>
      <a:ln w="9575">
        <a:solidFill>
          <a:schemeClr val="lt1">
            <a:lumMod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19050" cap="rnd" cmpd="sng" algn="ctr">
        <a:solidFill>
          <a:schemeClr val="phClr">
            <a:shade val="95000"/>
            <a:satMod val="105000"/>
          </a:schemeClr>
        </a:solidFill>
        <a:round/>
      </a:ln>
    </cs:spPr>
  </cs:dataPointLine>
  <cs:dataPointMarker>
    <cs:lnRef idx="0"/>
    <cs:fillRef idx="0"/>
    <cs:effectRef idx="0"/>
    <cs:fontRef idx="minor">
      <a:schemeClr val="dk1"/>
    </cs:fontRef>
    <cs:spPr>
      <a:solidFill>
        <a:schemeClr val="lt1"/>
      </a:solidFill>
    </cs:spPr>
  </cs:dataPointMarker>
  <cs:dataPointMarkerLayout symbol="circle" size="17"/>
  <cs:dataPointWireframe>
    <cs:lnRef idx="0">
      <cs:styleClr val="auto"/>
    </cs:lnRef>
    <cs:fillRef idx="1"/>
    <cs:effectRef idx="0"/>
    <cs:fontRef idx="minor">
      <a:schemeClr val="dk1"/>
    </cs:fontRef>
    <cs:spPr>
      <a:ln w="9525">
        <a:solidFill>
          <a:schemeClr val="phClr"/>
        </a:solidFill>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35000"/>
            <a:lumOff val="65000"/>
          </a:schemeClr>
        </a:solidFill>
      </a:ln>
    </cs:spPr>
  </cs:dropLine>
  <cs:errorBar>
    <cs:lnRef idx="0"/>
    <cs:fillRef idx="0"/>
    <cs:effectRef idx="0"/>
    <cs:fontRef idx="minor">
      <a:schemeClr val="dk1"/>
    </cs:fontRef>
    <cs:spPr>
      <a:ln w="9525">
        <a:solidFill>
          <a:schemeClr val="dk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ln>
    </cs:spPr>
  </cs:seriesLine>
  <cs:title>
    <cs:lnRef idx="0"/>
    <cs:fillRef idx="0"/>
    <cs:effectRef idx="0"/>
    <cs:fontRef idx="minor">
      <a:schemeClr val="dk1"/>
    </cs:fontRef>
    <cs:defRPr sz="1440" b="0" kern="1200" cap="all" spc="0" baseline="0">
      <a:gradFill>
        <a:gsLst>
          <a:gs pos="0">
            <a:schemeClr val="dk1">
              <a:lumMod val="50000"/>
              <a:lumOff val="50000"/>
            </a:schemeClr>
          </a:gs>
          <a:gs pos="100000">
            <a:schemeClr val="dk1">
              <a:lumMod val="85000"/>
              <a:lumOff val="15000"/>
            </a:schemeClr>
          </a:gs>
        </a:gsLst>
        <a:lin ang="5400000" scaled="0"/>
      </a:gradFill>
    </cs:defRPr>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50000"/>
            <a:lumOff val="50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34">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1000" kern="120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cs:styleClr val="auto"/>
    </cs:fontRef>
    <cs:spPr/>
    <cs:defRPr sz="900" b="1" i="0" u="none" strike="noStrike" kern="1200" baseline="0"/>
  </cs:dataLabel>
  <cs:dataLabelCallout>
    <cs:lnRef idx="0"/>
    <cs:fillRef idx="0"/>
    <cs:effectRef idx="0"/>
    <cs:fontRef idx="minor">
      <a:schemeClr val="dk1">
        <a:lumMod val="65000"/>
        <a:lumOff val="35000"/>
      </a:schemeClr>
    </cs:fontRef>
    <cs:spPr>
      <a:solidFill>
        <a:schemeClr val="lt1"/>
      </a:solidFill>
      <a:ln w="9575">
        <a:solidFill>
          <a:schemeClr val="lt1">
            <a:lumMod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19050" cap="rnd" cmpd="sng" algn="ctr">
        <a:solidFill>
          <a:schemeClr val="phClr">
            <a:shade val="95000"/>
            <a:satMod val="105000"/>
          </a:schemeClr>
        </a:solidFill>
        <a:round/>
      </a:ln>
    </cs:spPr>
  </cs:dataPointLine>
  <cs:dataPointMarker>
    <cs:lnRef idx="0"/>
    <cs:fillRef idx="0"/>
    <cs:effectRef idx="0"/>
    <cs:fontRef idx="minor">
      <a:schemeClr val="dk1"/>
    </cs:fontRef>
    <cs:spPr>
      <a:solidFill>
        <a:schemeClr val="lt1"/>
      </a:solidFill>
    </cs:spPr>
  </cs:dataPointMarker>
  <cs:dataPointMarkerLayout symbol="circle" size="17"/>
  <cs:dataPointWireframe>
    <cs:lnRef idx="0">
      <cs:styleClr val="auto"/>
    </cs:lnRef>
    <cs:fillRef idx="1"/>
    <cs:effectRef idx="0"/>
    <cs:fontRef idx="minor">
      <a:schemeClr val="dk1"/>
    </cs:fontRef>
    <cs:spPr>
      <a:ln w="9525">
        <a:solidFill>
          <a:schemeClr val="phClr"/>
        </a:solidFill>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35000"/>
            <a:lumOff val="65000"/>
          </a:schemeClr>
        </a:solidFill>
      </a:ln>
    </cs:spPr>
  </cs:dropLine>
  <cs:errorBar>
    <cs:lnRef idx="0"/>
    <cs:fillRef idx="0"/>
    <cs:effectRef idx="0"/>
    <cs:fontRef idx="minor">
      <a:schemeClr val="dk1"/>
    </cs:fontRef>
    <cs:spPr>
      <a:ln w="9525">
        <a:solidFill>
          <a:schemeClr val="dk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ln>
    </cs:spPr>
  </cs:seriesLine>
  <cs:title>
    <cs:lnRef idx="0"/>
    <cs:fillRef idx="0"/>
    <cs:effectRef idx="0"/>
    <cs:fontRef idx="minor">
      <a:schemeClr val="dk1"/>
    </cs:fontRef>
    <cs:defRPr sz="1440" b="0" kern="1200" cap="all" spc="0" baseline="0">
      <a:gradFill>
        <a:gsLst>
          <a:gs pos="0">
            <a:schemeClr val="dk1">
              <a:lumMod val="50000"/>
              <a:lumOff val="50000"/>
            </a:schemeClr>
          </a:gs>
          <a:gs pos="100000">
            <a:schemeClr val="dk1">
              <a:lumMod val="85000"/>
              <a:lumOff val="15000"/>
            </a:schemeClr>
          </a:gs>
        </a:gsLst>
        <a:lin ang="5400000" scaled="0"/>
      </a:gradFill>
    </cs:defRPr>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50000"/>
            <a:lumOff val="50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80.xml><?xml version="1.0" encoding="utf-8"?>
<cs:chartStyle xmlns:cs="http://schemas.microsoft.com/office/drawing/2012/chartStyle" xmlns:a="http://schemas.openxmlformats.org/drawingml/2006/main" id="234">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1000" kern="120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cs:styleClr val="auto"/>
    </cs:fontRef>
    <cs:spPr/>
    <cs:defRPr sz="900" b="1" i="0" u="none" strike="noStrike" kern="1200" baseline="0"/>
  </cs:dataLabel>
  <cs:dataLabelCallout>
    <cs:lnRef idx="0"/>
    <cs:fillRef idx="0"/>
    <cs:effectRef idx="0"/>
    <cs:fontRef idx="minor">
      <a:schemeClr val="dk1">
        <a:lumMod val="65000"/>
        <a:lumOff val="35000"/>
      </a:schemeClr>
    </cs:fontRef>
    <cs:spPr>
      <a:solidFill>
        <a:schemeClr val="lt1"/>
      </a:solidFill>
      <a:ln w="9575">
        <a:solidFill>
          <a:schemeClr val="lt1">
            <a:lumMod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19050" cap="rnd" cmpd="sng" algn="ctr">
        <a:solidFill>
          <a:schemeClr val="phClr">
            <a:shade val="95000"/>
            <a:satMod val="105000"/>
          </a:schemeClr>
        </a:solidFill>
        <a:round/>
      </a:ln>
    </cs:spPr>
  </cs:dataPointLine>
  <cs:dataPointMarker>
    <cs:lnRef idx="0"/>
    <cs:fillRef idx="0"/>
    <cs:effectRef idx="0"/>
    <cs:fontRef idx="minor">
      <a:schemeClr val="dk1"/>
    </cs:fontRef>
    <cs:spPr>
      <a:solidFill>
        <a:schemeClr val="lt1"/>
      </a:solidFill>
    </cs:spPr>
  </cs:dataPointMarker>
  <cs:dataPointMarkerLayout symbol="circle" size="17"/>
  <cs:dataPointWireframe>
    <cs:lnRef idx="0">
      <cs:styleClr val="auto"/>
    </cs:lnRef>
    <cs:fillRef idx="1"/>
    <cs:effectRef idx="0"/>
    <cs:fontRef idx="minor">
      <a:schemeClr val="dk1"/>
    </cs:fontRef>
    <cs:spPr>
      <a:ln w="9525">
        <a:solidFill>
          <a:schemeClr val="phClr"/>
        </a:solidFill>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35000"/>
            <a:lumOff val="65000"/>
          </a:schemeClr>
        </a:solidFill>
      </a:ln>
    </cs:spPr>
  </cs:dropLine>
  <cs:errorBar>
    <cs:lnRef idx="0"/>
    <cs:fillRef idx="0"/>
    <cs:effectRef idx="0"/>
    <cs:fontRef idx="minor">
      <a:schemeClr val="dk1"/>
    </cs:fontRef>
    <cs:spPr>
      <a:ln w="9525">
        <a:solidFill>
          <a:schemeClr val="dk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ln>
    </cs:spPr>
  </cs:seriesLine>
  <cs:title>
    <cs:lnRef idx="0"/>
    <cs:fillRef idx="0"/>
    <cs:effectRef idx="0"/>
    <cs:fontRef idx="minor">
      <a:schemeClr val="dk1"/>
    </cs:fontRef>
    <cs:defRPr sz="1440" b="0" kern="1200" cap="all" spc="0" baseline="0">
      <a:gradFill>
        <a:gsLst>
          <a:gs pos="0">
            <a:schemeClr val="dk1">
              <a:lumMod val="50000"/>
              <a:lumOff val="50000"/>
            </a:schemeClr>
          </a:gs>
          <a:gs pos="100000">
            <a:schemeClr val="dk1">
              <a:lumMod val="85000"/>
              <a:lumOff val="15000"/>
            </a:schemeClr>
          </a:gs>
        </a:gsLst>
        <a:lin ang="5400000" scaled="0"/>
      </a:gradFill>
    </cs:defRPr>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50000"/>
            <a:lumOff val="50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0.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C813F-47DE-4763-8B54-5F888AB44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15</Pages>
  <Words>6614</Words>
  <Characters>37701</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منطقه مورد مطالعه و روش نمونه گيري</vt:lpstr>
    </vt:vector>
  </TitlesOfParts>
  <Company/>
  <LinksUpToDate>false</LinksUpToDate>
  <CharactersWithSpaces>44227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منطقه مورد مطالعه و روش نمونه گيري</dc:title>
  <dc:subject/>
  <dc:creator>none</dc:creator>
  <cp:keywords/>
  <cp:lastModifiedBy>lenovo</cp:lastModifiedBy>
  <cp:revision>141</cp:revision>
  <cp:lastPrinted>2014-07-22T11:01:00Z</cp:lastPrinted>
  <dcterms:created xsi:type="dcterms:W3CDTF">2014-07-22T06:59:00Z</dcterms:created>
  <dcterms:modified xsi:type="dcterms:W3CDTF">2016-07-04T08:36:00Z</dcterms:modified>
</cp:coreProperties>
</file>