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D13D6" w:rsidRPr="00B543D3" w:rsidRDefault="001037BF" w:rsidP="00B543D3">
      <w:pPr>
        <w:pStyle w:val="papertitle"/>
        <w:spacing w:line="276" w:lineRule="auto"/>
        <w:rPr>
          <w:noProof w:val="0"/>
        </w:rPr>
      </w:pPr>
      <w:r w:rsidRPr="00B543D3">
        <w:rPr>
          <w:noProof w:val="0"/>
        </w:rPr>
        <w:t xml:space="preserve">Wide-beam </w:t>
      </w:r>
      <w:r w:rsidR="00AA0025" w:rsidRPr="00B543D3">
        <w:rPr>
          <w:noProof w:val="0"/>
        </w:rPr>
        <w:t xml:space="preserve">Spiral Antennas with </w:t>
      </w:r>
      <w:r w:rsidRPr="00B543D3">
        <w:rPr>
          <w:noProof w:val="0"/>
        </w:rPr>
        <w:t>Mult</w:t>
      </w:r>
      <w:r w:rsidR="00B543D3" w:rsidRPr="00B543D3">
        <w:rPr>
          <w:noProof w:val="0"/>
        </w:rPr>
        <w:t>i-</w:t>
      </w:r>
      <w:r w:rsidR="00AA0025" w:rsidRPr="00B543D3">
        <w:rPr>
          <w:noProof w:val="0"/>
        </w:rPr>
        <w:t>Folded Arms</w:t>
      </w:r>
      <w:r w:rsidR="00862C77" w:rsidRPr="00B543D3">
        <w:rPr>
          <w:noProof w:val="0"/>
        </w:rPr>
        <w:t xml:space="preserve"> and Compact Feed Networks</w:t>
      </w:r>
      <w:r w:rsidR="00B543D3" w:rsidRPr="00B543D3">
        <w:rPr>
          <w:noProof w:val="0"/>
        </w:rPr>
        <w:t xml:space="preserve"> for Satellite Application</w:t>
      </w:r>
    </w:p>
    <w:p w:rsidR="00ED13D6" w:rsidRPr="00B543D3" w:rsidRDefault="00ED13D6"/>
    <w:p w:rsidR="00ED13D6" w:rsidRPr="00B543D3" w:rsidRDefault="00ED13D6" w:rsidP="0019799A">
      <w:pPr>
        <w:pStyle w:val="Author"/>
        <w:jc w:val="both"/>
        <w:rPr>
          <w:noProof w:val="0"/>
        </w:rPr>
        <w:sectPr w:rsidR="00ED13D6" w:rsidRPr="00B543D3">
          <w:pgSz w:w="11909" w:h="16834" w:code="9"/>
          <w:pgMar w:top="1080" w:right="734" w:bottom="2434" w:left="734" w:header="720" w:footer="720" w:gutter="0"/>
          <w:cols w:space="720"/>
          <w:docGrid w:linePitch="360"/>
        </w:sectPr>
      </w:pPr>
    </w:p>
    <w:p w:rsidR="002B0D2A" w:rsidRPr="00B543D3" w:rsidRDefault="00127969" w:rsidP="00AA0025">
      <w:pPr>
        <w:autoSpaceDE w:val="0"/>
        <w:autoSpaceDN w:val="0"/>
        <w:adjustRightInd w:val="0"/>
      </w:pPr>
      <w:r w:rsidRPr="00B543D3">
        <w:lastRenderedPageBreak/>
        <w:t>M</w:t>
      </w:r>
      <w:r w:rsidR="00AA0025" w:rsidRPr="00B543D3">
        <w:t>.</w:t>
      </w:r>
      <w:r w:rsidRPr="00B543D3">
        <w:t xml:space="preserve"> </w:t>
      </w:r>
      <w:proofErr w:type="spellStart"/>
      <w:r w:rsidRPr="00B543D3">
        <w:t>Fartookzadeh</w:t>
      </w:r>
      <w:proofErr w:type="spellEnd"/>
    </w:p>
    <w:p w:rsidR="00AA0025" w:rsidRPr="00B543D3" w:rsidRDefault="00AA0025" w:rsidP="00AA0025">
      <w:pPr>
        <w:autoSpaceDE w:val="0"/>
        <w:autoSpaceDN w:val="0"/>
        <w:adjustRightInd w:val="0"/>
      </w:pPr>
      <w:r w:rsidRPr="00B543D3">
        <w:t xml:space="preserve">Department of Electrical and Electronics Engineering, </w:t>
      </w:r>
    </w:p>
    <w:p w:rsidR="00AA0025" w:rsidRPr="00B543D3" w:rsidRDefault="00AA0025" w:rsidP="00AA0025">
      <w:pPr>
        <w:autoSpaceDE w:val="0"/>
        <w:autoSpaceDN w:val="0"/>
        <w:adjustRightInd w:val="0"/>
      </w:pPr>
      <w:proofErr w:type="spellStart"/>
      <w:r w:rsidRPr="00B543D3">
        <w:t>Malek</w:t>
      </w:r>
      <w:proofErr w:type="spellEnd"/>
      <w:r w:rsidRPr="00B543D3">
        <w:t xml:space="preserve"> </w:t>
      </w:r>
      <w:proofErr w:type="spellStart"/>
      <w:r w:rsidRPr="00B543D3">
        <w:t>Ashtar</w:t>
      </w:r>
      <w:proofErr w:type="spellEnd"/>
      <w:r w:rsidRPr="00B543D3">
        <w:t xml:space="preserve"> University, </w:t>
      </w:r>
    </w:p>
    <w:p w:rsidR="00AA0025" w:rsidRPr="00B543D3" w:rsidRDefault="00AA0025" w:rsidP="00AA0025">
      <w:pPr>
        <w:autoSpaceDE w:val="0"/>
        <w:autoSpaceDN w:val="0"/>
        <w:adjustRightInd w:val="0"/>
      </w:pPr>
      <w:r w:rsidRPr="00B543D3">
        <w:t xml:space="preserve">P. O. Box 1774-15875, Tehran, Iran </w:t>
      </w:r>
    </w:p>
    <w:p w:rsidR="002B0D2A" w:rsidRPr="00B543D3" w:rsidRDefault="0019799A" w:rsidP="00AA0025">
      <w:pPr>
        <w:autoSpaceDE w:val="0"/>
        <w:autoSpaceDN w:val="0"/>
        <w:adjustRightInd w:val="0"/>
      </w:pPr>
      <w:r w:rsidRPr="00B543D3">
        <w:t xml:space="preserve">Email: </w:t>
      </w:r>
      <w:r w:rsidR="00AA0025" w:rsidRPr="00B543D3">
        <w:t>Mahdi.fartookzadeh@gmail.com</w:t>
      </w:r>
    </w:p>
    <w:p w:rsidR="002B0D2A" w:rsidRPr="00B543D3" w:rsidRDefault="002B0D2A" w:rsidP="0019799A">
      <w:pPr>
        <w:autoSpaceDE w:val="0"/>
        <w:autoSpaceDN w:val="0"/>
        <w:adjustRightInd w:val="0"/>
      </w:pPr>
    </w:p>
    <w:p w:rsidR="00AA0025" w:rsidRPr="00B543D3" w:rsidRDefault="00AA0025" w:rsidP="0019799A">
      <w:pPr>
        <w:autoSpaceDE w:val="0"/>
        <w:autoSpaceDN w:val="0"/>
        <w:adjustRightInd w:val="0"/>
      </w:pPr>
    </w:p>
    <w:p w:rsidR="00AA0025" w:rsidRPr="00B543D3" w:rsidRDefault="00AA0025" w:rsidP="002B0D2A">
      <w:pPr>
        <w:autoSpaceDE w:val="0"/>
        <w:autoSpaceDN w:val="0"/>
        <w:adjustRightInd w:val="0"/>
      </w:pPr>
      <w:r w:rsidRPr="00B543D3">
        <w:lastRenderedPageBreak/>
        <w:t xml:space="preserve">S. H. </w:t>
      </w:r>
      <w:proofErr w:type="spellStart"/>
      <w:r w:rsidRPr="00B543D3">
        <w:t>Mohseni</w:t>
      </w:r>
      <w:proofErr w:type="spellEnd"/>
      <w:r w:rsidRPr="00B543D3">
        <w:t xml:space="preserve"> </w:t>
      </w:r>
      <w:proofErr w:type="spellStart"/>
      <w:r w:rsidRPr="00B543D3">
        <w:t>Armaki</w:t>
      </w:r>
      <w:proofErr w:type="spellEnd"/>
      <w:r w:rsidRPr="00B543D3">
        <w:t xml:space="preserve"> </w:t>
      </w:r>
    </w:p>
    <w:p w:rsidR="00AA0025" w:rsidRPr="00B543D3" w:rsidRDefault="00AA0025" w:rsidP="00AA0025">
      <w:pPr>
        <w:autoSpaceDE w:val="0"/>
        <w:autoSpaceDN w:val="0"/>
        <w:adjustRightInd w:val="0"/>
      </w:pPr>
      <w:r w:rsidRPr="00B543D3">
        <w:t xml:space="preserve">Department of Electrical and Electronics Engineering, </w:t>
      </w:r>
    </w:p>
    <w:p w:rsidR="00AA0025" w:rsidRPr="00B543D3" w:rsidRDefault="00AA0025" w:rsidP="00AA0025">
      <w:pPr>
        <w:autoSpaceDE w:val="0"/>
        <w:autoSpaceDN w:val="0"/>
        <w:adjustRightInd w:val="0"/>
      </w:pPr>
      <w:proofErr w:type="spellStart"/>
      <w:r w:rsidRPr="00B543D3">
        <w:t>Malek</w:t>
      </w:r>
      <w:proofErr w:type="spellEnd"/>
      <w:r w:rsidRPr="00B543D3">
        <w:t xml:space="preserve"> </w:t>
      </w:r>
      <w:proofErr w:type="spellStart"/>
      <w:r w:rsidRPr="00B543D3">
        <w:t>Ashtar</w:t>
      </w:r>
      <w:proofErr w:type="spellEnd"/>
      <w:r w:rsidRPr="00B543D3">
        <w:t xml:space="preserve"> University, </w:t>
      </w:r>
    </w:p>
    <w:p w:rsidR="00AA0025" w:rsidRPr="00B543D3" w:rsidRDefault="00AA0025" w:rsidP="00AA0025">
      <w:pPr>
        <w:autoSpaceDE w:val="0"/>
        <w:autoSpaceDN w:val="0"/>
        <w:adjustRightInd w:val="0"/>
      </w:pPr>
      <w:r w:rsidRPr="00B543D3">
        <w:t xml:space="preserve">P. O. Box 1774-15875, Tehran, Iran </w:t>
      </w:r>
    </w:p>
    <w:p w:rsidR="00AA0025" w:rsidRPr="00B543D3" w:rsidRDefault="00AA0025" w:rsidP="00AA0025">
      <w:pPr>
        <w:autoSpaceDE w:val="0"/>
        <w:autoSpaceDN w:val="0"/>
        <w:adjustRightInd w:val="0"/>
      </w:pPr>
      <w:r w:rsidRPr="00B543D3">
        <w:t>Email: mohseni@ee.iust.ac.ir</w:t>
      </w:r>
    </w:p>
    <w:p w:rsidR="0019799A" w:rsidRPr="00B543D3" w:rsidRDefault="0019799A" w:rsidP="0019799A">
      <w:pPr>
        <w:autoSpaceDE w:val="0"/>
        <w:autoSpaceDN w:val="0"/>
        <w:adjustRightInd w:val="0"/>
      </w:pPr>
    </w:p>
    <w:p w:rsidR="0019799A" w:rsidRPr="00B543D3" w:rsidRDefault="0019799A" w:rsidP="0019799A">
      <w:pPr>
        <w:autoSpaceDE w:val="0"/>
        <w:autoSpaceDN w:val="0"/>
        <w:adjustRightInd w:val="0"/>
      </w:pPr>
    </w:p>
    <w:p w:rsidR="0019799A" w:rsidRPr="00B543D3" w:rsidRDefault="0019799A">
      <w:pPr>
        <w:pStyle w:val="Affiliation"/>
        <w:sectPr w:rsidR="0019799A" w:rsidRPr="00B543D3" w:rsidSect="00127969">
          <w:type w:val="continuous"/>
          <w:pgSz w:w="11909" w:h="16834" w:code="9"/>
          <w:pgMar w:top="1080" w:right="734" w:bottom="2434" w:left="734" w:header="720" w:footer="720" w:gutter="0"/>
          <w:cols w:num="2" w:space="720"/>
          <w:docGrid w:linePitch="360"/>
        </w:sectPr>
      </w:pPr>
    </w:p>
    <w:p w:rsidR="00ED13D6" w:rsidRPr="00B543D3" w:rsidRDefault="00ED13D6"/>
    <w:p w:rsidR="00ED13D6" w:rsidRPr="00B543D3" w:rsidRDefault="00ED13D6">
      <w:pPr>
        <w:sectPr w:rsidR="00ED13D6" w:rsidRPr="00B543D3">
          <w:type w:val="continuous"/>
          <w:pgSz w:w="11909" w:h="16834" w:code="9"/>
          <w:pgMar w:top="1080" w:right="734" w:bottom="2434" w:left="734" w:header="720" w:footer="720" w:gutter="0"/>
          <w:cols w:space="720"/>
          <w:docGrid w:linePitch="360"/>
        </w:sectPr>
      </w:pPr>
    </w:p>
    <w:p w:rsidR="00ED13D6" w:rsidRPr="00B543D3" w:rsidRDefault="00ED13D6" w:rsidP="00E61ADE">
      <w:pPr>
        <w:pStyle w:val="Abstract"/>
      </w:pPr>
      <w:r w:rsidRPr="00B543D3">
        <w:rPr>
          <w:rStyle w:val="StyleAbstractItalicChar"/>
        </w:rPr>
        <w:lastRenderedPageBreak/>
        <w:t>Abstract</w:t>
      </w:r>
      <w:r w:rsidRPr="00B543D3">
        <w:t>—</w:t>
      </w:r>
      <w:proofErr w:type="gramStart"/>
      <w:r w:rsidRPr="00B543D3">
        <w:t>This</w:t>
      </w:r>
      <w:proofErr w:type="gramEnd"/>
      <w:r w:rsidRPr="00B543D3">
        <w:t xml:space="preserve"> </w:t>
      </w:r>
      <w:r w:rsidR="001E60DA" w:rsidRPr="00B543D3">
        <w:t>paper proposes a</w:t>
      </w:r>
      <w:r w:rsidR="00495B41" w:rsidRPr="00B543D3">
        <w:t xml:space="preserve"> new class of multi-fed antennas with folded arms. </w:t>
      </w:r>
      <w:r w:rsidR="00F25D2A" w:rsidRPr="00B543D3">
        <w:t xml:space="preserve">A compact planar antenna is proposed for wide-beam applications with circular polarization. The </w:t>
      </w:r>
      <w:r w:rsidR="00E61ADE">
        <w:t xml:space="preserve">fabricated </w:t>
      </w:r>
      <w:r w:rsidR="00F25D2A" w:rsidRPr="00B543D3">
        <w:t xml:space="preserve">antenna has three multi-folded spiral arms fed by equal signals with 120° out of phase with respect to each other to produce a symmetrical radiation pattern. </w:t>
      </w:r>
      <w:r w:rsidR="00D10074" w:rsidRPr="00B543D3">
        <w:t>It is indicated that the number of arms can be changed to say, four or six arms without changing the results. In addition, c</w:t>
      </w:r>
      <w:r w:rsidR="00F25D2A" w:rsidRPr="00B543D3">
        <w:t>ompact feed network</w:t>
      </w:r>
      <w:r w:rsidR="00D10074" w:rsidRPr="00B543D3">
        <w:t>s</w:t>
      </w:r>
      <w:r w:rsidR="00F25D2A" w:rsidRPr="00B543D3">
        <w:t xml:space="preserve"> with Wilkinson power divider</w:t>
      </w:r>
      <w:r w:rsidR="00D10074" w:rsidRPr="00B543D3">
        <w:t>s</w:t>
      </w:r>
      <w:r w:rsidR="00F25D2A" w:rsidRPr="00B543D3">
        <w:t xml:space="preserve"> </w:t>
      </w:r>
      <w:r w:rsidR="00D10074" w:rsidRPr="00B543D3">
        <w:t>are</w:t>
      </w:r>
      <w:r w:rsidR="00F25D2A" w:rsidRPr="00B543D3">
        <w:t xml:space="preserve"> designed to produce the required phase difference</w:t>
      </w:r>
      <w:r w:rsidR="00D10074" w:rsidRPr="00B543D3">
        <w:t>s</w:t>
      </w:r>
      <w:r w:rsidR="00F25D2A" w:rsidRPr="00B543D3">
        <w:t xml:space="preserve"> for the inputs of antenna</w:t>
      </w:r>
      <w:r w:rsidR="00D10074" w:rsidRPr="00B543D3">
        <w:t>s</w:t>
      </w:r>
      <w:r w:rsidR="00F25D2A" w:rsidRPr="00B543D3">
        <w:t>.</w:t>
      </w:r>
      <w:r w:rsidR="001E60DA" w:rsidRPr="00B543D3">
        <w:t xml:space="preserve"> </w:t>
      </w:r>
      <w:r w:rsidR="008411AF" w:rsidRPr="00B543D3">
        <w:t xml:space="preserve">Finally some discussions are presented for the quadrifilar spiral antennas and </w:t>
      </w:r>
      <w:r w:rsidR="00E61ADE">
        <w:t>a</w:t>
      </w:r>
      <w:r w:rsidR="008411AF" w:rsidRPr="00B543D3">
        <w:t xml:space="preserve"> dual-mode antenna with reduced height is achieved.</w:t>
      </w:r>
    </w:p>
    <w:p w:rsidR="00ED13D6" w:rsidRPr="00B543D3" w:rsidRDefault="00ED13D6" w:rsidP="00495B41">
      <w:pPr>
        <w:pStyle w:val="keywords"/>
        <w:rPr>
          <w:noProof w:val="0"/>
        </w:rPr>
      </w:pPr>
      <w:r w:rsidRPr="00B543D3">
        <w:rPr>
          <w:noProof w:val="0"/>
        </w:rPr>
        <w:t>Keywords-</w:t>
      </w:r>
      <w:r w:rsidR="00495B41" w:rsidRPr="00B543D3">
        <w:rPr>
          <w:noProof w:val="0"/>
        </w:rPr>
        <w:t>spiral antennas</w:t>
      </w:r>
      <w:r w:rsidRPr="00B543D3">
        <w:rPr>
          <w:noProof w:val="0"/>
        </w:rPr>
        <w:t xml:space="preserve">; </w:t>
      </w:r>
      <w:r w:rsidR="00495B41" w:rsidRPr="00B543D3">
        <w:rPr>
          <w:noProof w:val="0"/>
        </w:rPr>
        <w:t>multi-fed antennas</w:t>
      </w:r>
      <w:r w:rsidRPr="00B543D3">
        <w:rPr>
          <w:noProof w:val="0"/>
        </w:rPr>
        <w:t xml:space="preserve">; </w:t>
      </w:r>
      <w:r w:rsidR="00495B41" w:rsidRPr="00B543D3">
        <w:rPr>
          <w:noProof w:val="0"/>
        </w:rPr>
        <w:t>wide-beam antennas</w:t>
      </w:r>
      <w:r w:rsidRPr="00B543D3">
        <w:rPr>
          <w:noProof w:val="0"/>
        </w:rPr>
        <w:t xml:space="preserve"> </w:t>
      </w:r>
    </w:p>
    <w:p w:rsidR="00ED13D6" w:rsidRPr="00B543D3" w:rsidRDefault="00DC56DE" w:rsidP="00DC56DE">
      <w:pPr>
        <w:pStyle w:val="Heading1"/>
        <w:rPr>
          <w:noProof w:val="0"/>
        </w:rPr>
      </w:pPr>
      <w:r w:rsidRPr="00B543D3">
        <w:rPr>
          <w:noProof w:val="0"/>
        </w:rPr>
        <w:t xml:space="preserve"> Introduction</w:t>
      </w:r>
    </w:p>
    <w:p w:rsidR="00EB3A4C" w:rsidRPr="00B543D3" w:rsidRDefault="00EB3A4C" w:rsidP="00EB3A4C">
      <w:pPr>
        <w:pStyle w:val="BodyText"/>
      </w:pPr>
      <w:r w:rsidRPr="00B543D3">
        <w:t>Wide-beam antennas with circular polarization (CP) are the requirement of miniaturized-satellites. Miniaturization of these antennas is a well-studied topic since total size of the satellite is small and the antenna size reduction reduces the total size significantly. Resonant quadrifilar helical antennas (QHAs) are the most investigated structure for this purpose. Meanwhile many configurations are introduced for QHAs to reduce the size of antenna such as QHAs with meandered or folded arms, conical QHAs, conical QHAs with folded arms, etc. [1-4].</w:t>
      </w:r>
    </w:p>
    <w:p w:rsidR="00EB3A4C" w:rsidRPr="00B543D3" w:rsidRDefault="00EB3A4C" w:rsidP="003D4135">
      <w:pPr>
        <w:pStyle w:val="BodyText"/>
      </w:pPr>
      <w:r w:rsidRPr="00B543D3">
        <w:t xml:space="preserve">Quadrifilar spiral antennas are also applied for this purpose [5]. This paper employs the folded arms for spiral antennas. The spiral </w:t>
      </w:r>
      <w:r w:rsidR="003D4135" w:rsidRPr="00B543D3">
        <w:t>antennas with modified arms have</w:t>
      </w:r>
      <w:r w:rsidRPr="00B543D3">
        <w:t xml:space="preserve"> been studied in previous works [6, 7</w:t>
      </w:r>
      <w:r w:rsidR="003D4135" w:rsidRPr="00B543D3">
        <w:t>].</w:t>
      </w:r>
      <w:r w:rsidRPr="00B543D3">
        <w:t xml:space="preserve"> </w:t>
      </w:r>
      <w:r w:rsidR="003D4135" w:rsidRPr="00B543D3">
        <w:t xml:space="preserve">Also </w:t>
      </w:r>
      <w:r w:rsidRPr="00B543D3">
        <w:t xml:space="preserve">the folded arms as for the QHAs are </w:t>
      </w:r>
      <w:r w:rsidR="003D4135" w:rsidRPr="00B543D3">
        <w:t>used for tri-fed spiral antennas in [8]</w:t>
      </w:r>
      <w:r w:rsidRPr="00B543D3">
        <w:t xml:space="preserve">. </w:t>
      </w:r>
      <w:r w:rsidR="003D4135" w:rsidRPr="00B543D3">
        <w:t>T</w:t>
      </w:r>
      <w:r w:rsidRPr="00B543D3">
        <w:t>he spiral antenna with three folded arms is studied to provide a compact substitution for QHAs. The method of folding is selected between several structures to obtain the widest beam-with and bandwidth in a smallest place. Total diameter of the antenna is 24</w:t>
      </w:r>
      <w:r w:rsidR="003D4135" w:rsidRPr="00B543D3">
        <w:t xml:space="preserve"> </w:t>
      </w:r>
      <w:r w:rsidRPr="00B543D3">
        <w:t>cm and the height is about 5</w:t>
      </w:r>
      <w:r w:rsidR="003D4135" w:rsidRPr="00B543D3">
        <w:t xml:space="preserve"> </w:t>
      </w:r>
      <w:r w:rsidRPr="00B543D3">
        <w:t>cm. It is obvious that the size of this antenna is more proper than QHAs for small satellites since it has very smaller height, however small beam-width reduction is unavoidable.</w:t>
      </w:r>
    </w:p>
    <w:p w:rsidR="00EB3A4C" w:rsidRPr="00B543D3" w:rsidRDefault="00EB3A4C" w:rsidP="00EB3A4C">
      <w:pPr>
        <w:pStyle w:val="BodyText"/>
      </w:pPr>
      <w:r w:rsidRPr="00B543D3">
        <w:t>In addition</w:t>
      </w:r>
      <w:r w:rsidR="004B73FA" w:rsidRPr="00B543D3">
        <w:t>,</w:t>
      </w:r>
      <w:r w:rsidRPr="00B543D3">
        <w:t xml:space="preserve"> three arms are used for the antenna to require a feed network with smallest size. The feed network consists of only a compact three-way Wilkinson power divider (PD) and the additional microstrip lines. Total size of the feed network is smaller than previous reports such as [1, 4]. The antenna and </w:t>
      </w:r>
      <w:r w:rsidRPr="00B543D3">
        <w:lastRenderedPageBreak/>
        <w:t>feed network are designed and studied for 435MHz and simulation results are validated by measurement.</w:t>
      </w:r>
    </w:p>
    <w:p w:rsidR="003D4135" w:rsidRPr="00B543D3" w:rsidRDefault="003D4135" w:rsidP="008D4F92">
      <w:pPr>
        <w:pStyle w:val="BodyText"/>
      </w:pPr>
      <w:r w:rsidRPr="00B543D3">
        <w:t xml:space="preserve">In this paper, similar structures are introduced for quadrifilar and </w:t>
      </w:r>
      <w:proofErr w:type="spellStart"/>
      <w:r w:rsidRPr="00B543D3">
        <w:t>hexa</w:t>
      </w:r>
      <w:proofErr w:type="spellEnd"/>
      <w:r w:rsidRPr="00B543D3">
        <w:t>-</w:t>
      </w:r>
      <w:r w:rsidR="00C62C23" w:rsidRPr="00B543D3">
        <w:t>fed</w:t>
      </w:r>
      <w:r w:rsidRPr="00B543D3">
        <w:t xml:space="preserve"> </w:t>
      </w:r>
      <w:r w:rsidR="00C62C23" w:rsidRPr="00B543D3">
        <w:t xml:space="preserve">spiral antennas. In addition, the effect of changing inner radii of the spirals is studied. </w:t>
      </w:r>
      <w:r w:rsidR="008D4F92" w:rsidRPr="00B543D3">
        <w:t>I</w:t>
      </w:r>
      <w:r w:rsidR="00C62C23" w:rsidRPr="00B543D3">
        <w:t>t is indicated that the bandwidths can be controlled by changing th</w:t>
      </w:r>
      <w:r w:rsidR="008D4F92" w:rsidRPr="00B543D3">
        <w:t>e inner radii of the antennas. S</w:t>
      </w:r>
      <w:r w:rsidR="00535DBF" w:rsidRPr="00B543D3">
        <w:t>chematics of the feed networks for</w:t>
      </w:r>
      <w:r w:rsidR="00B543D3">
        <w:t xml:space="preserve"> </w:t>
      </w:r>
      <w:r w:rsidR="008D4F92" w:rsidRPr="00B543D3">
        <w:t xml:space="preserve">tri-fed, </w:t>
      </w:r>
      <w:r w:rsidR="00535DBF" w:rsidRPr="00B543D3">
        <w:t xml:space="preserve">quadrifilar and </w:t>
      </w:r>
      <w:proofErr w:type="spellStart"/>
      <w:r w:rsidR="00535DBF" w:rsidRPr="00B543D3">
        <w:t>hexa</w:t>
      </w:r>
      <w:proofErr w:type="spellEnd"/>
      <w:r w:rsidR="00535DBF" w:rsidRPr="00B543D3">
        <w:t>-fed spiral antennas are</w:t>
      </w:r>
      <w:r w:rsidR="008D4F92" w:rsidRPr="00B543D3">
        <w:t xml:space="preserve"> then</w:t>
      </w:r>
      <w:r w:rsidR="00535DBF" w:rsidRPr="00B543D3">
        <w:t xml:space="preserve"> </w:t>
      </w:r>
      <w:r w:rsidR="00F25D2A" w:rsidRPr="00B543D3">
        <w:t>presented using compact meandered lines.</w:t>
      </w:r>
      <w:r w:rsidR="008D4F92" w:rsidRPr="00B543D3">
        <w:t xml:space="preserve"> Moreover, some discussions are conveyed about the quadrifilar spiral antennas. It is indicated that the beam-width of antennas increase by increasing the antenna height.</w:t>
      </w:r>
    </w:p>
    <w:p w:rsidR="00ED13D6" w:rsidRPr="00B543D3" w:rsidRDefault="001037BF" w:rsidP="00B57A1C">
      <w:pPr>
        <w:pStyle w:val="Heading1"/>
        <w:rPr>
          <w:noProof w:val="0"/>
        </w:rPr>
      </w:pPr>
      <w:r w:rsidRPr="00B543D3">
        <w:rPr>
          <w:noProof w:val="0"/>
        </w:rPr>
        <w:t>Multi-fed Spiral Antennas</w:t>
      </w:r>
    </w:p>
    <w:p w:rsidR="00C62C23" w:rsidRPr="00B543D3" w:rsidRDefault="00C62C23" w:rsidP="00FA1107">
      <w:pPr>
        <w:pStyle w:val="BodyText"/>
      </w:pPr>
      <w:r w:rsidRPr="00B543D3">
        <w:t>The schematic of proposed antenna</w:t>
      </w:r>
      <w:r w:rsidR="004B73FA" w:rsidRPr="00B543D3">
        <w:t xml:space="preserve"> with three arms</w:t>
      </w:r>
      <w:r w:rsidRPr="00B543D3">
        <w:t xml:space="preserve"> on a substrate with </w:t>
      </w:r>
      <m:oMath>
        <m:sSub>
          <m:sSubPr>
            <m:ctrlPr>
              <w:rPr>
                <w:rFonts w:ascii="Cambria Math" w:hAnsi="Cambria Math"/>
                <w:i/>
              </w:rPr>
            </m:ctrlPr>
          </m:sSubPr>
          <m:e>
            <m:r>
              <w:rPr>
                <w:rFonts w:ascii="Cambria Math" w:hAnsi="Cambria Math"/>
              </w:rPr>
              <m:t>ϵ</m:t>
            </m:r>
          </m:e>
          <m:sub>
            <m:r>
              <w:rPr>
                <w:rFonts w:ascii="Cambria Math" w:hAnsi="Cambria Math"/>
              </w:rPr>
              <m:t>r</m:t>
            </m:r>
          </m:sub>
        </m:sSub>
        <m:r>
          <w:rPr>
            <w:rFonts w:ascii="Cambria Math" w:hAnsi="Cambria Math"/>
          </w:rPr>
          <m:t>=2.55</m:t>
        </m:r>
      </m:oMath>
      <w:r w:rsidRPr="00B543D3">
        <w:t xml:space="preserve"> is shown in Fig. 1</w:t>
      </w:r>
      <w:r w:rsidR="00FA1107" w:rsidRPr="00B543D3">
        <w:t xml:space="preserve"> (</w:t>
      </w:r>
      <w:r w:rsidRPr="00B543D3">
        <w:t>a</w:t>
      </w:r>
      <w:r w:rsidR="00FA1107" w:rsidRPr="00B543D3">
        <w:t>)</w:t>
      </w:r>
      <w:r w:rsidRPr="00B543D3">
        <w:t xml:space="preserve">. In the top view we observe six left handed spirals with about 1.2 numbers of turns and a right handed spiral with about 0.3 numbers of turns. The inner ends of </w:t>
      </w:r>
      <w:r w:rsidR="00B543D3" w:rsidRPr="00B543D3">
        <w:t>neighboring</w:t>
      </w:r>
      <w:r w:rsidRPr="00B543D3">
        <w:t xml:space="preserve"> pairs of left handed spirals are connected to form a folded spiral. One outer end of the folded arms is connected to the right handed spiral and the</w:t>
      </w:r>
      <w:r w:rsidR="004C2BC7" w:rsidRPr="00B543D3">
        <w:t xml:space="preserve"> other is used for the feeding. </w:t>
      </w:r>
      <w:r w:rsidRPr="00B543D3">
        <w:t>The inner radius has direct effects on bandwidth of the antenna and the outer radius has some effects on the beam-width. These sizes are selected for the highest beamwidth and bandwidth on the limited space. In should be noted that the beamwidth can be improved by increasing the height of antenna. However the small size of the antenna is the most important purpose of the design. The lengths of each three arms of the antenna are about 1.6</w:t>
      </w:r>
      <m:oMath>
        <m:sSub>
          <m:sSubPr>
            <m:ctrlPr>
              <w:rPr>
                <w:rFonts w:ascii="Cambria Math" w:hAnsi="Cambria Math"/>
              </w:rPr>
            </m:ctrlPr>
          </m:sSubPr>
          <m:e>
            <m:r>
              <m:rPr>
                <m:sty m:val="p"/>
              </m:rPr>
              <w:rPr>
                <w:rFonts w:ascii="Cambria Math" w:hAnsi="Cambria Math"/>
              </w:rPr>
              <m:t>λ</m:t>
            </m:r>
          </m:e>
          <m:sub>
            <m:r>
              <m:rPr>
                <m:sty m:val="p"/>
              </m:rPr>
              <w:rPr>
                <w:rFonts w:ascii="Cambria Math" w:hAnsi="Cambria Math"/>
              </w:rPr>
              <m:t>0</m:t>
            </m:r>
          </m:sub>
        </m:sSub>
      </m:oMath>
      <w:r w:rsidRPr="00B543D3">
        <w:t xml:space="preserve"> at 435MHz. The side view indicates the probes those are isolated from the ground plane and connected to the feed network. The total structure is also comparable with the triple circular array of circular sector patches in [</w:t>
      </w:r>
      <w:r w:rsidR="00FA1107" w:rsidRPr="00B543D3">
        <w:t>9</w:t>
      </w:r>
      <w:r w:rsidRPr="00B543D3">
        <w:t>]. However, the serial feed could not be employed here and the feed network is designed separately.</w:t>
      </w:r>
    </w:p>
    <w:p w:rsidR="006458FC" w:rsidRPr="00B543D3" w:rsidRDefault="004C2BC7" w:rsidP="0044087A">
      <w:pPr>
        <w:pStyle w:val="BodyText"/>
      </w:pPr>
      <w:r w:rsidRPr="00B543D3">
        <w:t xml:space="preserve">The schematic of proposed antennas with four and eight arms on a substrate with </w:t>
      </w:r>
      <m:oMath>
        <m:sSub>
          <m:sSubPr>
            <m:ctrlPr>
              <w:rPr>
                <w:rFonts w:ascii="Cambria Math" w:hAnsi="Cambria Math"/>
                <w:i/>
              </w:rPr>
            </m:ctrlPr>
          </m:sSubPr>
          <m:e>
            <m:r>
              <w:rPr>
                <w:rFonts w:ascii="Cambria Math" w:hAnsi="Cambria Math"/>
              </w:rPr>
              <m:t>ϵ</m:t>
            </m:r>
          </m:e>
          <m:sub>
            <m:r>
              <w:rPr>
                <w:rFonts w:ascii="Cambria Math" w:hAnsi="Cambria Math"/>
              </w:rPr>
              <m:t>r</m:t>
            </m:r>
          </m:sub>
        </m:sSub>
        <m:r>
          <w:rPr>
            <w:rFonts w:ascii="Cambria Math" w:hAnsi="Cambria Math"/>
          </w:rPr>
          <m:t>=2.55</m:t>
        </m:r>
      </m:oMath>
      <w:r w:rsidRPr="00B543D3">
        <w:t xml:space="preserve"> is shown in Fig. 1 (b), as well. It will be observed that the number of arms does not have significant effects on the performance. The performance is dependent on the sizes of the antennas such as heights and inner radii. For example, reflection coefficients of the antennas with the sizes, </w:t>
      </w:r>
      <w:r w:rsidR="001252CC" w:rsidRPr="00B543D3">
        <w:t>[</w:t>
      </w:r>
      <m:oMath>
        <m:sSub>
          <m:sSubPr>
            <m:ctrlPr>
              <w:rPr>
                <w:rFonts w:ascii="Cambria Math" w:hAnsi="Cambria Math"/>
                <w:i/>
              </w:rPr>
            </m:ctrlPr>
          </m:sSubPr>
          <m:e>
            <m:r>
              <w:rPr>
                <w:rFonts w:ascii="Cambria Math" w:hAnsi="Cambria Math"/>
              </w:rPr>
              <m:t>R</m:t>
            </m:r>
          </m:e>
          <m:sub>
            <m:r>
              <w:rPr>
                <w:rFonts w:ascii="Cambria Math" w:hAnsi="Cambria Math"/>
              </w:rPr>
              <m:t>2</m:t>
            </m:r>
          </m:sub>
        </m:sSub>
        <m:r>
          <w:rPr>
            <w:rFonts w:ascii="Cambria Math" w:hAnsi="Cambria Math"/>
          </w:rPr>
          <m:t>=116.5</m:t>
        </m:r>
      </m:oMath>
      <w:r w:rsidR="001252CC" w:rsidRPr="00B543D3">
        <w:t xml:space="preserve">, </w:t>
      </w:r>
      <m:oMath>
        <m:sSub>
          <m:sSubPr>
            <m:ctrlPr>
              <w:rPr>
                <w:rFonts w:ascii="Cambria Math" w:hAnsi="Cambria Math"/>
                <w:i/>
              </w:rPr>
            </m:ctrlPr>
          </m:sSubPr>
          <m:e>
            <m:r>
              <w:rPr>
                <w:rFonts w:ascii="Cambria Math" w:hAnsi="Cambria Math"/>
              </w:rPr>
              <m:t>R</m:t>
            </m:r>
          </m:e>
          <m:sub>
            <m:r>
              <w:rPr>
                <w:rFonts w:ascii="Cambria Math" w:hAnsi="Cambria Math"/>
              </w:rPr>
              <m:t>p</m:t>
            </m:r>
          </m:sub>
        </m:sSub>
        <m:r>
          <w:rPr>
            <w:rFonts w:ascii="Cambria Math" w:hAnsi="Cambria Math"/>
          </w:rPr>
          <m:t>=101</m:t>
        </m:r>
      </m:oMath>
      <w:r w:rsidR="001252CC" w:rsidRPr="00B543D3">
        <w:t xml:space="preserve">, </w:t>
      </w:r>
      <m:oMath>
        <m:sSub>
          <m:sSubPr>
            <m:ctrlPr>
              <w:rPr>
                <w:rFonts w:ascii="Cambria Math" w:hAnsi="Cambria Math"/>
                <w:i/>
              </w:rPr>
            </m:ctrlPr>
          </m:sSubPr>
          <m:e>
            <m:r>
              <w:rPr>
                <w:rFonts w:ascii="Cambria Math" w:hAnsi="Cambria Math"/>
              </w:rPr>
              <m:t>R</m:t>
            </m:r>
          </m:e>
          <m:sub>
            <m:r>
              <w:rPr>
                <w:rFonts w:ascii="Cambria Math" w:hAnsi="Cambria Math"/>
              </w:rPr>
              <m:t>1</m:t>
            </m:r>
          </m:sub>
        </m:sSub>
        <m:r>
          <w:rPr>
            <w:rFonts w:ascii="Cambria Math" w:hAnsi="Cambria Math"/>
          </w:rPr>
          <m:t>=19</m:t>
        </m:r>
      </m:oMath>
      <w:r w:rsidR="001252CC" w:rsidRPr="00B543D3">
        <w:t xml:space="preserve">, </w:t>
      </w:r>
      <m:oMath>
        <m:r>
          <w:rPr>
            <w:rFonts w:ascii="Cambria Math" w:hAnsi="Cambria Math"/>
          </w:rPr>
          <m:t>h=50</m:t>
        </m:r>
      </m:oMath>
      <w:r w:rsidR="001252CC" w:rsidRPr="00B543D3">
        <w:t>], [</w:t>
      </w:r>
      <m:oMath>
        <m:sSub>
          <m:sSubPr>
            <m:ctrlPr>
              <w:rPr>
                <w:rFonts w:ascii="Cambria Math" w:hAnsi="Cambria Math"/>
                <w:i/>
              </w:rPr>
            </m:ctrlPr>
          </m:sSubPr>
          <m:e>
            <m:r>
              <w:rPr>
                <w:rFonts w:ascii="Cambria Math" w:hAnsi="Cambria Math"/>
              </w:rPr>
              <m:t>R</m:t>
            </m:r>
          </m:e>
          <m:sub>
            <m:r>
              <w:rPr>
                <w:rFonts w:ascii="Cambria Math" w:hAnsi="Cambria Math"/>
              </w:rPr>
              <m:t>2</m:t>
            </m:r>
          </m:sub>
        </m:sSub>
        <m:r>
          <w:rPr>
            <w:rFonts w:ascii="Cambria Math" w:hAnsi="Cambria Math"/>
          </w:rPr>
          <m:t>=116.5</m:t>
        </m:r>
      </m:oMath>
      <w:r w:rsidR="001252CC" w:rsidRPr="00B543D3">
        <w:t xml:space="preserve">, </w:t>
      </w:r>
      <m:oMath>
        <m:sSub>
          <m:sSubPr>
            <m:ctrlPr>
              <w:rPr>
                <w:rFonts w:ascii="Cambria Math" w:hAnsi="Cambria Math"/>
                <w:i/>
              </w:rPr>
            </m:ctrlPr>
          </m:sSubPr>
          <m:e>
            <m:r>
              <w:rPr>
                <w:rFonts w:ascii="Cambria Math" w:hAnsi="Cambria Math"/>
              </w:rPr>
              <m:t>R</m:t>
            </m:r>
          </m:e>
          <m:sub>
            <m:r>
              <w:rPr>
                <w:rFonts w:ascii="Cambria Math" w:hAnsi="Cambria Math"/>
              </w:rPr>
              <m:t>p</m:t>
            </m:r>
          </m:sub>
        </m:sSub>
        <m:r>
          <w:rPr>
            <w:rFonts w:ascii="Cambria Math" w:hAnsi="Cambria Math"/>
          </w:rPr>
          <m:t>=95</m:t>
        </m:r>
      </m:oMath>
      <w:r w:rsidR="001252CC" w:rsidRPr="00B543D3">
        <w:t xml:space="preserve">, </w:t>
      </w:r>
      <m:oMath>
        <m:sSub>
          <m:sSubPr>
            <m:ctrlPr>
              <w:rPr>
                <w:rFonts w:ascii="Cambria Math" w:hAnsi="Cambria Math"/>
                <w:i/>
              </w:rPr>
            </m:ctrlPr>
          </m:sSubPr>
          <m:e>
            <m:r>
              <w:rPr>
                <w:rFonts w:ascii="Cambria Math" w:hAnsi="Cambria Math"/>
              </w:rPr>
              <m:t>R</m:t>
            </m:r>
          </m:e>
          <m:sub>
            <m:r>
              <w:rPr>
                <w:rFonts w:ascii="Cambria Math" w:hAnsi="Cambria Math"/>
              </w:rPr>
              <m:t>1</m:t>
            </m:r>
          </m:sub>
        </m:sSub>
        <m:r>
          <w:rPr>
            <w:rFonts w:ascii="Cambria Math" w:hAnsi="Cambria Math"/>
          </w:rPr>
          <m:t>=8</m:t>
        </m:r>
      </m:oMath>
      <w:r w:rsidR="001252CC" w:rsidRPr="00B543D3">
        <w:t xml:space="preserve">, </w:t>
      </w:r>
      <m:oMath>
        <m:r>
          <w:rPr>
            <w:rFonts w:ascii="Cambria Math" w:hAnsi="Cambria Math"/>
          </w:rPr>
          <m:t>h=50</m:t>
        </m:r>
      </m:oMath>
      <w:r w:rsidR="001252CC" w:rsidRPr="00B543D3">
        <w:t>] and [</w:t>
      </w:r>
      <m:oMath>
        <m:sSub>
          <m:sSubPr>
            <m:ctrlPr>
              <w:rPr>
                <w:rFonts w:ascii="Cambria Math" w:hAnsi="Cambria Math"/>
                <w:i/>
              </w:rPr>
            </m:ctrlPr>
          </m:sSubPr>
          <m:e>
            <m:r>
              <w:rPr>
                <w:rFonts w:ascii="Cambria Math" w:hAnsi="Cambria Math"/>
              </w:rPr>
              <m:t>R</m:t>
            </m:r>
          </m:e>
          <m:sub>
            <m:r>
              <w:rPr>
                <w:rFonts w:ascii="Cambria Math" w:hAnsi="Cambria Math"/>
              </w:rPr>
              <m:t>2</m:t>
            </m:r>
          </m:sub>
        </m:sSub>
        <m:r>
          <w:rPr>
            <w:rFonts w:ascii="Cambria Math" w:hAnsi="Cambria Math"/>
          </w:rPr>
          <m:t>=116.5</m:t>
        </m:r>
      </m:oMath>
      <w:r w:rsidR="001252CC" w:rsidRPr="00B543D3">
        <w:t xml:space="preserve">, </w:t>
      </w:r>
      <m:oMath>
        <m:sSub>
          <m:sSubPr>
            <m:ctrlPr>
              <w:rPr>
                <w:rFonts w:ascii="Cambria Math" w:hAnsi="Cambria Math"/>
                <w:i/>
              </w:rPr>
            </m:ctrlPr>
          </m:sSubPr>
          <m:e>
            <m:r>
              <w:rPr>
                <w:rFonts w:ascii="Cambria Math" w:hAnsi="Cambria Math"/>
              </w:rPr>
              <m:t>R</m:t>
            </m:r>
          </m:e>
          <m:sub>
            <m:r>
              <w:rPr>
                <w:rFonts w:ascii="Cambria Math" w:hAnsi="Cambria Math"/>
              </w:rPr>
              <m:t>p</m:t>
            </m:r>
          </m:sub>
        </m:sSub>
        <m:r>
          <w:rPr>
            <w:rFonts w:ascii="Cambria Math" w:hAnsi="Cambria Math"/>
          </w:rPr>
          <m:t>=90</m:t>
        </m:r>
      </m:oMath>
      <w:r w:rsidR="001252CC" w:rsidRPr="00B543D3">
        <w:t xml:space="preserve">, </w:t>
      </w:r>
      <m:oMath>
        <m:sSub>
          <m:sSubPr>
            <m:ctrlPr>
              <w:rPr>
                <w:rFonts w:ascii="Cambria Math" w:hAnsi="Cambria Math"/>
                <w:i/>
              </w:rPr>
            </m:ctrlPr>
          </m:sSubPr>
          <m:e>
            <m:r>
              <w:rPr>
                <w:rFonts w:ascii="Cambria Math" w:hAnsi="Cambria Math"/>
              </w:rPr>
              <m:t>R</m:t>
            </m:r>
          </m:e>
          <m:sub>
            <m:r>
              <w:rPr>
                <w:rFonts w:ascii="Cambria Math" w:hAnsi="Cambria Math"/>
              </w:rPr>
              <m:t>1</m:t>
            </m:r>
          </m:sub>
        </m:sSub>
        <m:r>
          <w:rPr>
            <w:rFonts w:ascii="Cambria Math" w:hAnsi="Cambria Math"/>
          </w:rPr>
          <m:t>=14</m:t>
        </m:r>
      </m:oMath>
      <w:r w:rsidR="001252CC" w:rsidRPr="00B543D3">
        <w:t xml:space="preserve">, </w:t>
      </w:r>
      <m:oMath>
        <m:r>
          <w:rPr>
            <w:rFonts w:ascii="Cambria Math" w:hAnsi="Cambria Math"/>
          </w:rPr>
          <m:t>h=50</m:t>
        </m:r>
      </m:oMath>
      <w:r w:rsidR="001252CC" w:rsidRPr="00B543D3">
        <w:t xml:space="preserve">] respectively for tri-fed, quadrifilar </w:t>
      </w:r>
      <w:r w:rsidR="001252CC" w:rsidRPr="00B543D3">
        <w:lastRenderedPageBreak/>
        <w:t xml:space="preserve">and </w:t>
      </w:r>
      <w:proofErr w:type="spellStart"/>
      <w:r w:rsidR="001252CC" w:rsidRPr="00B543D3">
        <w:t>hexa</w:t>
      </w:r>
      <w:proofErr w:type="spellEnd"/>
      <w:r w:rsidR="001252CC" w:rsidRPr="00B543D3">
        <w:t>-fed antennas are indicated in Fig. 2.</w:t>
      </w:r>
      <w:r w:rsidR="0044087A" w:rsidRPr="00B543D3">
        <w:t xml:space="preserve"> It can be observed that the bandwidths are different. The bandwidth difference is due to the different inner radii of the antennas. As an example, the effects of changing inner radii on the reflection coefficients are indicated for the tri-fed spiral antenna in Fig. 3.</w:t>
      </w:r>
      <w:r w:rsidR="006458FC" w:rsidRPr="00B543D3">
        <w:t xml:space="preserve"> </w:t>
      </w:r>
    </w:p>
    <w:p w:rsidR="002360CA" w:rsidRPr="00B543D3" w:rsidRDefault="00535DBF" w:rsidP="00F25D2A">
      <w:pPr>
        <w:pStyle w:val="BodyText"/>
        <w:ind w:firstLine="0"/>
        <w:jc w:val="center"/>
      </w:pPr>
      <w:r w:rsidRPr="00B543D3">
        <w:rPr>
          <w:noProof/>
        </w:rPr>
        <w:drawing>
          <wp:inline distT="0" distB="0" distL="0" distR="0" wp14:anchorId="7B8EBB1C" wp14:editId="2DAD2772">
            <wp:extent cx="2625244" cy="3028950"/>
            <wp:effectExtent l="0" t="0" r="3810" b="0"/>
            <wp:docPr id="2062" name="Picture 2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rotWithShape="1">
                    <a:blip r:embed="rId6" cstate="screen">
                      <a:extLst>
                        <a:ext uri="{28A0092B-C50C-407E-A947-70E740481C1C}">
                          <a14:useLocalDpi xmlns:a14="http://schemas.microsoft.com/office/drawing/2010/main"/>
                        </a:ext>
                      </a:extLst>
                    </a:blip>
                    <a:srcRect/>
                    <a:stretch/>
                  </pic:blipFill>
                  <pic:spPr bwMode="auto">
                    <a:xfrm>
                      <a:off x="0" y="0"/>
                      <a:ext cx="2631028" cy="3035623"/>
                    </a:xfrm>
                    <a:prstGeom prst="rect">
                      <a:avLst/>
                    </a:prstGeom>
                    <a:noFill/>
                    <a:ln>
                      <a:noFill/>
                    </a:ln>
                    <a:extLst>
                      <a:ext uri="{53640926-AAD7-44D8-BBD7-CCE9431645EC}">
                        <a14:shadowObscured xmlns:a14="http://schemas.microsoft.com/office/drawing/2010/main"/>
                      </a:ext>
                    </a:extLst>
                  </pic:spPr>
                </pic:pic>
              </a:graphicData>
            </a:graphic>
          </wp:inline>
        </w:drawing>
      </w:r>
    </w:p>
    <w:p w:rsidR="00F25D2A" w:rsidRPr="00B543D3" w:rsidRDefault="00F25D2A" w:rsidP="00F25D2A">
      <w:pPr>
        <w:pStyle w:val="BodyText"/>
        <w:ind w:firstLine="0"/>
        <w:jc w:val="center"/>
      </w:pPr>
      <w:r w:rsidRPr="00B543D3">
        <w:t>(a)</w:t>
      </w:r>
    </w:p>
    <w:p w:rsidR="009A105F" w:rsidRPr="00B543D3" w:rsidRDefault="00901382" w:rsidP="00901382">
      <w:pPr>
        <w:pStyle w:val="BodyText"/>
        <w:ind w:firstLine="0"/>
        <w:jc w:val="center"/>
      </w:pPr>
      <w:r w:rsidRPr="00B543D3">
        <w:rPr>
          <w:noProof/>
        </w:rPr>
        <w:drawing>
          <wp:inline distT="0" distB="0" distL="0" distR="0" wp14:anchorId="2BFE15FC">
            <wp:extent cx="3060000" cy="1872000"/>
            <wp:effectExtent l="0" t="0" r="7620" b="0"/>
            <wp:docPr id="2061" name="Picture 2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7" cstate="screen">
                      <a:extLst>
                        <a:ext uri="{28A0092B-C50C-407E-A947-70E740481C1C}">
                          <a14:useLocalDpi xmlns:a14="http://schemas.microsoft.com/office/drawing/2010/main"/>
                        </a:ext>
                      </a:extLst>
                    </a:blip>
                    <a:srcRect/>
                    <a:stretch>
                      <a:fillRect/>
                    </a:stretch>
                  </pic:blipFill>
                  <pic:spPr bwMode="auto">
                    <a:xfrm>
                      <a:off x="0" y="0"/>
                      <a:ext cx="3060000" cy="1872000"/>
                    </a:xfrm>
                    <a:prstGeom prst="rect">
                      <a:avLst/>
                    </a:prstGeom>
                    <a:noFill/>
                  </pic:spPr>
                </pic:pic>
              </a:graphicData>
            </a:graphic>
          </wp:inline>
        </w:drawing>
      </w:r>
    </w:p>
    <w:p w:rsidR="00F25D2A" w:rsidRPr="00B543D3" w:rsidRDefault="00F25D2A" w:rsidP="00901382">
      <w:pPr>
        <w:pStyle w:val="BodyText"/>
        <w:ind w:firstLine="0"/>
        <w:jc w:val="center"/>
      </w:pPr>
      <w:r w:rsidRPr="00B543D3">
        <w:t>(b)</w:t>
      </w:r>
    </w:p>
    <w:p w:rsidR="00F25D2A" w:rsidRPr="00B543D3" w:rsidRDefault="00F25D2A" w:rsidP="00F25D2A">
      <w:pPr>
        <w:pStyle w:val="figurecaption"/>
        <w:rPr>
          <w:noProof w:val="0"/>
        </w:rPr>
      </w:pPr>
      <w:r w:rsidRPr="00B543D3">
        <w:rPr>
          <w:noProof w:val="0"/>
        </w:rPr>
        <w:t>Schematics of proposed antennas; Top view and side view of the spiral antennas with (a) three, (b) four and six folded arms (Dimensions in mm).</w:t>
      </w:r>
    </w:p>
    <w:p w:rsidR="00815F59" w:rsidRPr="00B543D3" w:rsidRDefault="006017E6" w:rsidP="005C44A4">
      <w:pPr>
        <w:pStyle w:val="BodyText"/>
      </w:pPr>
      <w:r w:rsidRPr="00B543D3">
        <w:rPr>
          <w:noProof/>
        </w:rPr>
        <w:drawing>
          <wp:inline distT="0" distB="0" distL="0" distR="0" wp14:anchorId="591F444E" wp14:editId="1F8C3D34">
            <wp:extent cx="3060000" cy="1403701"/>
            <wp:effectExtent l="0" t="0" r="7620" b="6350"/>
            <wp:docPr id="2063" name="Picture 2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8" cstate="screen">
                      <a:grayscl/>
                      <a:extLst>
                        <a:ext uri="{28A0092B-C50C-407E-A947-70E740481C1C}">
                          <a14:useLocalDpi xmlns:a14="http://schemas.microsoft.com/office/drawing/2010/main"/>
                        </a:ext>
                      </a:extLst>
                    </a:blip>
                    <a:srcRect/>
                    <a:stretch>
                      <a:fillRect/>
                    </a:stretch>
                  </pic:blipFill>
                  <pic:spPr bwMode="auto">
                    <a:xfrm>
                      <a:off x="0" y="0"/>
                      <a:ext cx="3060000" cy="1403701"/>
                    </a:xfrm>
                    <a:prstGeom prst="rect">
                      <a:avLst/>
                    </a:prstGeom>
                    <a:noFill/>
                  </pic:spPr>
                </pic:pic>
              </a:graphicData>
            </a:graphic>
          </wp:inline>
        </w:drawing>
      </w:r>
    </w:p>
    <w:p w:rsidR="00134F41" w:rsidRPr="00B543D3" w:rsidRDefault="00134F41" w:rsidP="00134F41">
      <w:pPr>
        <w:pStyle w:val="figurecaption"/>
        <w:rPr>
          <w:noProof w:val="0"/>
        </w:rPr>
      </w:pPr>
      <w:r w:rsidRPr="00B543D3">
        <w:rPr>
          <w:noProof w:val="0"/>
        </w:rPr>
        <w:t>Reflections and ARs of the spiral antennas with (a) three, (b) four and (c) six folded arms.</w:t>
      </w:r>
    </w:p>
    <w:p w:rsidR="0044087A" w:rsidRPr="00B543D3" w:rsidRDefault="0044087A" w:rsidP="0044087A">
      <w:pPr>
        <w:pStyle w:val="BodyText"/>
        <w:ind w:firstLine="0"/>
        <w:jc w:val="center"/>
      </w:pPr>
      <w:r w:rsidRPr="00B543D3">
        <w:rPr>
          <w:noProof/>
        </w:rPr>
        <w:lastRenderedPageBreak/>
        <w:drawing>
          <wp:inline distT="0" distB="0" distL="0" distR="0" wp14:anchorId="7E8C52D0" wp14:editId="6851F9CF">
            <wp:extent cx="3060000" cy="1405648"/>
            <wp:effectExtent l="0" t="0" r="7620" b="444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9" cstate="screen">
                      <a:extLst>
                        <a:ext uri="{28A0092B-C50C-407E-A947-70E740481C1C}">
                          <a14:useLocalDpi xmlns:a14="http://schemas.microsoft.com/office/drawing/2010/main"/>
                        </a:ext>
                      </a:extLst>
                    </a:blip>
                    <a:srcRect/>
                    <a:stretch>
                      <a:fillRect/>
                    </a:stretch>
                  </pic:blipFill>
                  <pic:spPr bwMode="auto">
                    <a:xfrm>
                      <a:off x="0" y="0"/>
                      <a:ext cx="3060000" cy="1405648"/>
                    </a:xfrm>
                    <a:prstGeom prst="rect">
                      <a:avLst/>
                    </a:prstGeom>
                    <a:noFill/>
                  </pic:spPr>
                </pic:pic>
              </a:graphicData>
            </a:graphic>
          </wp:inline>
        </w:drawing>
      </w:r>
    </w:p>
    <w:p w:rsidR="0044087A" w:rsidRPr="00B543D3" w:rsidRDefault="0044087A" w:rsidP="0044087A">
      <w:pPr>
        <w:pStyle w:val="figurecaption"/>
        <w:rPr>
          <w:noProof w:val="0"/>
        </w:rPr>
      </w:pPr>
      <w:r w:rsidRPr="00B543D3">
        <w:rPr>
          <w:noProof w:val="0"/>
        </w:rPr>
        <w:t>Effects of changing the inner radii on the reflections and AR of the tri-fed spiral antenna.</w:t>
      </w:r>
    </w:p>
    <w:p w:rsidR="00901382" w:rsidRPr="00B543D3" w:rsidRDefault="004B73FA" w:rsidP="00F25D2A">
      <w:pPr>
        <w:pStyle w:val="BodyText"/>
        <w:ind w:firstLine="0"/>
        <w:jc w:val="center"/>
      </w:pPr>
      <w:r w:rsidRPr="00B543D3">
        <w:rPr>
          <w:noProof/>
        </w:rPr>
        <w:drawing>
          <wp:inline distT="0" distB="0" distL="0" distR="0" wp14:anchorId="09637883" wp14:editId="4812EAAB">
            <wp:extent cx="2160000" cy="1659121"/>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screen">
                      <a:extLst>
                        <a:ext uri="{28A0092B-C50C-407E-A947-70E740481C1C}">
                          <a14:useLocalDpi xmlns:a14="http://schemas.microsoft.com/office/drawing/2010/main"/>
                        </a:ext>
                      </a:extLst>
                    </a:blip>
                    <a:srcRect/>
                    <a:stretch>
                      <a:fillRect/>
                    </a:stretch>
                  </pic:blipFill>
                  <pic:spPr bwMode="auto">
                    <a:xfrm>
                      <a:off x="0" y="0"/>
                      <a:ext cx="2160000" cy="1659121"/>
                    </a:xfrm>
                    <a:prstGeom prst="rect">
                      <a:avLst/>
                    </a:prstGeom>
                    <a:noFill/>
                  </pic:spPr>
                </pic:pic>
              </a:graphicData>
            </a:graphic>
          </wp:inline>
        </w:drawing>
      </w:r>
    </w:p>
    <w:p w:rsidR="00F25D2A" w:rsidRPr="00B543D3" w:rsidRDefault="00F25D2A" w:rsidP="00F25D2A">
      <w:pPr>
        <w:pStyle w:val="BodyText"/>
        <w:ind w:firstLine="0"/>
        <w:jc w:val="center"/>
      </w:pPr>
      <w:r w:rsidRPr="00B543D3">
        <w:t>(a)</w:t>
      </w:r>
    </w:p>
    <w:p w:rsidR="00F25D2A" w:rsidRPr="00B543D3" w:rsidRDefault="00901382" w:rsidP="00F25D2A">
      <w:pPr>
        <w:pStyle w:val="BodyText"/>
        <w:ind w:firstLine="0"/>
        <w:jc w:val="center"/>
      </w:pPr>
      <w:r w:rsidRPr="00B543D3">
        <w:rPr>
          <w:noProof/>
        </w:rPr>
        <w:drawing>
          <wp:inline distT="0" distB="0" distL="0" distR="0" wp14:anchorId="18C17AFD" wp14:editId="5197FFB8">
            <wp:extent cx="2160000" cy="1666151"/>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1" cstate="screen">
                      <a:extLst>
                        <a:ext uri="{28A0092B-C50C-407E-A947-70E740481C1C}">
                          <a14:useLocalDpi xmlns:a14="http://schemas.microsoft.com/office/drawing/2010/main"/>
                        </a:ext>
                      </a:extLst>
                    </a:blip>
                    <a:srcRect/>
                    <a:stretch>
                      <a:fillRect/>
                    </a:stretch>
                  </pic:blipFill>
                  <pic:spPr bwMode="auto">
                    <a:xfrm>
                      <a:off x="0" y="0"/>
                      <a:ext cx="2160000" cy="1666151"/>
                    </a:xfrm>
                    <a:prstGeom prst="rect">
                      <a:avLst/>
                    </a:prstGeom>
                    <a:noFill/>
                  </pic:spPr>
                </pic:pic>
              </a:graphicData>
            </a:graphic>
          </wp:inline>
        </w:drawing>
      </w:r>
    </w:p>
    <w:p w:rsidR="00F25D2A" w:rsidRPr="00B543D3" w:rsidRDefault="00F25D2A" w:rsidP="00F25D2A">
      <w:pPr>
        <w:pStyle w:val="BodyText"/>
        <w:ind w:firstLine="0"/>
        <w:jc w:val="center"/>
      </w:pPr>
      <w:r w:rsidRPr="00B543D3">
        <w:t>(b)</w:t>
      </w:r>
    </w:p>
    <w:p w:rsidR="00815F59" w:rsidRPr="00B543D3" w:rsidRDefault="00815F59" w:rsidP="00F25D2A">
      <w:pPr>
        <w:pStyle w:val="BodyText"/>
        <w:ind w:firstLine="0"/>
        <w:jc w:val="center"/>
      </w:pPr>
      <w:r w:rsidRPr="00B543D3">
        <w:rPr>
          <w:noProof/>
        </w:rPr>
        <w:drawing>
          <wp:inline distT="0" distB="0" distL="0" distR="0" wp14:anchorId="4F3A1E71" wp14:editId="03AEC4C6">
            <wp:extent cx="2160000" cy="1666151"/>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2" cstate="screen">
                      <a:extLst>
                        <a:ext uri="{28A0092B-C50C-407E-A947-70E740481C1C}">
                          <a14:useLocalDpi xmlns:a14="http://schemas.microsoft.com/office/drawing/2010/main"/>
                        </a:ext>
                      </a:extLst>
                    </a:blip>
                    <a:srcRect/>
                    <a:stretch>
                      <a:fillRect/>
                    </a:stretch>
                  </pic:blipFill>
                  <pic:spPr bwMode="auto">
                    <a:xfrm>
                      <a:off x="0" y="0"/>
                      <a:ext cx="2160000" cy="1666151"/>
                    </a:xfrm>
                    <a:prstGeom prst="rect">
                      <a:avLst/>
                    </a:prstGeom>
                    <a:noFill/>
                  </pic:spPr>
                </pic:pic>
              </a:graphicData>
            </a:graphic>
          </wp:inline>
        </w:drawing>
      </w:r>
    </w:p>
    <w:p w:rsidR="00F25D2A" w:rsidRPr="00B543D3" w:rsidRDefault="00F25D2A" w:rsidP="00F25D2A">
      <w:pPr>
        <w:pStyle w:val="BodyText"/>
        <w:ind w:firstLine="0"/>
        <w:jc w:val="center"/>
      </w:pPr>
      <w:r w:rsidRPr="00B543D3">
        <w:t>(c)</w:t>
      </w:r>
    </w:p>
    <w:p w:rsidR="00F25D2A" w:rsidRPr="00B543D3" w:rsidRDefault="00F25D2A" w:rsidP="003D0CFE">
      <w:pPr>
        <w:pStyle w:val="figurecaption"/>
        <w:rPr>
          <w:noProof w:val="0"/>
        </w:rPr>
      </w:pPr>
      <w:r w:rsidRPr="00B543D3">
        <w:rPr>
          <w:noProof w:val="0"/>
        </w:rPr>
        <w:t xml:space="preserve">Radiation patterns of the spiral antennas with (a) three, (b) four and </w:t>
      </w:r>
      <w:r w:rsidR="00150870" w:rsidRPr="00B543D3">
        <w:rPr>
          <w:noProof w:val="0"/>
        </w:rPr>
        <w:t xml:space="preserve">(c) </w:t>
      </w:r>
      <w:r w:rsidRPr="00B543D3">
        <w:rPr>
          <w:noProof w:val="0"/>
        </w:rPr>
        <w:t xml:space="preserve">six </w:t>
      </w:r>
      <w:r w:rsidR="00150870" w:rsidRPr="00B543D3">
        <w:rPr>
          <w:noProof w:val="0"/>
        </w:rPr>
        <w:t>folded arms.</w:t>
      </w:r>
    </w:p>
    <w:p w:rsidR="003D0CFE" w:rsidRPr="00B543D3" w:rsidRDefault="003D0CFE" w:rsidP="003D0CFE">
      <w:pPr>
        <w:pStyle w:val="BodyText"/>
      </w:pPr>
      <w:r w:rsidRPr="00B543D3">
        <w:t xml:space="preserve">Radiation patterns for the three antennas in Fig. 1 are indicated in Fig. 4. It can be observed that the LHCP pattern does not have major differences since the total sizes are similar. </w:t>
      </w:r>
      <w:r w:rsidRPr="00B543D3">
        <w:lastRenderedPageBreak/>
        <w:t xml:space="preserve">However, some distinctions are recognizable for the backward RHCP patterns. Major distinctions are larger backward RHCP gain of the </w:t>
      </w:r>
      <w:proofErr w:type="spellStart"/>
      <w:r w:rsidRPr="00B543D3">
        <w:t>hexa</w:t>
      </w:r>
      <w:proofErr w:type="spellEnd"/>
      <w:r w:rsidRPr="00B543D3">
        <w:t xml:space="preserve">-fed antenna and the rotation of the RHCP beam angle for the tri-fed antenna. </w:t>
      </w:r>
    </w:p>
    <w:p w:rsidR="002E0322" w:rsidRPr="00B543D3" w:rsidRDefault="002E0322" w:rsidP="002E0322">
      <w:pPr>
        <w:pStyle w:val="BodyText"/>
        <w:ind w:firstLine="0"/>
        <w:jc w:val="center"/>
      </w:pPr>
    </w:p>
    <w:p w:rsidR="002E0322" w:rsidRPr="00B543D3" w:rsidRDefault="002E0322" w:rsidP="0035485E">
      <w:pPr>
        <w:pStyle w:val="Heading1"/>
        <w:rPr>
          <w:noProof w:val="0"/>
        </w:rPr>
      </w:pPr>
      <w:r w:rsidRPr="00B543D3">
        <w:rPr>
          <w:noProof w:val="0"/>
        </w:rPr>
        <w:t>Feed Networks and Measured Results</w:t>
      </w:r>
    </w:p>
    <w:p w:rsidR="0035485E" w:rsidRPr="00B543D3" w:rsidRDefault="0035485E" w:rsidP="0035485E">
      <w:pPr>
        <w:pStyle w:val="Heading2"/>
        <w:rPr>
          <w:noProof w:val="0"/>
        </w:rPr>
      </w:pPr>
      <w:r w:rsidRPr="00B543D3">
        <w:rPr>
          <w:noProof w:val="0"/>
        </w:rPr>
        <w:t>Feed Networks</w:t>
      </w:r>
    </w:p>
    <w:p w:rsidR="002E0322" w:rsidRPr="00B543D3" w:rsidRDefault="002E0322" w:rsidP="00F76311">
      <w:pPr>
        <w:pStyle w:val="BodyText"/>
      </w:pPr>
      <w:r w:rsidRPr="00B543D3">
        <w:t>The feed network</w:t>
      </w:r>
      <w:r w:rsidR="00F76311" w:rsidRPr="00B543D3">
        <w:t xml:space="preserve"> for tri-fed antenna</w:t>
      </w:r>
      <w:r w:rsidRPr="00B543D3">
        <w:t xml:space="preserve"> contains a compact three-way Wilkinson PD. The PD has three resistors with triangular configuration</w:t>
      </w:r>
      <w:r w:rsidR="00F76311" w:rsidRPr="00B543D3">
        <w:t xml:space="preserve"> as indicated in Fig. 5</w:t>
      </w:r>
      <w:r w:rsidRPr="00B543D3">
        <w:t>. It is obvious that the triangular configuration cannot be constructed on a single layer circuit. Therefore the third resistor is placed on a ground bridge [</w:t>
      </w:r>
      <w:r w:rsidR="00F76311" w:rsidRPr="00B543D3">
        <w:t>10</w:t>
      </w:r>
      <w:r w:rsidRPr="00B543D3">
        <w:t>] under the inne</w:t>
      </w:r>
      <w:r w:rsidR="00F76311" w:rsidRPr="00B543D3">
        <w:t>r output line as shown in Fig. 6</w:t>
      </w:r>
      <w:r w:rsidRPr="00B543D3">
        <w:t xml:space="preserve">. The resistors and the impedance of </w:t>
      </w:r>
      <m:oMath>
        <m:sSub>
          <m:sSubPr>
            <m:ctrlPr>
              <w:rPr>
                <w:rFonts w:ascii="Cambria Math" w:hAnsi="Cambria Math"/>
                <w:i/>
              </w:rPr>
            </m:ctrlPr>
          </m:sSubPr>
          <m:e>
            <m:r>
              <w:rPr>
                <w:rFonts w:ascii="Cambria Math" w:hAnsi="Cambria Math"/>
              </w:rPr>
              <m:t>λ</m:t>
            </m:r>
          </m:e>
          <m:sub>
            <m:r>
              <m:rPr>
                <m:sty m:val="p"/>
              </m:rPr>
              <w:rPr>
                <w:rFonts w:ascii="Cambria Math" w:hAnsi="Cambria Math"/>
              </w:rPr>
              <m:t>eff</m:t>
            </m:r>
          </m:sub>
        </m:sSub>
        <m:r>
          <w:rPr>
            <w:rFonts w:ascii="Cambria Math" w:hAnsi="Cambria Math"/>
          </w:rPr>
          <m:t>/4</m:t>
        </m:r>
      </m:oMath>
      <w:r w:rsidRPr="00B543D3">
        <w:t xml:space="preserve"> lines of three-way Wilkinson PD with triangular configuration should be 150Ω for the 50Ω output lines. However we observed that 130Ω resistors produce better results for this structure. Also the widths of </w:t>
      </w:r>
      <m:oMath>
        <m:sSub>
          <m:sSubPr>
            <m:ctrlPr>
              <w:rPr>
                <w:rFonts w:ascii="Cambria Math" w:hAnsi="Cambria Math"/>
                <w:i/>
              </w:rPr>
            </m:ctrlPr>
          </m:sSubPr>
          <m:e>
            <m:r>
              <w:rPr>
                <w:rFonts w:ascii="Cambria Math" w:hAnsi="Cambria Math"/>
              </w:rPr>
              <m:t>λ</m:t>
            </m:r>
          </m:e>
          <m:sub>
            <m:r>
              <m:rPr>
                <m:sty m:val="p"/>
              </m:rPr>
              <w:rPr>
                <w:rFonts w:ascii="Cambria Math" w:hAnsi="Cambria Math"/>
              </w:rPr>
              <m:t>eff</m:t>
            </m:r>
          </m:sub>
        </m:sSub>
        <m:r>
          <w:rPr>
            <w:rFonts w:ascii="Cambria Math" w:hAnsi="Cambria Math"/>
          </w:rPr>
          <m:t>/4</m:t>
        </m:r>
      </m:oMath>
      <w:r w:rsidRPr="00B543D3">
        <w:t xml:space="preserve"> lines are tuned for the best power balance between output ports. The microstrip lines of outputs have proper lengths to provide 120° phase difference between them. The effective wavelength of a microstrip line is obtained </w:t>
      </w:r>
      <w:proofErr w:type="gramStart"/>
      <w:r w:rsidRPr="00B543D3">
        <w:t xml:space="preserve">by </w:t>
      </w:r>
      <w:proofErr w:type="gramEnd"/>
      <m:oMath>
        <m:sSub>
          <m:sSubPr>
            <m:ctrlPr>
              <w:rPr>
                <w:rFonts w:ascii="Cambria Math" w:hAnsi="Cambria Math"/>
                <w:i/>
              </w:rPr>
            </m:ctrlPr>
          </m:sSubPr>
          <m:e>
            <m:r>
              <w:rPr>
                <w:rFonts w:ascii="Cambria Math" w:hAnsi="Cambria Math"/>
              </w:rPr>
              <m:t>λ</m:t>
            </m:r>
          </m:e>
          <m:sub>
            <m:r>
              <m:rPr>
                <m:sty m:val="p"/>
              </m:rPr>
              <w:rPr>
                <w:rFonts w:ascii="Cambria Math" w:hAnsi="Cambria Math"/>
              </w:rPr>
              <m:t>eff</m:t>
            </m:r>
          </m:sub>
        </m:sSub>
        <m:r>
          <w:rPr>
            <w:rFonts w:ascii="Cambria Math" w:hAnsi="Cambria Math"/>
          </w:rPr>
          <m:t>=</m:t>
        </m:r>
        <m:f>
          <m:fPr>
            <m:type m:val="lin"/>
            <m:ctrlPr>
              <w:rPr>
                <w:rFonts w:ascii="Cambria Math" w:hAnsi="Cambria Math"/>
                <w:i/>
              </w:rPr>
            </m:ctrlPr>
          </m:fPr>
          <m:num>
            <m:sSub>
              <m:sSubPr>
                <m:ctrlPr>
                  <w:rPr>
                    <w:rFonts w:ascii="Cambria Math" w:hAnsi="Cambria Math"/>
                    <w:i/>
                  </w:rPr>
                </m:ctrlPr>
              </m:sSubPr>
              <m:e>
                <m:r>
                  <w:rPr>
                    <w:rFonts w:ascii="Cambria Math" w:hAnsi="Cambria Math"/>
                  </w:rPr>
                  <m:t>λ</m:t>
                </m:r>
              </m:e>
              <m:sub>
                <m:r>
                  <w:rPr>
                    <w:rFonts w:ascii="Cambria Math" w:hAnsi="Cambria Math"/>
                  </w:rPr>
                  <m:t>0</m:t>
                </m:r>
              </m:sub>
            </m:sSub>
          </m:num>
          <m:den>
            <m:rad>
              <m:radPr>
                <m:degHide m:val="1"/>
                <m:ctrlPr>
                  <w:rPr>
                    <w:rFonts w:ascii="Cambria Math" w:hAnsi="Cambria Math"/>
                    <w:i/>
                  </w:rPr>
                </m:ctrlPr>
              </m:radPr>
              <m:deg/>
              <m:e>
                <m:r>
                  <w:rPr>
                    <w:rFonts w:ascii="Cambria Math" w:hAnsi="Cambria Math"/>
                  </w:rPr>
                  <m:t>0.5</m:t>
                </m:r>
                <m:d>
                  <m:dPr>
                    <m:ctrlPr>
                      <w:rPr>
                        <w:rFonts w:ascii="Cambria Math" w:hAnsi="Cambria Math"/>
                        <w:i/>
                      </w:rPr>
                    </m:ctrlPr>
                  </m:dPr>
                  <m:e>
                    <m:sSub>
                      <m:sSubPr>
                        <m:ctrlPr>
                          <w:rPr>
                            <w:rFonts w:ascii="Cambria Math" w:hAnsi="Cambria Math"/>
                            <w:i/>
                          </w:rPr>
                        </m:ctrlPr>
                      </m:sSubPr>
                      <m:e>
                        <m:r>
                          <w:rPr>
                            <w:rFonts w:ascii="Cambria Math" w:hAnsi="Cambria Math"/>
                          </w:rPr>
                          <m:t>ϵ</m:t>
                        </m:r>
                      </m:e>
                      <m:sub>
                        <m:r>
                          <w:rPr>
                            <w:rFonts w:ascii="Cambria Math" w:hAnsi="Cambria Math"/>
                          </w:rPr>
                          <m:t>r</m:t>
                        </m:r>
                      </m:sub>
                    </m:sSub>
                    <m:r>
                      <w:rPr>
                        <w:rFonts w:ascii="Cambria Math" w:hAnsi="Cambria Math"/>
                      </w:rPr>
                      <m:t>+1</m:t>
                    </m:r>
                  </m:e>
                </m:d>
              </m:e>
            </m:rad>
          </m:den>
        </m:f>
      </m:oMath>
      <w:r w:rsidRPr="00B543D3">
        <w:t xml:space="preserve">, where </w:t>
      </w:r>
      <m:oMath>
        <m:sSub>
          <m:sSubPr>
            <m:ctrlPr>
              <w:rPr>
                <w:rFonts w:ascii="Cambria Math" w:hAnsi="Cambria Math"/>
                <w:i/>
              </w:rPr>
            </m:ctrlPr>
          </m:sSubPr>
          <m:e>
            <m:r>
              <w:rPr>
                <w:rFonts w:ascii="Cambria Math" w:hAnsi="Cambria Math"/>
              </w:rPr>
              <m:t>λ</m:t>
            </m:r>
          </m:e>
          <m:sub>
            <m:r>
              <w:rPr>
                <w:rFonts w:ascii="Cambria Math" w:hAnsi="Cambria Math"/>
              </w:rPr>
              <m:t>0</m:t>
            </m:r>
          </m:sub>
        </m:sSub>
        <m:r>
          <w:rPr>
            <w:rFonts w:ascii="Cambria Math" w:hAnsi="Cambria Math"/>
          </w:rPr>
          <m:t xml:space="preserve">=69 </m:t>
        </m:r>
        <m:r>
          <m:rPr>
            <m:sty m:val="p"/>
          </m:rPr>
          <w:rPr>
            <w:rFonts w:ascii="Cambria Math" w:hAnsi="Cambria Math"/>
          </w:rPr>
          <m:t>cm</m:t>
        </m:r>
      </m:oMath>
      <w:r w:rsidRPr="00B543D3">
        <w:rPr>
          <w:iCs/>
        </w:rPr>
        <w:t xml:space="preserve"> at 435MHz and  the relative permittivity of the substrate is </w:t>
      </w:r>
      <m:oMath>
        <m:sSub>
          <m:sSubPr>
            <m:ctrlPr>
              <w:rPr>
                <w:rFonts w:ascii="Cambria Math" w:hAnsi="Cambria Math"/>
                <w:i/>
              </w:rPr>
            </m:ctrlPr>
          </m:sSubPr>
          <m:e>
            <m:r>
              <w:rPr>
                <w:rFonts w:ascii="Cambria Math" w:hAnsi="Cambria Math"/>
              </w:rPr>
              <m:t>ϵ</m:t>
            </m:r>
          </m:e>
          <m:sub>
            <m:r>
              <w:rPr>
                <w:rFonts w:ascii="Cambria Math" w:hAnsi="Cambria Math"/>
              </w:rPr>
              <m:t>r</m:t>
            </m:r>
          </m:sub>
        </m:sSub>
        <m:r>
          <w:rPr>
            <w:rFonts w:ascii="Cambria Math" w:hAnsi="Cambria Math"/>
          </w:rPr>
          <m:t>=3.9</m:t>
        </m:r>
      </m:oMath>
      <w:r w:rsidRPr="00B543D3">
        <w:t xml:space="preserve">. Therefore we </w:t>
      </w:r>
      <w:proofErr w:type="gramStart"/>
      <w:r w:rsidRPr="00B543D3">
        <w:t>have</w:t>
      </w:r>
      <w:r w:rsidRPr="00B543D3">
        <w:rPr>
          <w:iCs/>
        </w:rPr>
        <w:t xml:space="preserve"> </w:t>
      </w:r>
      <w:proofErr w:type="gramEnd"/>
      <m:oMath>
        <m:sSub>
          <m:sSubPr>
            <m:ctrlPr>
              <w:rPr>
                <w:rFonts w:ascii="Cambria Math" w:hAnsi="Cambria Math"/>
                <w:i/>
              </w:rPr>
            </m:ctrlPr>
          </m:sSubPr>
          <m:e>
            <m:r>
              <w:rPr>
                <w:rFonts w:ascii="Cambria Math" w:hAnsi="Cambria Math"/>
              </w:rPr>
              <m:t>λ</m:t>
            </m:r>
          </m:e>
          <m:sub>
            <m:r>
              <m:rPr>
                <m:sty m:val="p"/>
              </m:rPr>
              <w:rPr>
                <w:rFonts w:ascii="Cambria Math" w:hAnsi="Cambria Math"/>
              </w:rPr>
              <m:t>eff</m:t>
            </m:r>
          </m:sub>
        </m:sSub>
        <m:r>
          <w:rPr>
            <w:rFonts w:ascii="Cambria Math" w:hAnsi="Cambria Math"/>
          </w:rPr>
          <m:t>=44</m:t>
        </m:r>
        <m:r>
          <m:rPr>
            <m:sty m:val="p"/>
          </m:rPr>
          <w:rPr>
            <w:rFonts w:ascii="Cambria Math" w:hAnsi="Cambria Math"/>
          </w:rPr>
          <m:t>cm</m:t>
        </m:r>
      </m:oMath>
      <w:r w:rsidRPr="00B543D3">
        <w:t>.</w:t>
      </w:r>
    </w:p>
    <w:p w:rsidR="002E0322" w:rsidRPr="00B543D3" w:rsidRDefault="00D527D5" w:rsidP="00D527D5">
      <w:pPr>
        <w:pStyle w:val="BodyText"/>
      </w:pPr>
      <w:r w:rsidRPr="00B543D3">
        <w:t>Feed network of the quadrifilar antenna should divide the input power into four equal parts with 90° phase difference between each two adjacent</w:t>
      </w:r>
      <w:r w:rsidRPr="00B543D3" w:rsidDel="00417A93">
        <w:t xml:space="preserve"> </w:t>
      </w:r>
      <w:r w:rsidRPr="00B543D3">
        <w:t>outputs [4]. Simple Wilkinson power dividers and transmission lines can be used for power division and 90° phase shifting respectively. Employing meandered lines can reduce the size of feed network, while compressed structures are preferred for satellite application. Consequently, the networks is designed for this ante</w:t>
      </w:r>
      <w:r w:rsidR="0035485E" w:rsidRPr="00B543D3">
        <w:t xml:space="preserve">nna using three Wilkinson power </w:t>
      </w:r>
      <w:r w:rsidRPr="00B543D3">
        <w:t xml:space="preserve">dividers, a half-wave line and two quarter-wave lines to produce </w:t>
      </w:r>
      <m:oMath>
        <m:r>
          <m:rPr>
            <m:sty m:val="p"/>
          </m:rPr>
          <w:rPr>
            <w:rFonts w:ascii="Cambria Math" w:hAnsi="Cambria Math"/>
          </w:rPr>
          <m:t>90°</m:t>
        </m:r>
      </m:oMath>
      <w:r w:rsidRPr="00B543D3">
        <w:t xml:space="preserve"> phase difference for the antenna inputs. The schematic of this network is shown in Fig. 7, while the resistors and the impedance of thin lines of the power dividers are 100Ω and impedance of thick lines are 50Ω. </w:t>
      </w:r>
    </w:p>
    <w:p w:rsidR="00687008" w:rsidRPr="00B543D3" w:rsidRDefault="0035485E" w:rsidP="00687008">
      <w:pPr>
        <w:pStyle w:val="BodyText"/>
      </w:pPr>
      <w:r w:rsidRPr="00B543D3">
        <w:t xml:space="preserve">Finally the feed network for </w:t>
      </w:r>
      <w:proofErr w:type="spellStart"/>
      <w:r w:rsidRPr="00B543D3">
        <w:t>hexa</w:t>
      </w:r>
      <w:proofErr w:type="spellEnd"/>
      <w:r w:rsidRPr="00B543D3">
        <w:t>-fed antennas can be constructed using combination of a three-way Wilkinson power divider and three two</w:t>
      </w:r>
      <w:r w:rsidR="00687008" w:rsidRPr="00B543D3">
        <w:t>-</w:t>
      </w:r>
      <w:r w:rsidRPr="00B543D3">
        <w:t xml:space="preserve">way power dividers as indicated in Fig. 8. However this network could be formed using a </w:t>
      </w:r>
      <w:r w:rsidR="00687008" w:rsidRPr="00B543D3">
        <w:t>two-way power divider and two three-way Wilkinson power dividers similarly. The lengths of lines are adjusted for the 60</w:t>
      </w:r>
      <w:r w:rsidR="00687008" w:rsidRPr="00B543D3">
        <w:rPr>
          <w:rFonts w:ascii="Calibri" w:hAnsi="Calibri" w:cs="Calibri"/>
        </w:rPr>
        <w:t>°</w:t>
      </w:r>
      <w:r w:rsidR="00687008" w:rsidRPr="00B543D3">
        <w:t xml:space="preserve"> phase difference between successive outputs.</w:t>
      </w:r>
    </w:p>
    <w:p w:rsidR="00DA4E04" w:rsidRPr="00B543D3" w:rsidRDefault="00DA4E04">
      <w:pPr>
        <w:pStyle w:val="BodyText"/>
      </w:pPr>
    </w:p>
    <w:p w:rsidR="00DC56DE" w:rsidRPr="00B543D3" w:rsidRDefault="00DC56DE" w:rsidP="00F25D2A">
      <w:pPr>
        <w:pStyle w:val="BodyText"/>
        <w:ind w:firstLine="0"/>
        <w:jc w:val="center"/>
      </w:pPr>
      <w:r w:rsidRPr="00B543D3">
        <w:rPr>
          <w:noProof/>
        </w:rPr>
        <w:drawing>
          <wp:inline distT="0" distB="0" distL="0" distR="0" wp14:anchorId="76719676">
            <wp:extent cx="2880000" cy="1147664"/>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screen">
                      <a:extLst>
                        <a:ext uri="{28A0092B-C50C-407E-A947-70E740481C1C}">
                          <a14:useLocalDpi xmlns:a14="http://schemas.microsoft.com/office/drawing/2010/main"/>
                        </a:ext>
                      </a:extLst>
                    </a:blip>
                    <a:srcRect/>
                    <a:stretch>
                      <a:fillRect/>
                    </a:stretch>
                  </pic:blipFill>
                  <pic:spPr bwMode="auto">
                    <a:xfrm>
                      <a:off x="0" y="0"/>
                      <a:ext cx="2880000" cy="1147664"/>
                    </a:xfrm>
                    <a:prstGeom prst="rect">
                      <a:avLst/>
                    </a:prstGeom>
                    <a:noFill/>
                  </pic:spPr>
                </pic:pic>
              </a:graphicData>
            </a:graphic>
          </wp:inline>
        </w:drawing>
      </w:r>
    </w:p>
    <w:p w:rsidR="00DC56DE" w:rsidRPr="00B543D3" w:rsidRDefault="00DC56DE" w:rsidP="00DC56DE">
      <w:pPr>
        <w:pStyle w:val="figurecaption"/>
        <w:rPr>
          <w:noProof w:val="0"/>
        </w:rPr>
      </w:pPr>
      <w:r w:rsidRPr="00B543D3">
        <w:rPr>
          <w:noProof w:val="0"/>
        </w:rPr>
        <w:t>Circuit model of the three-way Wilkinson power divider with triangular arrangement of the resistors.</w:t>
      </w:r>
    </w:p>
    <w:p w:rsidR="00DB7B4A" w:rsidRPr="00B543D3" w:rsidRDefault="00960D56" w:rsidP="00F25D2A">
      <w:pPr>
        <w:pStyle w:val="BodyText"/>
        <w:ind w:firstLine="0"/>
        <w:jc w:val="center"/>
      </w:pPr>
      <w:r w:rsidRPr="00B543D3">
        <w:rPr>
          <w:noProof/>
        </w:rPr>
        <w:lastRenderedPageBreak/>
        <w:drawing>
          <wp:inline distT="0" distB="0" distL="0" distR="0" wp14:anchorId="66F100C8" wp14:editId="46B7EA79">
            <wp:extent cx="2553005" cy="2428646"/>
            <wp:effectExtent l="0" t="0" r="0" b="0"/>
            <wp:docPr id="2052" name="Picture 2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rotWithShape="1">
                    <a:blip r:embed="rId14" cstate="screen">
                      <a:extLst>
                        <a:ext uri="{28A0092B-C50C-407E-A947-70E740481C1C}">
                          <a14:useLocalDpi xmlns:a14="http://schemas.microsoft.com/office/drawing/2010/main"/>
                        </a:ext>
                      </a:extLst>
                    </a:blip>
                    <a:srcRect/>
                    <a:stretch/>
                  </pic:blipFill>
                  <pic:spPr bwMode="auto">
                    <a:xfrm>
                      <a:off x="0" y="0"/>
                      <a:ext cx="2555762" cy="2431269"/>
                    </a:xfrm>
                    <a:prstGeom prst="rect">
                      <a:avLst/>
                    </a:prstGeom>
                    <a:noFill/>
                    <a:ln>
                      <a:noFill/>
                    </a:ln>
                    <a:extLst>
                      <a:ext uri="{53640926-AAD7-44D8-BBD7-CCE9431645EC}">
                        <a14:shadowObscured xmlns:a14="http://schemas.microsoft.com/office/drawing/2010/main"/>
                      </a:ext>
                    </a:extLst>
                  </pic:spPr>
                </pic:pic>
              </a:graphicData>
            </a:graphic>
          </wp:inline>
        </w:drawing>
      </w:r>
    </w:p>
    <w:p w:rsidR="00321C29" w:rsidRPr="00B543D3" w:rsidRDefault="008B6917" w:rsidP="00F25D2A">
      <w:pPr>
        <w:pStyle w:val="BodyText"/>
        <w:ind w:firstLine="0"/>
        <w:jc w:val="center"/>
      </w:pPr>
      <w:r w:rsidRPr="00B543D3">
        <w:t>(a)</w:t>
      </w:r>
    </w:p>
    <w:p w:rsidR="00DB7B4A" w:rsidRPr="00B543D3" w:rsidRDefault="00DB7B4A" w:rsidP="00F25D2A">
      <w:pPr>
        <w:pStyle w:val="BodyText"/>
        <w:ind w:firstLine="0"/>
        <w:jc w:val="center"/>
      </w:pPr>
      <w:r w:rsidRPr="00B543D3">
        <w:rPr>
          <w:noProof/>
        </w:rPr>
        <w:drawing>
          <wp:inline distT="0" distB="0" distL="0" distR="0" wp14:anchorId="6648D0F7" wp14:editId="12857777">
            <wp:extent cx="1402486" cy="541325"/>
            <wp:effectExtent l="0" t="0" r="762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5" cstate="screen">
                      <a:extLst>
                        <a:ext uri="{28A0092B-C50C-407E-A947-70E740481C1C}">
                          <a14:useLocalDpi xmlns:a14="http://schemas.microsoft.com/office/drawing/2010/main"/>
                        </a:ext>
                      </a:extLst>
                    </a:blip>
                    <a:srcRect/>
                    <a:stretch>
                      <a:fillRect/>
                    </a:stretch>
                  </pic:blipFill>
                  <pic:spPr bwMode="auto">
                    <a:xfrm>
                      <a:off x="0" y="0"/>
                      <a:ext cx="1418262" cy="547414"/>
                    </a:xfrm>
                    <a:prstGeom prst="rect">
                      <a:avLst/>
                    </a:prstGeom>
                    <a:noFill/>
                  </pic:spPr>
                </pic:pic>
              </a:graphicData>
            </a:graphic>
          </wp:inline>
        </w:drawing>
      </w:r>
    </w:p>
    <w:p w:rsidR="008B6917" w:rsidRPr="00B543D3" w:rsidRDefault="008B6917" w:rsidP="00F25D2A">
      <w:pPr>
        <w:pStyle w:val="BodyText"/>
        <w:ind w:firstLine="0"/>
        <w:jc w:val="center"/>
      </w:pPr>
      <w:r w:rsidRPr="00B543D3">
        <w:t>(b)</w:t>
      </w:r>
    </w:p>
    <w:p w:rsidR="00150870" w:rsidRPr="00B543D3" w:rsidRDefault="00150870" w:rsidP="00150870">
      <w:pPr>
        <w:pStyle w:val="figurecaption"/>
        <w:rPr>
          <w:noProof w:val="0"/>
        </w:rPr>
      </w:pPr>
      <w:r w:rsidRPr="00B543D3">
        <w:rPr>
          <w:noProof w:val="0"/>
        </w:rPr>
        <w:t xml:space="preserve">Schematics of </w:t>
      </w:r>
      <w:r w:rsidR="00D753E1" w:rsidRPr="00B543D3">
        <w:rPr>
          <w:noProof w:val="0"/>
        </w:rPr>
        <w:t xml:space="preserve">(a) </w:t>
      </w:r>
      <w:r w:rsidRPr="00B543D3">
        <w:rPr>
          <w:noProof w:val="0"/>
        </w:rPr>
        <w:t xml:space="preserve">the feed network for tri-fed antennas and (b) the triangular arrangement of the resistors with </w:t>
      </w:r>
      <w:proofErr w:type="gramStart"/>
      <w:r w:rsidRPr="00B543D3">
        <w:rPr>
          <w:noProof w:val="0"/>
        </w:rPr>
        <w:t>ground bridge</w:t>
      </w:r>
      <w:proofErr w:type="gramEnd"/>
      <w:r w:rsidRPr="00B543D3">
        <w:rPr>
          <w:noProof w:val="0"/>
        </w:rPr>
        <w:t>.</w:t>
      </w:r>
    </w:p>
    <w:p w:rsidR="00321C29" w:rsidRPr="00B543D3" w:rsidRDefault="00321C29" w:rsidP="00F25D2A">
      <w:pPr>
        <w:pStyle w:val="BodyText"/>
        <w:ind w:firstLine="0"/>
        <w:jc w:val="center"/>
      </w:pPr>
      <w:r w:rsidRPr="00B543D3">
        <w:rPr>
          <w:noProof/>
        </w:rPr>
        <w:drawing>
          <wp:inline distT="0" distB="0" distL="0" distR="0" wp14:anchorId="58B8F813" wp14:editId="4B11CA37">
            <wp:extent cx="1877968" cy="1855480"/>
            <wp:effectExtent l="0" t="0" r="8255" b="0"/>
            <wp:docPr id="2048" name="Picture 2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6" cstate="screen">
                      <a:grayscl/>
                      <a:extLst>
                        <a:ext uri="{28A0092B-C50C-407E-A947-70E740481C1C}">
                          <a14:useLocalDpi xmlns:a14="http://schemas.microsoft.com/office/drawing/2010/main"/>
                        </a:ext>
                      </a:extLst>
                    </a:blip>
                    <a:srcRect/>
                    <a:stretch>
                      <a:fillRect/>
                    </a:stretch>
                  </pic:blipFill>
                  <pic:spPr bwMode="auto">
                    <a:xfrm>
                      <a:off x="0" y="0"/>
                      <a:ext cx="1880488" cy="1857970"/>
                    </a:xfrm>
                    <a:prstGeom prst="rect">
                      <a:avLst/>
                    </a:prstGeom>
                    <a:noFill/>
                  </pic:spPr>
                </pic:pic>
              </a:graphicData>
            </a:graphic>
          </wp:inline>
        </w:drawing>
      </w:r>
    </w:p>
    <w:p w:rsidR="00D753E1" w:rsidRPr="00B543D3" w:rsidRDefault="00D753E1" w:rsidP="00D753E1">
      <w:pPr>
        <w:pStyle w:val="figurecaption"/>
        <w:rPr>
          <w:noProof w:val="0"/>
        </w:rPr>
      </w:pPr>
      <w:r w:rsidRPr="00B543D3">
        <w:rPr>
          <w:noProof w:val="0"/>
        </w:rPr>
        <w:t>Schematics of the feed network for quadrifilar antennas.</w:t>
      </w:r>
    </w:p>
    <w:p w:rsidR="00862C77" w:rsidRPr="00B543D3" w:rsidRDefault="00862C77" w:rsidP="00F25D2A">
      <w:pPr>
        <w:pStyle w:val="BodyText"/>
        <w:ind w:firstLine="0"/>
        <w:jc w:val="center"/>
      </w:pPr>
      <w:r w:rsidRPr="00B543D3">
        <w:rPr>
          <w:noProof/>
        </w:rPr>
        <w:drawing>
          <wp:inline distT="0" distB="0" distL="0" distR="0" wp14:anchorId="5F501CD1" wp14:editId="1F6E6FE5">
            <wp:extent cx="2545689" cy="2099601"/>
            <wp:effectExtent l="0" t="0" r="0" b="0"/>
            <wp:docPr id="2051" name="Picture 2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7" cstate="screen">
                      <a:extLst>
                        <a:ext uri="{28A0092B-C50C-407E-A947-70E740481C1C}">
                          <a14:useLocalDpi xmlns:a14="http://schemas.microsoft.com/office/drawing/2010/main"/>
                        </a:ext>
                      </a:extLst>
                    </a:blip>
                    <a:srcRect/>
                    <a:stretch>
                      <a:fillRect/>
                    </a:stretch>
                  </pic:blipFill>
                  <pic:spPr bwMode="auto">
                    <a:xfrm>
                      <a:off x="0" y="0"/>
                      <a:ext cx="2554446" cy="2106823"/>
                    </a:xfrm>
                    <a:prstGeom prst="rect">
                      <a:avLst/>
                    </a:prstGeom>
                    <a:noFill/>
                  </pic:spPr>
                </pic:pic>
              </a:graphicData>
            </a:graphic>
          </wp:inline>
        </w:drawing>
      </w:r>
    </w:p>
    <w:p w:rsidR="00D753E1" w:rsidRPr="00B543D3" w:rsidRDefault="00D753E1" w:rsidP="00D753E1">
      <w:pPr>
        <w:pStyle w:val="figurecaption"/>
        <w:rPr>
          <w:noProof w:val="0"/>
        </w:rPr>
      </w:pPr>
      <w:r w:rsidRPr="00B543D3">
        <w:rPr>
          <w:noProof w:val="0"/>
        </w:rPr>
        <w:t xml:space="preserve">Schematics of the feed network for </w:t>
      </w:r>
      <w:proofErr w:type="spellStart"/>
      <w:r w:rsidRPr="00B543D3">
        <w:rPr>
          <w:noProof w:val="0"/>
        </w:rPr>
        <w:t>hexa</w:t>
      </w:r>
      <w:proofErr w:type="spellEnd"/>
      <w:r w:rsidRPr="00B543D3">
        <w:rPr>
          <w:noProof w:val="0"/>
        </w:rPr>
        <w:t>-fed antennas.</w:t>
      </w:r>
    </w:p>
    <w:p w:rsidR="0032465D" w:rsidRPr="00B543D3" w:rsidRDefault="0032465D" w:rsidP="0032465D">
      <w:pPr>
        <w:pStyle w:val="Heading2"/>
        <w:rPr>
          <w:noProof w:val="0"/>
        </w:rPr>
      </w:pPr>
      <w:r w:rsidRPr="00B543D3">
        <w:rPr>
          <w:noProof w:val="0"/>
        </w:rPr>
        <w:lastRenderedPageBreak/>
        <w:t>Measured results of the tri-fed spiral antenna</w:t>
      </w:r>
    </w:p>
    <w:p w:rsidR="0032465D" w:rsidRPr="00B543D3" w:rsidRDefault="0032465D" w:rsidP="0032465D">
      <w:pPr>
        <w:pStyle w:val="BodyText"/>
      </w:pPr>
      <w:r w:rsidRPr="00B543D3">
        <w:t xml:space="preserve">Photograph of the fabricated tri-fed antenna is shown in Fig. 9. The height of antenna is about 5 cm. Some pieces of foam are placed in the separation between antenna and ground plane to prevent movements of the antenna substrate. </w:t>
      </w:r>
    </w:p>
    <w:p w:rsidR="0032465D" w:rsidRPr="00B543D3" w:rsidRDefault="0032465D" w:rsidP="0032465D">
      <w:pPr>
        <w:pStyle w:val="BodyText"/>
      </w:pPr>
      <w:r w:rsidRPr="00B543D3">
        <w:t>Reflection coefficients of the antenna are given in Fig. 10. The bandwidth (BW) of antenna is about 4.7</w:t>
      </w:r>
      <w:r w:rsidR="008411AF" w:rsidRPr="00B543D3">
        <w:t xml:space="preserve"> </w:t>
      </w:r>
      <w:r w:rsidRPr="00B543D3">
        <w:t>% in simulation. It is reduced to 3.5</w:t>
      </w:r>
      <w:r w:rsidR="008411AF" w:rsidRPr="00B543D3">
        <w:t xml:space="preserve"> </w:t>
      </w:r>
      <w:r w:rsidRPr="00B543D3">
        <w:t>% in measurement, however if we accept the -8.8</w:t>
      </w:r>
      <w:r w:rsidR="008411AF" w:rsidRPr="00B543D3">
        <w:t xml:space="preserve"> </w:t>
      </w:r>
      <w:r w:rsidRPr="00B543D3">
        <w:t>dB reflections the measured BW will be larger than the simulated BW. Simulated and measured LHCP and RHCP gains of the antenna are indicated in Fig. 11. The successive input signals of the antenna are assumed to have 120° phase difference in simulation. This phase difference is obtained by using the fabricated feed network for measurement.  The beamwidth of higher than 3</w:t>
      </w:r>
      <w:r w:rsidR="008411AF" w:rsidRPr="00B543D3">
        <w:t xml:space="preserve"> </w:t>
      </w:r>
      <w:r w:rsidRPr="00B543D3">
        <w:t>dB Gain is about 99°, the maximum gain is 6.5</w:t>
      </w:r>
      <w:r w:rsidR="008411AF" w:rsidRPr="00B543D3">
        <w:t xml:space="preserve"> </w:t>
      </w:r>
      <w:r w:rsidRPr="00B543D3">
        <w:t>dB and the axial ratio (AR) at broadside is 0.07</w:t>
      </w:r>
      <w:r w:rsidR="008411AF" w:rsidRPr="00B543D3">
        <w:t xml:space="preserve"> </w:t>
      </w:r>
      <w:proofErr w:type="spellStart"/>
      <w:r w:rsidRPr="00B543D3">
        <w:t>dB.</w:t>
      </w:r>
      <w:proofErr w:type="spellEnd"/>
      <w:r w:rsidRPr="00B543D3">
        <w:t xml:space="preserve"> This antenna is suitable when we have restrictions on the height of antenna. </w:t>
      </w:r>
    </w:p>
    <w:p w:rsidR="00D753E1" w:rsidRPr="00B543D3" w:rsidRDefault="00D753E1" w:rsidP="00F25D2A">
      <w:pPr>
        <w:pStyle w:val="BodyText"/>
        <w:ind w:firstLine="0"/>
        <w:jc w:val="center"/>
      </w:pPr>
    </w:p>
    <w:p w:rsidR="00DC56DE" w:rsidRPr="00B543D3" w:rsidRDefault="00DC56DE" w:rsidP="008B6917">
      <w:pPr>
        <w:pStyle w:val="BodyText"/>
        <w:ind w:firstLine="0"/>
        <w:jc w:val="center"/>
      </w:pPr>
      <w:r w:rsidRPr="00B543D3">
        <w:rPr>
          <w:noProof/>
        </w:rPr>
        <w:drawing>
          <wp:inline distT="0" distB="0" distL="0" distR="0" wp14:anchorId="58DEB09B">
            <wp:extent cx="2391014" cy="2304288"/>
            <wp:effectExtent l="0" t="0" r="0" b="127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8" cstate="screen">
                      <a:extLst>
                        <a:ext uri="{28A0092B-C50C-407E-A947-70E740481C1C}">
                          <a14:useLocalDpi xmlns:a14="http://schemas.microsoft.com/office/drawing/2010/main"/>
                        </a:ext>
                      </a:extLst>
                    </a:blip>
                    <a:srcRect/>
                    <a:stretch/>
                  </pic:blipFill>
                  <pic:spPr bwMode="auto">
                    <a:xfrm>
                      <a:off x="0" y="0"/>
                      <a:ext cx="2408833" cy="2321461"/>
                    </a:xfrm>
                    <a:prstGeom prst="rect">
                      <a:avLst/>
                    </a:prstGeom>
                    <a:noFill/>
                    <a:ln>
                      <a:noFill/>
                    </a:ln>
                    <a:extLst>
                      <a:ext uri="{53640926-AAD7-44D8-BBD7-CCE9431645EC}">
                        <a14:shadowObscured xmlns:a14="http://schemas.microsoft.com/office/drawing/2010/main"/>
                      </a:ext>
                    </a:extLst>
                  </pic:spPr>
                </pic:pic>
              </a:graphicData>
            </a:graphic>
          </wp:inline>
        </w:drawing>
      </w:r>
    </w:p>
    <w:p w:rsidR="00DC56DE" w:rsidRPr="00B543D3" w:rsidRDefault="00DC56DE" w:rsidP="00DC56DE">
      <w:pPr>
        <w:pStyle w:val="figurecaption"/>
        <w:rPr>
          <w:noProof w:val="0"/>
        </w:rPr>
      </w:pPr>
      <w:r w:rsidRPr="00B543D3">
        <w:rPr>
          <w:noProof w:val="0"/>
        </w:rPr>
        <w:t>Photograph of the fabricated tri-fed antenna.</w:t>
      </w:r>
    </w:p>
    <w:p w:rsidR="0032465D" w:rsidRPr="00B543D3" w:rsidRDefault="0032465D" w:rsidP="0032465D">
      <w:pPr>
        <w:pStyle w:val="BodyText"/>
        <w:ind w:firstLine="0"/>
        <w:jc w:val="center"/>
      </w:pPr>
      <w:r w:rsidRPr="00B543D3">
        <w:rPr>
          <w:b/>
          <w:noProof/>
          <w:sz w:val="17"/>
          <w:szCs w:val="17"/>
        </w:rPr>
        <w:drawing>
          <wp:inline distT="0" distB="0" distL="0" distR="0" wp14:anchorId="36F0A0D9" wp14:editId="48577980">
            <wp:extent cx="3060000" cy="1401829"/>
            <wp:effectExtent l="0" t="0" r="7620" b="825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9" cstate="screen">
                      <a:extLst>
                        <a:ext uri="{28A0092B-C50C-407E-A947-70E740481C1C}">
                          <a14:useLocalDpi xmlns:a14="http://schemas.microsoft.com/office/drawing/2010/main"/>
                        </a:ext>
                      </a:extLst>
                    </a:blip>
                    <a:srcRect/>
                    <a:stretch>
                      <a:fillRect/>
                    </a:stretch>
                  </pic:blipFill>
                  <pic:spPr bwMode="auto">
                    <a:xfrm>
                      <a:off x="0" y="0"/>
                      <a:ext cx="3060000" cy="1401829"/>
                    </a:xfrm>
                    <a:prstGeom prst="rect">
                      <a:avLst/>
                    </a:prstGeom>
                    <a:noFill/>
                  </pic:spPr>
                </pic:pic>
              </a:graphicData>
            </a:graphic>
          </wp:inline>
        </w:drawing>
      </w:r>
    </w:p>
    <w:p w:rsidR="0032465D" w:rsidRPr="00B543D3" w:rsidRDefault="0032465D" w:rsidP="0032465D">
      <w:pPr>
        <w:pStyle w:val="figurecaption"/>
        <w:rPr>
          <w:noProof w:val="0"/>
        </w:rPr>
      </w:pPr>
      <w:r w:rsidRPr="00B543D3">
        <w:rPr>
          <w:noProof w:val="0"/>
        </w:rPr>
        <w:t>Simulated and measured reflections and ARs of the tri-fed spiral antennas.</w:t>
      </w:r>
    </w:p>
    <w:p w:rsidR="00B06399" w:rsidRPr="00B543D3" w:rsidRDefault="00B06399" w:rsidP="00B06399">
      <w:pPr>
        <w:pStyle w:val="figurecaption"/>
        <w:numPr>
          <w:ilvl w:val="0"/>
          <w:numId w:val="0"/>
        </w:numPr>
        <w:rPr>
          <w:noProof w:val="0"/>
        </w:rPr>
      </w:pPr>
    </w:p>
    <w:p w:rsidR="00B06399" w:rsidRPr="00B543D3" w:rsidRDefault="00B06399" w:rsidP="00B06399">
      <w:pPr>
        <w:pStyle w:val="Heading1"/>
        <w:numPr>
          <w:ilvl w:val="0"/>
          <w:numId w:val="13"/>
        </w:numPr>
        <w:rPr>
          <w:noProof w:val="0"/>
        </w:rPr>
      </w:pPr>
      <w:r w:rsidRPr="00B543D3">
        <w:rPr>
          <w:noProof w:val="0"/>
        </w:rPr>
        <w:t>Discussions on Quadrifilar Spiral Antennas</w:t>
      </w:r>
    </w:p>
    <w:p w:rsidR="00B06399" w:rsidRPr="00B543D3" w:rsidRDefault="00B06399" w:rsidP="00B06399">
      <w:pPr>
        <w:pStyle w:val="BodyText"/>
      </w:pPr>
      <w:r w:rsidRPr="00B543D3">
        <w:t xml:space="preserve">The heights of proposed antennas are assumed about 5 cm for all situations. If we increase the heights the beam-widths will be increased. For example, the radiation patterns of similar quadrifilar spiral antennas with 10 cm, 17 cm and 21 cm </w:t>
      </w:r>
      <w:r w:rsidRPr="00B543D3">
        <w:lastRenderedPageBreak/>
        <w:t xml:space="preserve">heights are indicated in Fig. 12. The structures are scaled to maintain the resonant frequencies at 435 </w:t>
      </w:r>
      <w:proofErr w:type="spellStart"/>
      <w:r w:rsidRPr="00B543D3">
        <w:t>MHz.</w:t>
      </w:r>
      <w:proofErr w:type="spellEnd"/>
      <w:r w:rsidRPr="00B543D3">
        <w:t xml:space="preserve"> It can be observed further than increasing the LHCP beam-widths that the backward RHCP gain increases by increasing the antenna height. Now if we compare the patterns with radiation pattern of the quadrifilar monopole antenna in Fig. 13, we observe that that the spiral antennas have smaller backward gains and larger LHCP gains. The monopoles should be of 17 cm length to have a resonant frequency at 435 </w:t>
      </w:r>
      <w:proofErr w:type="spellStart"/>
      <w:r w:rsidRPr="00B543D3">
        <w:t>MHz.</w:t>
      </w:r>
      <w:proofErr w:type="spellEnd"/>
      <w:r w:rsidRPr="00B543D3">
        <w:t xml:space="preserve"> </w:t>
      </w:r>
    </w:p>
    <w:p w:rsidR="00B06399" w:rsidRPr="00B543D3" w:rsidRDefault="00B06399" w:rsidP="00D10074">
      <w:pPr>
        <w:pStyle w:val="BodyText"/>
      </w:pPr>
      <w:r w:rsidRPr="00B543D3">
        <w:t xml:space="preserve">An interesting advantage of the quadrifilar monopole antenna is that the shapes of antennas are similar for LHCP and RHCP forward radiations. Only the phases of inputs should be change for polarization conversion. Therefore the quadrifilar monopole antenna is a dual-mode antenna. However, the height of this antenna is 17 cm for 435 MHz, which may be too large for some applications. Therefore we introduce another dual-mode quadrifilar antenna based on the spiral shape to produce similar LHCP and RHCP radiation patterns, when the input phases are changed. Schematic of the proposed dual-mode antenna is indicated in Fig. 14 (a) and the reflection and AR are indicated in Fig. 14 (b). The height of antenna is 5 cm, which can be arranged due to size restrictions and beam-width requirement, as explained. </w:t>
      </w:r>
      <w:r w:rsidR="00D10074" w:rsidRPr="00B543D3">
        <w:t>LHCP and RHCP radiation patterns, for the first mode and second mode excitations in Fig. 14 (a), are indicated in Fig. 15 (a) and 15 (b) respectively.  It can be observed that the patterns are similar and only the polarizations are different.</w:t>
      </w:r>
    </w:p>
    <w:p w:rsidR="00B06399" w:rsidRPr="00B543D3" w:rsidRDefault="00B06399" w:rsidP="00B06399">
      <w:pPr>
        <w:pStyle w:val="figurecaption"/>
        <w:numPr>
          <w:ilvl w:val="0"/>
          <w:numId w:val="0"/>
        </w:numPr>
        <w:rPr>
          <w:noProof w:val="0"/>
        </w:rPr>
      </w:pPr>
    </w:p>
    <w:p w:rsidR="005E05AB" w:rsidRPr="00B543D3" w:rsidRDefault="005E05AB" w:rsidP="008B6917">
      <w:pPr>
        <w:pStyle w:val="BodyText"/>
        <w:ind w:firstLine="0"/>
        <w:jc w:val="center"/>
      </w:pPr>
      <w:r w:rsidRPr="00B543D3">
        <w:rPr>
          <w:noProof/>
        </w:rPr>
        <w:drawing>
          <wp:inline distT="0" distB="0" distL="0" distR="0" wp14:anchorId="4B4EB748" wp14:editId="25DA2990">
            <wp:extent cx="2160000" cy="1692146"/>
            <wp:effectExtent l="0" t="0" r="0" b="3810"/>
            <wp:docPr id="2058" name="Picture 2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0" cstate="screen">
                      <a:extLst>
                        <a:ext uri="{28A0092B-C50C-407E-A947-70E740481C1C}">
                          <a14:useLocalDpi xmlns:a14="http://schemas.microsoft.com/office/drawing/2010/main"/>
                        </a:ext>
                      </a:extLst>
                    </a:blip>
                    <a:srcRect/>
                    <a:stretch>
                      <a:fillRect/>
                    </a:stretch>
                  </pic:blipFill>
                  <pic:spPr bwMode="auto">
                    <a:xfrm>
                      <a:off x="0" y="0"/>
                      <a:ext cx="2160000" cy="1692146"/>
                    </a:xfrm>
                    <a:prstGeom prst="rect">
                      <a:avLst/>
                    </a:prstGeom>
                    <a:noFill/>
                  </pic:spPr>
                </pic:pic>
              </a:graphicData>
            </a:graphic>
          </wp:inline>
        </w:drawing>
      </w:r>
    </w:p>
    <w:p w:rsidR="008B6917" w:rsidRPr="00B543D3" w:rsidRDefault="008B6917" w:rsidP="008B6917">
      <w:pPr>
        <w:pStyle w:val="BodyText"/>
        <w:ind w:firstLine="0"/>
        <w:jc w:val="center"/>
      </w:pPr>
      <w:r w:rsidRPr="00B543D3">
        <w:t>(a)</w:t>
      </w:r>
    </w:p>
    <w:p w:rsidR="00A77B95" w:rsidRPr="00B543D3" w:rsidRDefault="00A77B95" w:rsidP="008B6917">
      <w:pPr>
        <w:pStyle w:val="BodyText"/>
        <w:ind w:firstLine="0"/>
        <w:jc w:val="center"/>
      </w:pPr>
      <w:r w:rsidRPr="00B543D3">
        <w:rPr>
          <w:noProof/>
        </w:rPr>
        <w:drawing>
          <wp:inline distT="0" distB="0" distL="0" distR="0" wp14:anchorId="4CDC3B2C" wp14:editId="37D6D4FC">
            <wp:extent cx="2160000" cy="1679572"/>
            <wp:effectExtent l="0" t="0" r="0" b="0"/>
            <wp:docPr id="2059" name="Picture 2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21" cstate="screen">
                      <a:extLst>
                        <a:ext uri="{28A0092B-C50C-407E-A947-70E740481C1C}">
                          <a14:useLocalDpi xmlns:a14="http://schemas.microsoft.com/office/drawing/2010/main"/>
                        </a:ext>
                      </a:extLst>
                    </a:blip>
                    <a:srcRect/>
                    <a:stretch>
                      <a:fillRect/>
                    </a:stretch>
                  </pic:blipFill>
                  <pic:spPr bwMode="auto">
                    <a:xfrm>
                      <a:off x="0" y="0"/>
                      <a:ext cx="2160000" cy="1679572"/>
                    </a:xfrm>
                    <a:prstGeom prst="rect">
                      <a:avLst/>
                    </a:prstGeom>
                    <a:noFill/>
                  </pic:spPr>
                </pic:pic>
              </a:graphicData>
            </a:graphic>
          </wp:inline>
        </w:drawing>
      </w:r>
    </w:p>
    <w:p w:rsidR="008B6917" w:rsidRPr="00B543D3" w:rsidRDefault="008B6917" w:rsidP="008B6917">
      <w:pPr>
        <w:pStyle w:val="BodyText"/>
        <w:ind w:firstLine="0"/>
        <w:jc w:val="center"/>
      </w:pPr>
      <w:r w:rsidRPr="00B543D3">
        <w:t>(b)</w:t>
      </w:r>
    </w:p>
    <w:p w:rsidR="00D753E1" w:rsidRPr="00B543D3" w:rsidRDefault="00D753E1" w:rsidP="00D753E1">
      <w:pPr>
        <w:pStyle w:val="figurecaption"/>
        <w:rPr>
          <w:noProof w:val="0"/>
        </w:rPr>
      </w:pPr>
      <w:r w:rsidRPr="00B543D3">
        <w:rPr>
          <w:noProof w:val="0"/>
        </w:rPr>
        <w:t>Radiation patterns of the tri-fed spiral antennas; (a) simulated results and (b) measured results.</w:t>
      </w:r>
    </w:p>
    <w:p w:rsidR="002E0322" w:rsidRPr="00B543D3" w:rsidRDefault="002E0322" w:rsidP="002E0322">
      <w:pPr>
        <w:pStyle w:val="BodyText"/>
        <w:ind w:firstLine="0"/>
        <w:jc w:val="center"/>
      </w:pPr>
      <w:r w:rsidRPr="00B543D3">
        <w:rPr>
          <w:noProof/>
        </w:rPr>
        <w:lastRenderedPageBreak/>
        <w:drawing>
          <wp:inline distT="0" distB="0" distL="0" distR="0" wp14:anchorId="2F2F5B29" wp14:editId="46C903B1">
            <wp:extent cx="2160000" cy="1666151"/>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2" cstate="screen">
                      <a:extLst>
                        <a:ext uri="{28A0092B-C50C-407E-A947-70E740481C1C}">
                          <a14:useLocalDpi xmlns:a14="http://schemas.microsoft.com/office/drawing/2010/main"/>
                        </a:ext>
                      </a:extLst>
                    </a:blip>
                    <a:srcRect/>
                    <a:stretch>
                      <a:fillRect/>
                    </a:stretch>
                  </pic:blipFill>
                  <pic:spPr bwMode="auto">
                    <a:xfrm>
                      <a:off x="0" y="0"/>
                      <a:ext cx="2160000" cy="1666151"/>
                    </a:xfrm>
                    <a:prstGeom prst="rect">
                      <a:avLst/>
                    </a:prstGeom>
                    <a:noFill/>
                  </pic:spPr>
                </pic:pic>
              </a:graphicData>
            </a:graphic>
          </wp:inline>
        </w:drawing>
      </w:r>
    </w:p>
    <w:p w:rsidR="002E0322" w:rsidRPr="00B543D3" w:rsidRDefault="002E0322" w:rsidP="002E0322">
      <w:pPr>
        <w:pStyle w:val="BodyText"/>
        <w:ind w:firstLine="0"/>
        <w:jc w:val="center"/>
      </w:pPr>
      <w:r w:rsidRPr="00B543D3">
        <w:t>(a)</w:t>
      </w:r>
    </w:p>
    <w:p w:rsidR="002E0322" w:rsidRPr="00B543D3" w:rsidRDefault="002E0322" w:rsidP="002E0322">
      <w:pPr>
        <w:pStyle w:val="BodyText"/>
        <w:ind w:firstLine="0"/>
        <w:jc w:val="center"/>
      </w:pPr>
      <w:r w:rsidRPr="00B543D3">
        <w:rPr>
          <w:noProof/>
        </w:rPr>
        <w:drawing>
          <wp:inline distT="0" distB="0" distL="0" distR="0" wp14:anchorId="289F884D" wp14:editId="0B3CB423">
            <wp:extent cx="2160000" cy="1666151"/>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3" cstate="screen">
                      <a:extLst>
                        <a:ext uri="{28A0092B-C50C-407E-A947-70E740481C1C}">
                          <a14:useLocalDpi xmlns:a14="http://schemas.microsoft.com/office/drawing/2010/main"/>
                        </a:ext>
                      </a:extLst>
                    </a:blip>
                    <a:srcRect/>
                    <a:stretch>
                      <a:fillRect/>
                    </a:stretch>
                  </pic:blipFill>
                  <pic:spPr bwMode="auto">
                    <a:xfrm>
                      <a:off x="0" y="0"/>
                      <a:ext cx="2160000" cy="1666151"/>
                    </a:xfrm>
                    <a:prstGeom prst="rect">
                      <a:avLst/>
                    </a:prstGeom>
                    <a:noFill/>
                  </pic:spPr>
                </pic:pic>
              </a:graphicData>
            </a:graphic>
          </wp:inline>
        </w:drawing>
      </w:r>
    </w:p>
    <w:p w:rsidR="002E0322" w:rsidRPr="00B543D3" w:rsidRDefault="002E0322" w:rsidP="002E0322">
      <w:pPr>
        <w:pStyle w:val="BodyText"/>
        <w:ind w:firstLine="0"/>
        <w:jc w:val="center"/>
      </w:pPr>
      <w:r w:rsidRPr="00B543D3">
        <w:t>(b)</w:t>
      </w:r>
    </w:p>
    <w:p w:rsidR="004544D7" w:rsidRPr="00B543D3" w:rsidRDefault="004544D7" w:rsidP="002E0322">
      <w:pPr>
        <w:pStyle w:val="BodyText"/>
        <w:ind w:firstLine="0"/>
        <w:jc w:val="center"/>
      </w:pPr>
      <w:bookmarkStart w:id="0" w:name="_GoBack"/>
      <w:r w:rsidRPr="00B543D3">
        <w:rPr>
          <w:noProof/>
        </w:rPr>
        <w:drawing>
          <wp:inline distT="0" distB="0" distL="0" distR="0" wp14:anchorId="066C4E89">
            <wp:extent cx="2160000" cy="1659121"/>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 cstate="screen">
                      <a:extLst>
                        <a:ext uri="{28A0092B-C50C-407E-A947-70E740481C1C}">
                          <a14:useLocalDpi xmlns:a14="http://schemas.microsoft.com/office/drawing/2010/main"/>
                        </a:ext>
                      </a:extLst>
                    </a:blip>
                    <a:srcRect/>
                    <a:stretch>
                      <a:fillRect/>
                    </a:stretch>
                  </pic:blipFill>
                  <pic:spPr bwMode="auto">
                    <a:xfrm>
                      <a:off x="0" y="0"/>
                      <a:ext cx="2160000" cy="1659121"/>
                    </a:xfrm>
                    <a:prstGeom prst="rect">
                      <a:avLst/>
                    </a:prstGeom>
                    <a:noFill/>
                  </pic:spPr>
                </pic:pic>
              </a:graphicData>
            </a:graphic>
          </wp:inline>
        </w:drawing>
      </w:r>
      <w:bookmarkEnd w:id="0"/>
    </w:p>
    <w:p w:rsidR="004544D7" w:rsidRPr="00B543D3" w:rsidRDefault="004544D7" w:rsidP="002E0322">
      <w:pPr>
        <w:pStyle w:val="BodyText"/>
        <w:ind w:firstLine="0"/>
        <w:jc w:val="center"/>
      </w:pPr>
      <w:r w:rsidRPr="00B543D3">
        <w:t>(c)</w:t>
      </w:r>
    </w:p>
    <w:p w:rsidR="002E0322" w:rsidRPr="00B543D3" w:rsidRDefault="002E0322" w:rsidP="004544D7">
      <w:pPr>
        <w:pStyle w:val="figurecaption"/>
        <w:rPr>
          <w:noProof w:val="0"/>
        </w:rPr>
      </w:pPr>
      <w:r w:rsidRPr="00B543D3">
        <w:rPr>
          <w:noProof w:val="0"/>
        </w:rPr>
        <w:t xml:space="preserve">Radiation patterns of the quadrifilar spiral antennas with increased heights, (a) </w:t>
      </w:r>
      <m:oMath>
        <m:r>
          <w:rPr>
            <w:rFonts w:ascii="Cambria Math" w:hAnsi="Cambria Math"/>
            <w:noProof w:val="0"/>
          </w:rPr>
          <m:t>h=100</m:t>
        </m:r>
      </m:oMath>
      <w:r w:rsidRPr="00B543D3">
        <w:rPr>
          <w:noProof w:val="0"/>
        </w:rPr>
        <w:t xml:space="preserve"> </w:t>
      </w:r>
      <w:r w:rsidR="003D0CFE" w:rsidRPr="00B543D3">
        <w:rPr>
          <w:noProof w:val="0"/>
        </w:rPr>
        <w:t>mm</w:t>
      </w:r>
      <w:r w:rsidR="004544D7" w:rsidRPr="00B543D3">
        <w:rPr>
          <w:noProof w:val="0"/>
        </w:rPr>
        <w:t>, (b)</w:t>
      </w:r>
      <w:r w:rsidR="003D0CFE" w:rsidRPr="00B543D3">
        <w:rPr>
          <w:noProof w:val="0"/>
        </w:rPr>
        <w:t xml:space="preserve"> </w:t>
      </w:r>
      <m:oMath>
        <m:r>
          <w:rPr>
            <w:rFonts w:ascii="Cambria Math" w:hAnsi="Cambria Math"/>
            <w:noProof w:val="0"/>
          </w:rPr>
          <m:t>h=170</m:t>
        </m:r>
      </m:oMath>
      <w:r w:rsidR="003D0CFE" w:rsidRPr="00B543D3">
        <w:rPr>
          <w:noProof w:val="0"/>
        </w:rPr>
        <w:t xml:space="preserve"> mm</w:t>
      </w:r>
      <w:r w:rsidR="004544D7" w:rsidRPr="00B543D3">
        <w:rPr>
          <w:noProof w:val="0"/>
        </w:rPr>
        <w:t xml:space="preserve"> and (c) </w:t>
      </w:r>
      <m:oMath>
        <m:r>
          <w:rPr>
            <w:rFonts w:ascii="Cambria Math" w:hAnsi="Cambria Math"/>
            <w:noProof w:val="0"/>
          </w:rPr>
          <m:t>h=210</m:t>
        </m:r>
      </m:oMath>
      <w:r w:rsidR="004544D7" w:rsidRPr="00B543D3">
        <w:rPr>
          <w:noProof w:val="0"/>
        </w:rPr>
        <w:t xml:space="preserve"> mm</w:t>
      </w:r>
      <w:r w:rsidRPr="00B543D3">
        <w:rPr>
          <w:noProof w:val="0"/>
        </w:rPr>
        <w:t>.</w:t>
      </w:r>
    </w:p>
    <w:p w:rsidR="002E0322" w:rsidRPr="00B543D3" w:rsidRDefault="002E0322" w:rsidP="002E0322">
      <w:pPr>
        <w:pStyle w:val="BodyText"/>
        <w:ind w:firstLine="0"/>
        <w:jc w:val="center"/>
      </w:pPr>
      <w:r w:rsidRPr="00B543D3">
        <w:rPr>
          <w:noProof/>
        </w:rPr>
        <w:drawing>
          <wp:inline distT="0" distB="0" distL="0" distR="0" wp14:anchorId="32D7651A" wp14:editId="0C4E6DBE">
            <wp:extent cx="2160000" cy="166615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5" cstate="screen">
                      <a:extLst>
                        <a:ext uri="{28A0092B-C50C-407E-A947-70E740481C1C}">
                          <a14:useLocalDpi xmlns:a14="http://schemas.microsoft.com/office/drawing/2010/main"/>
                        </a:ext>
                      </a:extLst>
                    </a:blip>
                    <a:srcRect/>
                    <a:stretch>
                      <a:fillRect/>
                    </a:stretch>
                  </pic:blipFill>
                  <pic:spPr bwMode="auto">
                    <a:xfrm>
                      <a:off x="0" y="0"/>
                      <a:ext cx="2160000" cy="1666150"/>
                    </a:xfrm>
                    <a:prstGeom prst="rect">
                      <a:avLst/>
                    </a:prstGeom>
                    <a:noFill/>
                  </pic:spPr>
                </pic:pic>
              </a:graphicData>
            </a:graphic>
          </wp:inline>
        </w:drawing>
      </w:r>
    </w:p>
    <w:p w:rsidR="002E0322" w:rsidRPr="00B543D3" w:rsidRDefault="002E0322" w:rsidP="002E0322">
      <w:pPr>
        <w:pStyle w:val="figurecaption"/>
        <w:rPr>
          <w:noProof w:val="0"/>
        </w:rPr>
      </w:pPr>
      <w:r w:rsidRPr="00B543D3">
        <w:rPr>
          <w:noProof w:val="0"/>
        </w:rPr>
        <w:t xml:space="preserve">Radiation pattern of the quadrifilar monopole antenna with </w:t>
      </w:r>
      <m:oMath>
        <m:r>
          <w:rPr>
            <w:rFonts w:ascii="Cambria Math" w:hAnsi="Cambria Math"/>
            <w:noProof w:val="0"/>
          </w:rPr>
          <m:t>h=170</m:t>
        </m:r>
      </m:oMath>
      <w:r w:rsidR="003D0CFE" w:rsidRPr="00B543D3">
        <w:rPr>
          <w:noProof w:val="0"/>
        </w:rPr>
        <w:t xml:space="preserve"> mm</w:t>
      </w:r>
      <w:r w:rsidRPr="00B543D3">
        <w:rPr>
          <w:noProof w:val="0"/>
        </w:rPr>
        <w:t>.</w:t>
      </w:r>
    </w:p>
    <w:p w:rsidR="002E0322" w:rsidRPr="00B543D3" w:rsidRDefault="002E0322" w:rsidP="002E0322">
      <w:pPr>
        <w:pStyle w:val="BodyText"/>
        <w:ind w:firstLine="0"/>
        <w:jc w:val="center"/>
      </w:pPr>
    </w:p>
    <w:p w:rsidR="002E0322" w:rsidRPr="00B543D3" w:rsidRDefault="003D0CFE" w:rsidP="002E0322">
      <w:pPr>
        <w:pStyle w:val="BodyText"/>
        <w:ind w:firstLine="0"/>
        <w:jc w:val="center"/>
      </w:pPr>
      <w:r w:rsidRPr="00B543D3">
        <w:rPr>
          <w:noProof/>
        </w:rPr>
        <w:lastRenderedPageBreak/>
        <w:drawing>
          <wp:inline distT="0" distB="0" distL="0" distR="0" wp14:anchorId="769C01DA">
            <wp:extent cx="1620000" cy="1639231"/>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 cstate="screen">
                      <a:extLst>
                        <a:ext uri="{28A0092B-C50C-407E-A947-70E740481C1C}">
                          <a14:useLocalDpi xmlns:a14="http://schemas.microsoft.com/office/drawing/2010/main"/>
                        </a:ext>
                      </a:extLst>
                    </a:blip>
                    <a:srcRect/>
                    <a:stretch>
                      <a:fillRect/>
                    </a:stretch>
                  </pic:blipFill>
                  <pic:spPr bwMode="auto">
                    <a:xfrm>
                      <a:off x="0" y="0"/>
                      <a:ext cx="1620000" cy="1639231"/>
                    </a:xfrm>
                    <a:prstGeom prst="rect">
                      <a:avLst/>
                    </a:prstGeom>
                    <a:noFill/>
                  </pic:spPr>
                </pic:pic>
              </a:graphicData>
            </a:graphic>
          </wp:inline>
        </w:drawing>
      </w:r>
    </w:p>
    <w:p w:rsidR="002E0322" w:rsidRPr="00B543D3" w:rsidRDefault="002E0322" w:rsidP="002E0322">
      <w:pPr>
        <w:pStyle w:val="BodyText"/>
        <w:ind w:firstLine="0"/>
        <w:jc w:val="center"/>
      </w:pPr>
      <w:r w:rsidRPr="00B543D3">
        <w:t>(a)</w:t>
      </w:r>
    </w:p>
    <w:p w:rsidR="002E0322" w:rsidRPr="00B543D3" w:rsidRDefault="002E0322" w:rsidP="002E0322">
      <w:pPr>
        <w:pStyle w:val="BodyText"/>
        <w:ind w:firstLine="0"/>
        <w:jc w:val="center"/>
      </w:pPr>
      <w:r w:rsidRPr="00B543D3">
        <w:rPr>
          <w:noProof/>
        </w:rPr>
        <w:drawing>
          <wp:inline distT="0" distB="0" distL="0" distR="0" wp14:anchorId="6376CE21" wp14:editId="5FCEBEBF">
            <wp:extent cx="3060000" cy="1403701"/>
            <wp:effectExtent l="0" t="0" r="7620" b="6350"/>
            <wp:docPr id="2064" name="Picture 2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27" cstate="screen">
                      <a:extLst>
                        <a:ext uri="{28A0092B-C50C-407E-A947-70E740481C1C}">
                          <a14:useLocalDpi xmlns:a14="http://schemas.microsoft.com/office/drawing/2010/main"/>
                        </a:ext>
                      </a:extLst>
                    </a:blip>
                    <a:srcRect/>
                    <a:stretch>
                      <a:fillRect/>
                    </a:stretch>
                  </pic:blipFill>
                  <pic:spPr bwMode="auto">
                    <a:xfrm>
                      <a:off x="0" y="0"/>
                      <a:ext cx="3060000" cy="1403701"/>
                    </a:xfrm>
                    <a:prstGeom prst="rect">
                      <a:avLst/>
                    </a:prstGeom>
                    <a:noFill/>
                  </pic:spPr>
                </pic:pic>
              </a:graphicData>
            </a:graphic>
          </wp:inline>
        </w:drawing>
      </w:r>
    </w:p>
    <w:p w:rsidR="002E0322" w:rsidRPr="00B543D3" w:rsidRDefault="002E0322" w:rsidP="002E0322">
      <w:pPr>
        <w:pStyle w:val="BodyText"/>
        <w:ind w:firstLine="0"/>
        <w:jc w:val="center"/>
      </w:pPr>
      <w:r w:rsidRPr="00B543D3">
        <w:t>(b)</w:t>
      </w:r>
    </w:p>
    <w:p w:rsidR="003D0CFE" w:rsidRPr="00B543D3" w:rsidRDefault="00CB72EE" w:rsidP="003D0CFE">
      <w:pPr>
        <w:pStyle w:val="figurecaption"/>
        <w:rPr>
          <w:noProof w:val="0"/>
        </w:rPr>
      </w:pPr>
      <w:r w:rsidRPr="00B543D3">
        <w:rPr>
          <w:noProof w:val="0"/>
        </w:rPr>
        <w:t xml:space="preserve">(a) </w:t>
      </w:r>
      <w:r w:rsidR="003D0CFE" w:rsidRPr="00B543D3">
        <w:rPr>
          <w:noProof w:val="0"/>
        </w:rPr>
        <w:t>Schematic</w:t>
      </w:r>
      <w:r w:rsidRPr="00B543D3">
        <w:rPr>
          <w:noProof w:val="0"/>
        </w:rPr>
        <w:t xml:space="preserve"> of the dual-mode quadrifilar spiral antenna (Second mode fields are indicated by outlined text), (b) reflection coefficient and AR of the dual mode antenna</w:t>
      </w:r>
      <w:r w:rsidR="003D0CFE" w:rsidRPr="00B543D3">
        <w:rPr>
          <w:noProof w:val="0"/>
        </w:rPr>
        <w:t>.</w:t>
      </w:r>
    </w:p>
    <w:p w:rsidR="002E0322" w:rsidRPr="00B543D3" w:rsidRDefault="002E0322" w:rsidP="002E0322">
      <w:pPr>
        <w:pStyle w:val="BodyText"/>
        <w:ind w:firstLine="0"/>
        <w:jc w:val="center"/>
      </w:pPr>
      <w:r w:rsidRPr="00B543D3">
        <w:rPr>
          <w:noProof/>
        </w:rPr>
        <w:drawing>
          <wp:inline distT="0" distB="0" distL="0" distR="0" wp14:anchorId="1978A1C5" wp14:editId="43E2CA1F">
            <wp:extent cx="2160000" cy="1666150"/>
            <wp:effectExtent l="0" t="0" r="0" b="0"/>
            <wp:docPr id="2053" name="Picture 2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8" cstate="screen">
                      <a:extLst>
                        <a:ext uri="{28A0092B-C50C-407E-A947-70E740481C1C}">
                          <a14:useLocalDpi xmlns:a14="http://schemas.microsoft.com/office/drawing/2010/main"/>
                        </a:ext>
                      </a:extLst>
                    </a:blip>
                    <a:srcRect/>
                    <a:stretch>
                      <a:fillRect/>
                    </a:stretch>
                  </pic:blipFill>
                  <pic:spPr bwMode="auto">
                    <a:xfrm>
                      <a:off x="0" y="0"/>
                      <a:ext cx="2160000" cy="1666150"/>
                    </a:xfrm>
                    <a:prstGeom prst="rect">
                      <a:avLst/>
                    </a:prstGeom>
                    <a:noFill/>
                  </pic:spPr>
                </pic:pic>
              </a:graphicData>
            </a:graphic>
          </wp:inline>
        </w:drawing>
      </w:r>
    </w:p>
    <w:p w:rsidR="002E0322" w:rsidRPr="00B543D3" w:rsidRDefault="002E0322" w:rsidP="002E0322">
      <w:pPr>
        <w:pStyle w:val="BodyText"/>
        <w:ind w:firstLine="0"/>
        <w:jc w:val="center"/>
      </w:pPr>
      <w:r w:rsidRPr="00B543D3">
        <w:t>(a)</w:t>
      </w:r>
    </w:p>
    <w:p w:rsidR="002E0322" w:rsidRPr="00B543D3" w:rsidRDefault="002E0322" w:rsidP="002E0322">
      <w:pPr>
        <w:pStyle w:val="BodyText"/>
        <w:ind w:firstLine="0"/>
        <w:jc w:val="center"/>
      </w:pPr>
      <w:r w:rsidRPr="00B543D3">
        <w:rPr>
          <w:noProof/>
        </w:rPr>
        <w:drawing>
          <wp:inline distT="0" distB="0" distL="0" distR="0" wp14:anchorId="6E70F302" wp14:editId="7E277534">
            <wp:extent cx="2160000" cy="1659121"/>
            <wp:effectExtent l="0" t="0" r="0" b="0"/>
            <wp:docPr id="2054" name="Picture 2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9" cstate="screen">
                      <a:extLst>
                        <a:ext uri="{28A0092B-C50C-407E-A947-70E740481C1C}">
                          <a14:useLocalDpi xmlns:a14="http://schemas.microsoft.com/office/drawing/2010/main"/>
                        </a:ext>
                      </a:extLst>
                    </a:blip>
                    <a:srcRect/>
                    <a:stretch>
                      <a:fillRect/>
                    </a:stretch>
                  </pic:blipFill>
                  <pic:spPr bwMode="auto">
                    <a:xfrm>
                      <a:off x="0" y="0"/>
                      <a:ext cx="2160000" cy="1659121"/>
                    </a:xfrm>
                    <a:prstGeom prst="rect">
                      <a:avLst/>
                    </a:prstGeom>
                    <a:noFill/>
                  </pic:spPr>
                </pic:pic>
              </a:graphicData>
            </a:graphic>
          </wp:inline>
        </w:drawing>
      </w:r>
    </w:p>
    <w:p w:rsidR="002E0322" w:rsidRPr="00B543D3" w:rsidRDefault="002E0322" w:rsidP="002E0322">
      <w:pPr>
        <w:pStyle w:val="BodyText"/>
        <w:ind w:firstLine="0"/>
        <w:jc w:val="center"/>
      </w:pPr>
      <w:r w:rsidRPr="00B543D3">
        <w:t>(b)</w:t>
      </w:r>
    </w:p>
    <w:p w:rsidR="00CB72EE" w:rsidRPr="00B543D3" w:rsidRDefault="00CB72EE" w:rsidP="00CB72EE">
      <w:pPr>
        <w:pStyle w:val="figurecaption"/>
        <w:rPr>
          <w:noProof w:val="0"/>
        </w:rPr>
      </w:pPr>
      <w:r w:rsidRPr="00B543D3">
        <w:rPr>
          <w:noProof w:val="0"/>
        </w:rPr>
        <w:t>Radiation patterns of the dual-mode antenna; (a) first mode radiation pattern, (b) second mode radiation pattern.</w:t>
      </w:r>
    </w:p>
    <w:p w:rsidR="00ED13D6" w:rsidRPr="00B543D3" w:rsidRDefault="002E0322" w:rsidP="00B57A1C">
      <w:pPr>
        <w:pStyle w:val="Heading1"/>
        <w:rPr>
          <w:noProof w:val="0"/>
        </w:rPr>
      </w:pPr>
      <w:r w:rsidRPr="00B543D3">
        <w:rPr>
          <w:noProof w:val="0"/>
        </w:rPr>
        <w:lastRenderedPageBreak/>
        <w:t>Conclusions</w:t>
      </w:r>
    </w:p>
    <w:p w:rsidR="002C6B5A" w:rsidRPr="00B543D3" w:rsidRDefault="002C6B5A" w:rsidP="00E61ADE">
      <w:pPr>
        <w:pStyle w:val="BodyText"/>
      </w:pPr>
      <w:r w:rsidRPr="00B543D3">
        <w:t xml:space="preserve">A spiral antenna with three folded arms is proposed as a compact substitution for the QHAs for satellite application. In addition a very compact feed network is designed for the antenna and the required 120° phase differences with similar amplitudes are obtained successfully. </w:t>
      </w:r>
      <w:r w:rsidR="008411AF" w:rsidRPr="00B543D3">
        <w:t>T</w:t>
      </w:r>
      <w:r w:rsidRPr="00B543D3">
        <w:t>he total design is fabricated and simulations are validated by measured results.</w:t>
      </w:r>
      <w:r w:rsidR="008411AF" w:rsidRPr="00B543D3">
        <w:t xml:space="preserve"> In addition, it is indicated that the number of arms can be changed to say, four or six arms without changing the results. Moreover, compact feed networks with Wilkinson power dividers are also designed to produce the required phase differences for the inputs of the antennas with four or six arms. </w:t>
      </w:r>
      <w:r w:rsidR="00E61ADE">
        <w:t>Moreover,</w:t>
      </w:r>
      <w:r w:rsidR="008411AF" w:rsidRPr="00B543D3">
        <w:t xml:space="preserve"> some discussions are presented for the quadrifilar spiral antennas and</w:t>
      </w:r>
      <w:r w:rsidR="00E61ADE">
        <w:t xml:space="preserve"> the effect of changing antenna height is discussed.</w:t>
      </w:r>
      <w:r w:rsidR="008411AF" w:rsidRPr="00B543D3">
        <w:t xml:space="preserve"> </w:t>
      </w:r>
      <w:r w:rsidR="00E61ADE">
        <w:t>Finally, a</w:t>
      </w:r>
      <w:r w:rsidR="008411AF" w:rsidRPr="00B543D3">
        <w:t xml:space="preserve"> dual-mode antenna with reduced height </w:t>
      </w:r>
      <w:r w:rsidR="00E61ADE">
        <w:t xml:space="preserve">to 5 cm </w:t>
      </w:r>
      <w:r w:rsidR="008411AF" w:rsidRPr="00B543D3">
        <w:t>is achieved</w:t>
      </w:r>
      <w:r w:rsidR="00E61ADE">
        <w:t xml:space="preserve"> that has similar results with quadrifilar monopole antenna of 17 cm</w:t>
      </w:r>
      <w:r w:rsidR="008411AF" w:rsidRPr="00B543D3">
        <w:t>.</w:t>
      </w:r>
    </w:p>
    <w:p w:rsidR="002C6B5A" w:rsidRPr="00B543D3" w:rsidRDefault="002C6B5A" w:rsidP="00216219">
      <w:pPr>
        <w:pStyle w:val="BodyText"/>
      </w:pPr>
    </w:p>
    <w:p w:rsidR="00ED13D6" w:rsidRPr="00B543D3" w:rsidRDefault="00ED13D6" w:rsidP="00B57A1C">
      <w:pPr>
        <w:pStyle w:val="Heading5"/>
        <w:rPr>
          <w:noProof w:val="0"/>
        </w:rPr>
      </w:pPr>
      <w:r w:rsidRPr="00B543D3">
        <w:rPr>
          <w:noProof w:val="0"/>
        </w:rPr>
        <w:t>References</w:t>
      </w:r>
    </w:p>
    <w:p w:rsidR="00ED13D6" w:rsidRPr="00B543D3" w:rsidRDefault="00ED13D6"/>
    <w:p w:rsidR="001037BF" w:rsidRPr="00B543D3" w:rsidRDefault="001037BF" w:rsidP="001037BF">
      <w:pPr>
        <w:pStyle w:val="references"/>
        <w:rPr>
          <w:noProof w:val="0"/>
        </w:rPr>
      </w:pPr>
      <w:r w:rsidRPr="00B543D3">
        <w:rPr>
          <w:noProof w:val="0"/>
        </w:rPr>
        <w:t xml:space="preserve">P. </w:t>
      </w:r>
      <w:proofErr w:type="spellStart"/>
      <w:r w:rsidRPr="00B543D3">
        <w:rPr>
          <w:noProof w:val="0"/>
        </w:rPr>
        <w:t>Xu</w:t>
      </w:r>
      <w:proofErr w:type="spellEnd"/>
      <w:r w:rsidRPr="00B543D3">
        <w:rPr>
          <w:noProof w:val="0"/>
        </w:rPr>
        <w:t xml:space="preserve">, Z. Yan, X. Yang, and T. Zhang, “A Folded Printed Quadrifilar Helical Antenna Employing a Compact Feeding Network”, </w:t>
      </w:r>
      <w:r w:rsidRPr="00B543D3">
        <w:rPr>
          <w:i/>
          <w:iCs/>
          <w:noProof w:val="0"/>
        </w:rPr>
        <w:t xml:space="preserve">Progress In Electromagnetics Research Letters, </w:t>
      </w:r>
      <w:r w:rsidRPr="00B543D3">
        <w:rPr>
          <w:noProof w:val="0"/>
        </w:rPr>
        <w:t>vol. 45, pp. 57-61, 2014</w:t>
      </w:r>
    </w:p>
    <w:p w:rsidR="001037BF" w:rsidRPr="00B543D3" w:rsidRDefault="001037BF" w:rsidP="001037BF">
      <w:pPr>
        <w:pStyle w:val="references"/>
        <w:rPr>
          <w:noProof w:val="0"/>
        </w:rPr>
      </w:pPr>
      <w:r w:rsidRPr="00B543D3">
        <w:rPr>
          <w:noProof w:val="0"/>
        </w:rPr>
        <w:lastRenderedPageBreak/>
        <w:t xml:space="preserve">M. </w:t>
      </w:r>
      <w:proofErr w:type="spellStart"/>
      <w:r w:rsidRPr="00B543D3">
        <w:rPr>
          <w:noProof w:val="0"/>
        </w:rPr>
        <w:t>Caillet</w:t>
      </w:r>
      <w:proofErr w:type="spellEnd"/>
      <w:r w:rsidRPr="00B543D3">
        <w:rPr>
          <w:noProof w:val="0"/>
        </w:rPr>
        <w:t xml:space="preserve">, M. </w:t>
      </w:r>
      <w:proofErr w:type="spellStart"/>
      <w:r w:rsidRPr="00B543D3">
        <w:rPr>
          <w:noProof w:val="0"/>
        </w:rPr>
        <w:t>Clénet</w:t>
      </w:r>
      <w:proofErr w:type="spellEnd"/>
      <w:r w:rsidRPr="00B543D3">
        <w:rPr>
          <w:noProof w:val="0"/>
        </w:rPr>
        <w:t xml:space="preserve">, A. </w:t>
      </w:r>
      <w:proofErr w:type="spellStart"/>
      <w:r w:rsidRPr="00B543D3">
        <w:rPr>
          <w:noProof w:val="0"/>
        </w:rPr>
        <w:t>Sharaiha</w:t>
      </w:r>
      <w:proofErr w:type="spellEnd"/>
      <w:r w:rsidRPr="00B543D3">
        <w:rPr>
          <w:noProof w:val="0"/>
        </w:rPr>
        <w:t xml:space="preserve">, Y. M. </w:t>
      </w:r>
      <w:proofErr w:type="spellStart"/>
      <w:r w:rsidRPr="00B543D3">
        <w:rPr>
          <w:noProof w:val="0"/>
        </w:rPr>
        <w:t>Antar</w:t>
      </w:r>
      <w:proofErr w:type="spellEnd"/>
      <w:r w:rsidRPr="00B543D3">
        <w:rPr>
          <w:noProof w:val="0"/>
        </w:rPr>
        <w:t xml:space="preserve">, “A broadband folded printed quadrifilar helical antenna employing a novel compact planar feeding circuit,” </w:t>
      </w:r>
      <w:r w:rsidRPr="00B543D3">
        <w:rPr>
          <w:i/>
          <w:iCs/>
          <w:noProof w:val="0"/>
          <w:lang w:bidi="fa-IR"/>
        </w:rPr>
        <w:t xml:space="preserve">IEEE Trans. Antennas </w:t>
      </w:r>
      <w:proofErr w:type="spellStart"/>
      <w:r w:rsidRPr="00B543D3">
        <w:rPr>
          <w:i/>
          <w:iCs/>
          <w:noProof w:val="0"/>
          <w:lang w:bidi="fa-IR"/>
        </w:rPr>
        <w:t>Propag</w:t>
      </w:r>
      <w:proofErr w:type="spellEnd"/>
      <w:r w:rsidRPr="00B543D3">
        <w:rPr>
          <w:i/>
          <w:iCs/>
          <w:noProof w:val="0"/>
          <w:lang w:bidi="fa-IR"/>
        </w:rPr>
        <w:t>.</w:t>
      </w:r>
      <w:r w:rsidRPr="00B543D3">
        <w:rPr>
          <w:noProof w:val="0"/>
          <w:lang w:bidi="fa-IR"/>
        </w:rPr>
        <w:t xml:space="preserve">, vol. </w:t>
      </w:r>
      <w:r w:rsidRPr="00B543D3">
        <w:rPr>
          <w:noProof w:val="0"/>
        </w:rPr>
        <w:t>58, no. 7, pp. 2203-2209, 2010</w:t>
      </w:r>
    </w:p>
    <w:p w:rsidR="001037BF" w:rsidRPr="00B543D3" w:rsidRDefault="001037BF" w:rsidP="001037BF">
      <w:pPr>
        <w:pStyle w:val="references"/>
        <w:rPr>
          <w:noProof w:val="0"/>
        </w:rPr>
      </w:pPr>
      <w:r w:rsidRPr="00B543D3">
        <w:rPr>
          <w:noProof w:val="0"/>
        </w:rPr>
        <w:t xml:space="preserve">S. Yang, S. H. Tan, Y. B. </w:t>
      </w:r>
      <w:proofErr w:type="spellStart"/>
      <w:r w:rsidRPr="00B543D3">
        <w:rPr>
          <w:noProof w:val="0"/>
        </w:rPr>
        <w:t>Gan</w:t>
      </w:r>
      <w:proofErr w:type="spellEnd"/>
      <w:r w:rsidRPr="00B543D3">
        <w:rPr>
          <w:noProof w:val="0"/>
        </w:rPr>
        <w:t xml:space="preserve">, C. W. See, “Broadband conical printed quadrifilar helical antenna with integrated feed network,” </w:t>
      </w:r>
      <w:proofErr w:type="spellStart"/>
      <w:r w:rsidRPr="00B543D3">
        <w:rPr>
          <w:i/>
          <w:iCs/>
          <w:noProof w:val="0"/>
          <w:lang w:bidi="fa-IR"/>
        </w:rPr>
        <w:t>Microw</w:t>
      </w:r>
      <w:proofErr w:type="spellEnd"/>
      <w:r w:rsidRPr="00B543D3">
        <w:rPr>
          <w:i/>
          <w:iCs/>
          <w:noProof w:val="0"/>
          <w:lang w:bidi="fa-IR"/>
        </w:rPr>
        <w:t xml:space="preserve">. Opt. Technol. </w:t>
      </w:r>
      <w:proofErr w:type="spellStart"/>
      <w:r w:rsidRPr="00B543D3">
        <w:rPr>
          <w:i/>
          <w:iCs/>
          <w:noProof w:val="0"/>
          <w:lang w:bidi="fa-IR"/>
        </w:rPr>
        <w:t>Lett</w:t>
      </w:r>
      <w:proofErr w:type="spellEnd"/>
      <w:r w:rsidRPr="00B543D3">
        <w:rPr>
          <w:i/>
          <w:iCs/>
          <w:noProof w:val="0"/>
          <w:lang w:bidi="fa-IR"/>
        </w:rPr>
        <w:t>.</w:t>
      </w:r>
      <w:r w:rsidRPr="00B543D3">
        <w:rPr>
          <w:noProof w:val="0"/>
          <w:lang w:bidi="fa-IR"/>
        </w:rPr>
        <w:t>,</w:t>
      </w:r>
      <w:r w:rsidRPr="00B543D3">
        <w:rPr>
          <w:noProof w:val="0"/>
        </w:rPr>
        <w:t xml:space="preserve"> 35(6), 491-493, 2002.</w:t>
      </w:r>
      <w:r w:rsidRPr="00B543D3">
        <w:rPr>
          <w:noProof w:val="0"/>
          <w:rtl/>
        </w:rPr>
        <w:t>‏</w:t>
      </w:r>
    </w:p>
    <w:p w:rsidR="001037BF" w:rsidRPr="00B543D3" w:rsidRDefault="001037BF" w:rsidP="00D527D5">
      <w:pPr>
        <w:pStyle w:val="references"/>
        <w:rPr>
          <w:noProof w:val="0"/>
          <w:sz w:val="17"/>
          <w:szCs w:val="17"/>
        </w:rPr>
      </w:pPr>
      <w:r w:rsidRPr="00B543D3">
        <w:rPr>
          <w:noProof w:val="0"/>
        </w:rPr>
        <w:t xml:space="preserve">M. </w:t>
      </w:r>
      <w:proofErr w:type="spellStart"/>
      <w:r w:rsidRPr="00B543D3">
        <w:rPr>
          <w:noProof w:val="0"/>
        </w:rPr>
        <w:t>Fartookzadeh</w:t>
      </w:r>
      <w:proofErr w:type="spellEnd"/>
      <w:r w:rsidRPr="00B543D3">
        <w:rPr>
          <w:noProof w:val="0"/>
        </w:rPr>
        <w:t xml:space="preserve"> and S. H. </w:t>
      </w:r>
      <w:proofErr w:type="spellStart"/>
      <w:r w:rsidRPr="00B543D3">
        <w:rPr>
          <w:noProof w:val="0"/>
        </w:rPr>
        <w:t>Mohseni</w:t>
      </w:r>
      <w:proofErr w:type="spellEnd"/>
      <w:r w:rsidRPr="00B543D3">
        <w:rPr>
          <w:noProof w:val="0"/>
        </w:rPr>
        <w:t xml:space="preserve"> </w:t>
      </w:r>
      <w:proofErr w:type="spellStart"/>
      <w:r w:rsidRPr="00B543D3">
        <w:rPr>
          <w:noProof w:val="0"/>
        </w:rPr>
        <w:t>Armaki</w:t>
      </w:r>
      <w:proofErr w:type="spellEnd"/>
      <w:r w:rsidRPr="00B543D3">
        <w:rPr>
          <w:noProof w:val="0"/>
        </w:rPr>
        <w:t xml:space="preserve">, “Multi-band Conical and Inverted Conical Printed Quadrifilar Helical Antennas with Compact Feed Networks”, </w:t>
      </w:r>
      <w:r w:rsidRPr="00B543D3">
        <w:rPr>
          <w:i/>
          <w:iCs/>
          <w:noProof w:val="0"/>
        </w:rPr>
        <w:t>AEU</w:t>
      </w:r>
      <w:r w:rsidRPr="00B543D3">
        <w:rPr>
          <w:noProof w:val="0"/>
        </w:rPr>
        <w:t xml:space="preserve">, </w:t>
      </w:r>
      <w:r w:rsidR="008411AF" w:rsidRPr="00B543D3">
        <w:rPr>
          <w:noProof w:val="0"/>
        </w:rPr>
        <w:t xml:space="preserve">articles </w:t>
      </w:r>
      <w:r w:rsidR="004C2BC7" w:rsidRPr="00B543D3">
        <w:rPr>
          <w:noProof w:val="0"/>
        </w:rPr>
        <w:t>in press</w:t>
      </w:r>
      <w:r w:rsidRPr="00B543D3">
        <w:rPr>
          <w:noProof w:val="0"/>
        </w:rPr>
        <w:t>.</w:t>
      </w:r>
    </w:p>
    <w:p w:rsidR="001037BF" w:rsidRPr="00B543D3" w:rsidRDefault="001037BF" w:rsidP="00D527D5">
      <w:pPr>
        <w:pStyle w:val="references"/>
        <w:rPr>
          <w:noProof w:val="0"/>
        </w:rPr>
      </w:pPr>
      <w:r w:rsidRPr="00B543D3">
        <w:rPr>
          <w:noProof w:val="0"/>
        </w:rPr>
        <w:t xml:space="preserve">Colburn J. S. and Y. </w:t>
      </w:r>
      <w:proofErr w:type="spellStart"/>
      <w:r w:rsidRPr="00B543D3">
        <w:rPr>
          <w:noProof w:val="0"/>
        </w:rPr>
        <w:t>Rahmat-Samii</w:t>
      </w:r>
      <w:proofErr w:type="spellEnd"/>
      <w:r w:rsidRPr="00B543D3">
        <w:rPr>
          <w:noProof w:val="0"/>
        </w:rPr>
        <w:t xml:space="preserve">, ‘Quadrifilar-Curl Antenna for the “Big-LEO” mobile satellite service system’, </w:t>
      </w:r>
      <w:r w:rsidRPr="00B543D3">
        <w:rPr>
          <w:i/>
          <w:iCs/>
          <w:noProof w:val="0"/>
        </w:rPr>
        <w:t>IEEE Antennas and Propagation Society, AP-S International Symposium</w:t>
      </w:r>
      <w:r w:rsidRPr="00B543D3">
        <w:rPr>
          <w:noProof w:val="0"/>
        </w:rPr>
        <w:t>, Baltimore, 1996.</w:t>
      </w:r>
    </w:p>
    <w:p w:rsidR="001037BF" w:rsidRPr="00B543D3" w:rsidRDefault="001037BF" w:rsidP="00D527D5">
      <w:pPr>
        <w:pStyle w:val="references"/>
        <w:rPr>
          <w:noProof w:val="0"/>
        </w:rPr>
      </w:pPr>
      <w:proofErr w:type="spellStart"/>
      <w:r w:rsidRPr="00B543D3">
        <w:rPr>
          <w:noProof w:val="0"/>
        </w:rPr>
        <w:t>Newham</w:t>
      </w:r>
      <w:proofErr w:type="spellEnd"/>
      <w:r w:rsidRPr="00B543D3">
        <w:rPr>
          <w:noProof w:val="0"/>
        </w:rPr>
        <w:t xml:space="preserve">, P. ‘Broadband spiral and sinuous antennas.’ </w:t>
      </w:r>
      <w:r w:rsidRPr="00B543D3">
        <w:rPr>
          <w:i/>
          <w:iCs/>
          <w:noProof w:val="0"/>
        </w:rPr>
        <w:t>European patent application EP1026777A3</w:t>
      </w:r>
      <w:r w:rsidRPr="00B543D3">
        <w:rPr>
          <w:noProof w:val="0"/>
        </w:rPr>
        <w:t xml:space="preserve"> (2000): 1-4.</w:t>
      </w:r>
    </w:p>
    <w:p w:rsidR="001037BF" w:rsidRPr="00B543D3" w:rsidRDefault="001037BF" w:rsidP="001037BF">
      <w:pPr>
        <w:pStyle w:val="references"/>
        <w:rPr>
          <w:noProof w:val="0"/>
        </w:rPr>
      </w:pPr>
      <w:proofErr w:type="spellStart"/>
      <w:r w:rsidRPr="00B543D3">
        <w:rPr>
          <w:noProof w:val="0"/>
        </w:rPr>
        <w:t>Filipović</w:t>
      </w:r>
      <w:proofErr w:type="spellEnd"/>
      <w:r w:rsidRPr="00B543D3">
        <w:rPr>
          <w:noProof w:val="0"/>
        </w:rPr>
        <w:t xml:space="preserve">, D. S. and J. L. Volakis. ‘Broadband </w:t>
      </w:r>
      <w:proofErr w:type="spellStart"/>
      <w:r w:rsidRPr="00B543D3">
        <w:rPr>
          <w:noProof w:val="0"/>
        </w:rPr>
        <w:t>meanderline</w:t>
      </w:r>
      <w:proofErr w:type="spellEnd"/>
      <w:r w:rsidRPr="00B543D3">
        <w:rPr>
          <w:noProof w:val="0"/>
        </w:rPr>
        <w:t xml:space="preserve"> slot spiral antenna.’ </w:t>
      </w:r>
      <w:r w:rsidRPr="00B543D3">
        <w:rPr>
          <w:i/>
          <w:iCs/>
          <w:noProof w:val="0"/>
        </w:rPr>
        <w:t>IEE Proceedings-Microwaves, Antennas and Propagation</w:t>
      </w:r>
      <w:r w:rsidRPr="00B543D3">
        <w:rPr>
          <w:noProof w:val="0"/>
        </w:rPr>
        <w:t xml:space="preserve"> 149.2 (2002): 98-105.</w:t>
      </w:r>
    </w:p>
    <w:p w:rsidR="00535DBF" w:rsidRPr="00B543D3" w:rsidRDefault="00535DBF" w:rsidP="00535DBF">
      <w:pPr>
        <w:pStyle w:val="references"/>
        <w:rPr>
          <w:noProof w:val="0"/>
          <w:sz w:val="17"/>
          <w:szCs w:val="17"/>
        </w:rPr>
      </w:pPr>
      <w:r w:rsidRPr="00B543D3">
        <w:rPr>
          <w:noProof w:val="0"/>
        </w:rPr>
        <w:t xml:space="preserve">M. </w:t>
      </w:r>
      <w:proofErr w:type="spellStart"/>
      <w:r w:rsidRPr="00B543D3">
        <w:rPr>
          <w:noProof w:val="0"/>
        </w:rPr>
        <w:t>Fartookzadeh</w:t>
      </w:r>
      <w:proofErr w:type="spellEnd"/>
      <w:r w:rsidRPr="00B543D3">
        <w:rPr>
          <w:noProof w:val="0"/>
        </w:rPr>
        <w:t xml:space="preserve">, S. H. </w:t>
      </w:r>
      <w:proofErr w:type="spellStart"/>
      <w:r w:rsidRPr="00B543D3">
        <w:rPr>
          <w:noProof w:val="0"/>
        </w:rPr>
        <w:t>Mohseni</w:t>
      </w:r>
      <w:proofErr w:type="spellEnd"/>
      <w:r w:rsidRPr="00B543D3">
        <w:rPr>
          <w:noProof w:val="0"/>
        </w:rPr>
        <w:t xml:space="preserve"> </w:t>
      </w:r>
      <w:proofErr w:type="spellStart"/>
      <w:r w:rsidRPr="00B543D3">
        <w:rPr>
          <w:noProof w:val="0"/>
        </w:rPr>
        <w:t>Armaki</w:t>
      </w:r>
      <w:proofErr w:type="spellEnd"/>
      <w:r w:rsidRPr="00B543D3">
        <w:rPr>
          <w:noProof w:val="0"/>
        </w:rPr>
        <w:t>, “</w:t>
      </w:r>
      <w:r w:rsidRPr="00B543D3">
        <w:rPr>
          <w:noProof w:val="0"/>
          <w:lang w:bidi="fa-IR"/>
        </w:rPr>
        <w:t>Wide-beam spiral antenna with three folded arms fed by compact three-way Wilkinson power divider</w:t>
      </w:r>
      <w:r w:rsidRPr="00B543D3">
        <w:rPr>
          <w:noProof w:val="0"/>
        </w:rPr>
        <w:t xml:space="preserve">”, </w:t>
      </w:r>
      <w:r w:rsidRPr="00B543D3">
        <w:rPr>
          <w:i/>
          <w:iCs/>
          <w:noProof w:val="0"/>
        </w:rPr>
        <w:t>submitted to electronic letters</w:t>
      </w:r>
      <w:r w:rsidRPr="00B543D3">
        <w:rPr>
          <w:noProof w:val="0"/>
        </w:rPr>
        <w:t>.</w:t>
      </w:r>
    </w:p>
    <w:p w:rsidR="00535DBF" w:rsidRPr="00B543D3" w:rsidRDefault="00535DBF" w:rsidP="00D527D5">
      <w:pPr>
        <w:pStyle w:val="references"/>
        <w:rPr>
          <w:noProof w:val="0"/>
          <w:sz w:val="17"/>
          <w:szCs w:val="17"/>
        </w:rPr>
      </w:pPr>
      <w:r w:rsidRPr="00B543D3">
        <w:rPr>
          <w:noProof w:val="0"/>
        </w:rPr>
        <w:t xml:space="preserve">M. </w:t>
      </w:r>
      <w:proofErr w:type="spellStart"/>
      <w:r w:rsidRPr="00B543D3">
        <w:rPr>
          <w:noProof w:val="0"/>
        </w:rPr>
        <w:t>Fartookzadeh</w:t>
      </w:r>
      <w:proofErr w:type="spellEnd"/>
      <w:r w:rsidRPr="00B543D3">
        <w:rPr>
          <w:noProof w:val="0"/>
        </w:rPr>
        <w:t xml:space="preserve">, S. H. </w:t>
      </w:r>
      <w:proofErr w:type="spellStart"/>
      <w:r w:rsidRPr="00B543D3">
        <w:rPr>
          <w:noProof w:val="0"/>
        </w:rPr>
        <w:t>Mohseni</w:t>
      </w:r>
      <w:proofErr w:type="spellEnd"/>
      <w:r w:rsidRPr="00B543D3">
        <w:rPr>
          <w:noProof w:val="0"/>
        </w:rPr>
        <w:t xml:space="preserve"> </w:t>
      </w:r>
      <w:proofErr w:type="spellStart"/>
      <w:r w:rsidRPr="00B543D3">
        <w:rPr>
          <w:noProof w:val="0"/>
        </w:rPr>
        <w:t>Armaki</w:t>
      </w:r>
      <w:proofErr w:type="spellEnd"/>
      <w:r w:rsidRPr="00B543D3">
        <w:rPr>
          <w:noProof w:val="0"/>
        </w:rPr>
        <w:t>, “</w:t>
      </w:r>
      <w:r w:rsidRPr="00B543D3">
        <w:rPr>
          <w:noProof w:val="0"/>
          <w:lang w:bidi="fa-IR"/>
        </w:rPr>
        <w:t>Serial-Feed for a Circular Patch Antenna with Circular Polarization suitable for Arrays</w:t>
      </w:r>
      <w:r w:rsidRPr="00B543D3">
        <w:rPr>
          <w:noProof w:val="0"/>
        </w:rPr>
        <w:t xml:space="preserve">”, </w:t>
      </w:r>
      <w:r w:rsidRPr="00B543D3">
        <w:rPr>
          <w:i/>
          <w:iCs/>
          <w:noProof w:val="0"/>
        </w:rPr>
        <w:t>International Journal of RF and Microwave Computer</w:t>
      </w:r>
      <w:r w:rsidRPr="00B543D3">
        <w:rPr>
          <w:rFonts w:ascii="Cambria Math" w:hAnsi="Cambria Math" w:cs="Cambria Math"/>
          <w:i/>
          <w:iCs/>
          <w:noProof w:val="0"/>
        </w:rPr>
        <w:t>‐</w:t>
      </w:r>
      <w:r w:rsidRPr="00B543D3">
        <w:rPr>
          <w:i/>
          <w:iCs/>
          <w:noProof w:val="0"/>
        </w:rPr>
        <w:t>Aided Engineering</w:t>
      </w:r>
      <w:r w:rsidRPr="00B543D3">
        <w:rPr>
          <w:noProof w:val="0"/>
        </w:rPr>
        <w:t xml:space="preserve"> 24.5 (2014): 529-535.</w:t>
      </w:r>
    </w:p>
    <w:p w:rsidR="001037BF" w:rsidRPr="00B543D3" w:rsidRDefault="001037BF" w:rsidP="00D527D5">
      <w:pPr>
        <w:pStyle w:val="references"/>
        <w:rPr>
          <w:noProof w:val="0"/>
          <w:sz w:val="17"/>
          <w:szCs w:val="17"/>
        </w:rPr>
      </w:pPr>
      <w:r w:rsidRPr="00B543D3">
        <w:rPr>
          <w:noProof w:val="0"/>
        </w:rPr>
        <w:t xml:space="preserve">M. </w:t>
      </w:r>
      <w:proofErr w:type="spellStart"/>
      <w:r w:rsidRPr="00B543D3">
        <w:rPr>
          <w:noProof w:val="0"/>
        </w:rPr>
        <w:t>Fartookzadeh</w:t>
      </w:r>
      <w:proofErr w:type="spellEnd"/>
      <w:r w:rsidRPr="00B543D3">
        <w:rPr>
          <w:noProof w:val="0"/>
        </w:rPr>
        <w:t xml:space="preserve">, S. H. </w:t>
      </w:r>
      <w:proofErr w:type="spellStart"/>
      <w:r w:rsidRPr="00B543D3">
        <w:rPr>
          <w:noProof w:val="0"/>
        </w:rPr>
        <w:t>Mohseni</w:t>
      </w:r>
      <w:proofErr w:type="spellEnd"/>
      <w:r w:rsidRPr="00B543D3">
        <w:rPr>
          <w:noProof w:val="0"/>
        </w:rPr>
        <w:t xml:space="preserve"> </w:t>
      </w:r>
      <w:proofErr w:type="spellStart"/>
      <w:r w:rsidRPr="00B543D3">
        <w:rPr>
          <w:noProof w:val="0"/>
        </w:rPr>
        <w:t>Armaki</w:t>
      </w:r>
      <w:proofErr w:type="spellEnd"/>
      <w:r w:rsidRPr="00B543D3">
        <w:rPr>
          <w:noProof w:val="0"/>
        </w:rPr>
        <w:t xml:space="preserve">, and M. </w:t>
      </w:r>
      <w:proofErr w:type="spellStart"/>
      <w:r w:rsidRPr="00B543D3">
        <w:rPr>
          <w:noProof w:val="0"/>
        </w:rPr>
        <w:t>Kazerooni</w:t>
      </w:r>
      <w:proofErr w:type="spellEnd"/>
      <w:r w:rsidRPr="00B543D3">
        <w:rPr>
          <w:noProof w:val="0"/>
        </w:rPr>
        <w:t xml:space="preserve">, "A Novel 180° Hybrid Based on the Modified </w:t>
      </w:r>
      <w:proofErr w:type="spellStart"/>
      <w:r w:rsidRPr="00B543D3">
        <w:rPr>
          <w:noProof w:val="0"/>
        </w:rPr>
        <w:t>Gysel</w:t>
      </w:r>
      <w:proofErr w:type="spellEnd"/>
      <w:r w:rsidRPr="00B543D3">
        <w:rPr>
          <w:noProof w:val="0"/>
        </w:rPr>
        <w:t xml:space="preserve"> Power Divider." </w:t>
      </w:r>
      <w:r w:rsidRPr="00B543D3">
        <w:rPr>
          <w:i/>
          <w:iCs/>
          <w:noProof w:val="0"/>
        </w:rPr>
        <w:t>Progress In Electromagnetics Research C</w:t>
      </w:r>
      <w:r w:rsidRPr="00B543D3">
        <w:rPr>
          <w:noProof w:val="0"/>
        </w:rPr>
        <w:t>, vol. 27, pp. 209-222, 2012</w:t>
      </w:r>
    </w:p>
    <w:p w:rsidR="00ED13D6" w:rsidRPr="00B543D3" w:rsidRDefault="00ED13D6" w:rsidP="00D10074">
      <w:pPr>
        <w:pStyle w:val="references"/>
        <w:numPr>
          <w:ilvl w:val="0"/>
          <w:numId w:val="0"/>
        </w:numPr>
        <w:ind w:left="360" w:hanging="360"/>
        <w:rPr>
          <w:noProof w:val="0"/>
        </w:rPr>
      </w:pPr>
    </w:p>
    <w:p w:rsidR="00D10074" w:rsidRPr="00B543D3" w:rsidRDefault="00D10074" w:rsidP="00E61ADE">
      <w:pPr>
        <w:pStyle w:val="references"/>
        <w:numPr>
          <w:ilvl w:val="0"/>
          <w:numId w:val="0"/>
        </w:numPr>
        <w:rPr>
          <w:noProof w:val="0"/>
        </w:rPr>
        <w:sectPr w:rsidR="00D10074" w:rsidRPr="00B543D3">
          <w:type w:val="continuous"/>
          <w:pgSz w:w="11909" w:h="16834" w:code="9"/>
          <w:pgMar w:top="1080" w:right="734" w:bottom="2434" w:left="734" w:header="720" w:footer="720" w:gutter="0"/>
          <w:cols w:num="2" w:space="360"/>
          <w:rtlGutter/>
          <w:docGrid w:linePitch="360"/>
        </w:sectPr>
      </w:pPr>
    </w:p>
    <w:p w:rsidR="00ED13D6" w:rsidRPr="00B543D3" w:rsidRDefault="00ED13D6" w:rsidP="00B57A1C"/>
    <w:sectPr w:rsidR="00ED13D6" w:rsidRPr="00B543D3">
      <w:type w:val="continuous"/>
      <w:pgSz w:w="11909" w:h="16834" w:code="9"/>
      <w:pgMar w:top="1080" w:right="734" w:bottom="2434" w:left="734"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2FF" w:usb1="420024FF" w:usb2="00000000" w:usb3="00000000" w:csb0="0000019F"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 w:name="Arial">
    <w:panose1 w:val="020B0604020202020204"/>
    <w:charset w:val="00"/>
    <w:family w:val="swiss"/>
    <w:pitch w:val="variable"/>
    <w:sig w:usb0="E0002AFF" w:usb1="C0007843" w:usb2="00000009" w:usb3="00000000" w:csb0="0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20AF0333"/>
    <w:multiLevelType w:val="hybridMultilevel"/>
    <w:tmpl w:val="CB0E7F4E"/>
    <w:lvl w:ilvl="0" w:tplc="E09099E0">
      <w:start w:val="1"/>
      <w:numFmt w:val="lowerLetter"/>
      <w:lvlText w:val="%1."/>
      <w:lvlJc w:val="left"/>
      <w:pPr>
        <w:tabs>
          <w:tab w:val="num" w:pos="720"/>
        </w:tabs>
        <w:ind w:left="720" w:hanging="360"/>
      </w:pPr>
      <w:rPr>
        <w:rFonts w:cs="Times New Roman" w:hint="default"/>
        <w:i w:val="0"/>
        <w:iCs w:val="0"/>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1">
    <w:nsid w:val="26FE1FCF"/>
    <w:multiLevelType w:val="hybridMultilevel"/>
    <w:tmpl w:val="33826962"/>
    <w:lvl w:ilvl="0" w:tplc="A2947960">
      <w:start w:val="1"/>
      <w:numFmt w:val="decimal"/>
      <w:pStyle w:val="footnote"/>
      <w:lvlText w:val="%1 "/>
      <w:lvlJc w:val="left"/>
      <w:pPr>
        <w:tabs>
          <w:tab w:val="num" w:pos="648"/>
        </w:tabs>
        <w:ind w:firstLine="288"/>
      </w:pPr>
      <w:rPr>
        <w:rFonts w:ascii="Times New Roman" w:hAnsi="Times New Roman" w:cs="Times New Roman" w:hint="default"/>
        <w:b w:val="0"/>
        <w:bCs w:val="0"/>
        <w:i w:val="0"/>
        <w:iCs w:val="0"/>
        <w:caps w:val="0"/>
        <w:strike w:val="0"/>
        <w:dstrike w:val="0"/>
        <w:vanish w:val="0"/>
        <w:color w:val="000000"/>
        <w:sz w:val="16"/>
        <w:szCs w:val="16"/>
        <w:vertAlign w:val="superscript"/>
        <w14:shadow w14:blurRad="0" w14:dist="0" w14:dir="0" w14:sx="0" w14:sy="0" w14:kx="0" w14:ky="0" w14:algn="none">
          <w14:srgbClr w14:val="000000"/>
        </w14:shadow>
        <w14:textOutline w14:w="0" w14:cap="rnd" w14:cmpd="sng" w14:algn="ctr">
          <w14:noFill/>
          <w14:prstDash w14:val="solid"/>
          <w14:bevel/>
        </w14:textOutline>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2">
    <w:nsid w:val="37660336"/>
    <w:multiLevelType w:val="hybridMultilevel"/>
    <w:tmpl w:val="EA402BE8"/>
    <w:lvl w:ilvl="0" w:tplc="D1FC46B0">
      <w:start w:val="1"/>
      <w:numFmt w:val="bullet"/>
      <w:pStyle w:val="bulletlist"/>
      <w:lvlText w:val=""/>
      <w:lvlJc w:val="left"/>
      <w:pPr>
        <w:tabs>
          <w:tab w:val="num" w:pos="648"/>
        </w:tabs>
        <w:ind w:left="648"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3">
    <w:nsid w:val="39E54FC6"/>
    <w:multiLevelType w:val="singleLevel"/>
    <w:tmpl w:val="5B7288D4"/>
    <w:lvl w:ilvl="0">
      <w:start w:val="14"/>
      <w:numFmt w:val="decimal"/>
      <w:lvlText w:val="%1"/>
      <w:lvlJc w:val="left"/>
      <w:pPr>
        <w:tabs>
          <w:tab w:val="num" w:pos="720"/>
        </w:tabs>
        <w:ind w:left="720" w:hanging="360"/>
      </w:pPr>
      <w:rPr>
        <w:rFonts w:cs="Times New Roman" w:hint="default"/>
      </w:rPr>
    </w:lvl>
  </w:abstractNum>
  <w:abstractNum w:abstractNumId="4">
    <w:nsid w:val="4189603E"/>
    <w:multiLevelType w:val="multilevel"/>
    <w:tmpl w:val="F3FA876A"/>
    <w:lvl w:ilvl="0">
      <w:start w:val="1"/>
      <w:numFmt w:val="upperRoman"/>
      <w:pStyle w:val="Heading1"/>
      <w:lvlText w:val="%1."/>
      <w:lvlJc w:val="center"/>
      <w:pPr>
        <w:tabs>
          <w:tab w:val="num" w:pos="576"/>
        </w:tabs>
        <w:ind w:firstLine="216"/>
      </w:pPr>
      <w:rPr>
        <w:rFonts w:ascii="Times New Roman" w:hAnsi="Times New Roman" w:cs="Times New Roman" w:hint="default"/>
        <w:caps w:val="0"/>
        <w:strike w:val="0"/>
        <w:dstrike w:val="0"/>
        <w:vanish w:val="0"/>
        <w:color w:val="auto"/>
        <w:sz w:val="20"/>
        <w:szCs w:val="20"/>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upperLetter"/>
      <w:pStyle w:val="Heading2"/>
      <w:lvlText w:val="%2."/>
      <w:lvlJc w:val="left"/>
      <w:pPr>
        <w:tabs>
          <w:tab w:val="num" w:pos="360"/>
        </w:tabs>
        <w:ind w:left="288" w:hanging="288"/>
      </w:pPr>
      <w:rPr>
        <w:rFonts w:ascii="Times New Roman" w:hAnsi="Times New Roman" w:cs="Times New Roman" w:hint="default"/>
        <w:b w:val="0"/>
        <w:bCs w:val="0"/>
        <w:i/>
        <w:iCs/>
        <w:caps w:val="0"/>
        <w:strike w:val="0"/>
        <w:dstrike w:val="0"/>
        <w:vanish w:val="0"/>
        <w:color w:val="auto"/>
        <w:sz w:val="20"/>
        <w:szCs w:val="20"/>
        <w:vertAlign w:val="baseli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pStyle w:val="Heading3"/>
      <w:lvlText w:val="%3)"/>
      <w:lvlJc w:val="left"/>
      <w:pPr>
        <w:tabs>
          <w:tab w:val="num" w:pos="540"/>
        </w:tabs>
        <w:ind w:firstLine="180"/>
      </w:pPr>
      <w:rPr>
        <w:rFonts w:ascii="Times New Roman" w:hAnsi="Times New Roman" w:cs="Times New Roman" w:hint="default"/>
        <w:b w:val="0"/>
        <w:bCs w:val="0"/>
        <w:i/>
        <w:iCs/>
        <w:caps w:val="0"/>
        <w:strike w:val="0"/>
        <w:dstrike w:val="0"/>
        <w:vanish w:val="0"/>
        <w:color w:val="auto"/>
        <w:sz w:val="20"/>
        <w:szCs w:val="20"/>
        <w:vertAlign w:val="baseline"/>
        <w14:shadow w14:blurRad="0" w14:dist="0" w14:dir="0" w14:sx="0" w14:sy="0" w14:kx="0" w14:ky="0" w14:algn="none">
          <w14:srgbClr w14:val="000000"/>
        </w14:shadow>
        <w14:textOutline w14:w="0" w14:cap="rnd" w14:cmpd="sng" w14:algn="ctr">
          <w14:noFill/>
          <w14:prstDash w14:val="solid"/>
          <w14:bevel/>
        </w14:textOutline>
      </w:rPr>
    </w:lvl>
    <w:lvl w:ilvl="3">
      <w:start w:val="1"/>
      <w:numFmt w:val="lowerLetter"/>
      <w:pStyle w:val="Heading4"/>
      <w:lvlText w:val="%4)"/>
      <w:lvlJc w:val="left"/>
      <w:pPr>
        <w:tabs>
          <w:tab w:val="num" w:pos="720"/>
        </w:tabs>
        <w:ind w:firstLine="360"/>
      </w:pPr>
      <w:rPr>
        <w:rFonts w:ascii="Times New Roman" w:hAnsi="Times New Roman" w:cs="Times New Roman" w:hint="default"/>
        <w:b w:val="0"/>
        <w:bCs w:val="0"/>
        <w:i/>
        <w:iCs/>
        <w:sz w:val="20"/>
        <w:szCs w:val="20"/>
      </w:rPr>
    </w:lvl>
    <w:lvl w:ilvl="4">
      <w:start w:val="1"/>
      <w:numFmt w:val="none"/>
      <w:lvlRestart w:val="0"/>
      <w:lvlText w:val=""/>
      <w:lvlJc w:val="left"/>
      <w:pPr>
        <w:tabs>
          <w:tab w:val="num" w:pos="3240"/>
        </w:tabs>
        <w:ind w:left="2880"/>
      </w:pPr>
      <w:rPr>
        <w:rFonts w:cs="Times New Roman" w:hint="default"/>
      </w:rPr>
    </w:lvl>
    <w:lvl w:ilvl="5">
      <w:start w:val="1"/>
      <w:numFmt w:val="lowerLetter"/>
      <w:lvlText w:val="(%6)"/>
      <w:lvlJc w:val="left"/>
      <w:pPr>
        <w:tabs>
          <w:tab w:val="num" w:pos="3960"/>
        </w:tabs>
        <w:ind w:left="3600"/>
      </w:pPr>
      <w:rPr>
        <w:rFonts w:cs="Times New Roman" w:hint="default"/>
      </w:rPr>
    </w:lvl>
    <w:lvl w:ilvl="6">
      <w:start w:val="1"/>
      <w:numFmt w:val="lowerRoman"/>
      <w:lvlText w:val="(%7)"/>
      <w:lvlJc w:val="left"/>
      <w:pPr>
        <w:tabs>
          <w:tab w:val="num" w:pos="4680"/>
        </w:tabs>
        <w:ind w:left="4320"/>
      </w:pPr>
      <w:rPr>
        <w:rFonts w:cs="Times New Roman" w:hint="default"/>
      </w:rPr>
    </w:lvl>
    <w:lvl w:ilvl="7">
      <w:start w:val="1"/>
      <w:numFmt w:val="lowerLetter"/>
      <w:lvlText w:val="(%8)"/>
      <w:lvlJc w:val="left"/>
      <w:pPr>
        <w:tabs>
          <w:tab w:val="num" w:pos="5400"/>
        </w:tabs>
        <w:ind w:left="5040"/>
      </w:pPr>
      <w:rPr>
        <w:rFonts w:cs="Times New Roman" w:hint="default"/>
      </w:rPr>
    </w:lvl>
    <w:lvl w:ilvl="8">
      <w:start w:val="1"/>
      <w:numFmt w:val="lowerRoman"/>
      <w:lvlText w:val="(%9)"/>
      <w:lvlJc w:val="left"/>
      <w:pPr>
        <w:tabs>
          <w:tab w:val="num" w:pos="6120"/>
        </w:tabs>
        <w:ind w:left="5760"/>
      </w:pPr>
      <w:rPr>
        <w:rFonts w:cs="Times New Roman" w:hint="default"/>
      </w:rPr>
    </w:lvl>
  </w:abstractNum>
  <w:abstractNum w:abstractNumId="5">
    <w:nsid w:val="52CA544A"/>
    <w:multiLevelType w:val="singleLevel"/>
    <w:tmpl w:val="AED6D67E"/>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sz w:val="16"/>
        <w:szCs w:val="16"/>
      </w:rPr>
    </w:lvl>
  </w:abstractNum>
  <w:abstractNum w:abstractNumId="6">
    <w:nsid w:val="6C402C58"/>
    <w:multiLevelType w:val="hybridMultilevel"/>
    <w:tmpl w:val="F1F87D58"/>
    <w:lvl w:ilvl="0" w:tplc="FC5CE4B0">
      <w:start w:val="1"/>
      <w:numFmt w:val="decimal"/>
      <w:pStyle w:val="figurecaption"/>
      <w:lvlText w:val="Figure %1. "/>
      <w:lvlJc w:val="left"/>
      <w:pPr>
        <w:tabs>
          <w:tab w:val="num" w:pos="720"/>
        </w:tabs>
      </w:pPr>
      <w:rPr>
        <w:rFonts w:ascii="Times New Roman" w:hAnsi="Times New Roman" w:cs="Times New Roman" w:hint="default"/>
        <w:b w:val="0"/>
        <w:bCs w:val="0"/>
        <w:i w:val="0"/>
        <w:iCs w:val="0"/>
        <w:color w:val="auto"/>
        <w:sz w:val="16"/>
        <w:szCs w:val="16"/>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7">
    <w:nsid w:val="6CD32DA8"/>
    <w:multiLevelType w:val="singleLevel"/>
    <w:tmpl w:val="166470C2"/>
    <w:lvl w:ilvl="0">
      <w:start w:val="1"/>
      <w:numFmt w:val="upperRoman"/>
      <w:pStyle w:val="tablehead"/>
      <w:lvlText w:val="TABLE %1. "/>
      <w:lvlJc w:val="left"/>
      <w:pPr>
        <w:tabs>
          <w:tab w:val="num" w:pos="1080"/>
        </w:tabs>
      </w:pPr>
      <w:rPr>
        <w:rFonts w:ascii="Times New Roman" w:hAnsi="Times New Roman" w:cs="Times New Roman" w:hint="default"/>
        <w:b w:val="0"/>
        <w:bCs w:val="0"/>
        <w:i w:val="0"/>
        <w:iCs w:val="0"/>
        <w:sz w:val="16"/>
        <w:szCs w:val="16"/>
      </w:rPr>
    </w:lvl>
  </w:abstractNum>
  <w:num w:numId="1">
    <w:abstractNumId w:val="2"/>
  </w:num>
  <w:num w:numId="2">
    <w:abstractNumId w:val="6"/>
  </w:num>
  <w:num w:numId="3">
    <w:abstractNumId w:val="1"/>
  </w:num>
  <w:num w:numId="4">
    <w:abstractNumId w:val="4"/>
  </w:num>
  <w:num w:numId="5">
    <w:abstractNumId w:val="4"/>
  </w:num>
  <w:num w:numId="6">
    <w:abstractNumId w:val="4"/>
  </w:num>
  <w:num w:numId="7">
    <w:abstractNumId w:val="4"/>
  </w:num>
  <w:num w:numId="8">
    <w:abstractNumId w:val="5"/>
  </w:num>
  <w:num w:numId="9">
    <w:abstractNumId w:val="7"/>
  </w:num>
  <w:num w:numId="10">
    <w:abstractNumId w:val="3"/>
  </w:num>
  <w:num w:numId="11">
    <w:abstractNumId w:val="0"/>
  </w:num>
  <w:num w:numId="12">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oNotHyphenateCaps/>
  <w:characterSpacingControl w:val="doNotCompress"/>
  <w:doNotValidateAgainstSchema/>
  <w:doNotDemarcateInvalidXml/>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D13D6"/>
    <w:rsid w:val="0004722D"/>
    <w:rsid w:val="00081954"/>
    <w:rsid w:val="001037BF"/>
    <w:rsid w:val="001252CC"/>
    <w:rsid w:val="00127969"/>
    <w:rsid w:val="00134F41"/>
    <w:rsid w:val="001401E7"/>
    <w:rsid w:val="00150870"/>
    <w:rsid w:val="0019799A"/>
    <w:rsid w:val="001D50E3"/>
    <w:rsid w:val="001E60DA"/>
    <w:rsid w:val="00216219"/>
    <w:rsid w:val="002360CA"/>
    <w:rsid w:val="002B0D2A"/>
    <w:rsid w:val="002C41CB"/>
    <w:rsid w:val="002C6B5A"/>
    <w:rsid w:val="002E0322"/>
    <w:rsid w:val="002F2844"/>
    <w:rsid w:val="00321C29"/>
    <w:rsid w:val="003224F6"/>
    <w:rsid w:val="0032465D"/>
    <w:rsid w:val="0035485E"/>
    <w:rsid w:val="00364476"/>
    <w:rsid w:val="003C3E8A"/>
    <w:rsid w:val="003D0CFE"/>
    <w:rsid w:val="003D4135"/>
    <w:rsid w:val="0044087A"/>
    <w:rsid w:val="004544D7"/>
    <w:rsid w:val="00495B41"/>
    <w:rsid w:val="004B73FA"/>
    <w:rsid w:val="004C2BC7"/>
    <w:rsid w:val="00535DBF"/>
    <w:rsid w:val="0056138C"/>
    <w:rsid w:val="005C44A4"/>
    <w:rsid w:val="005E05AB"/>
    <w:rsid w:val="006017E6"/>
    <w:rsid w:val="006129BD"/>
    <w:rsid w:val="00634135"/>
    <w:rsid w:val="006458FC"/>
    <w:rsid w:val="00687008"/>
    <w:rsid w:val="006E19C4"/>
    <w:rsid w:val="00761435"/>
    <w:rsid w:val="00815F59"/>
    <w:rsid w:val="008411AF"/>
    <w:rsid w:val="00862C77"/>
    <w:rsid w:val="008B6917"/>
    <w:rsid w:val="008D4F92"/>
    <w:rsid w:val="00901382"/>
    <w:rsid w:val="00926F89"/>
    <w:rsid w:val="0093792D"/>
    <w:rsid w:val="00960D56"/>
    <w:rsid w:val="00990C7C"/>
    <w:rsid w:val="009A105F"/>
    <w:rsid w:val="009A67F7"/>
    <w:rsid w:val="009E595D"/>
    <w:rsid w:val="00A20718"/>
    <w:rsid w:val="00A330FA"/>
    <w:rsid w:val="00A77B95"/>
    <w:rsid w:val="00AA0025"/>
    <w:rsid w:val="00AD1F91"/>
    <w:rsid w:val="00B06399"/>
    <w:rsid w:val="00B543D3"/>
    <w:rsid w:val="00B57A1C"/>
    <w:rsid w:val="00C437E0"/>
    <w:rsid w:val="00C62C23"/>
    <w:rsid w:val="00CB72EE"/>
    <w:rsid w:val="00D10074"/>
    <w:rsid w:val="00D527D5"/>
    <w:rsid w:val="00D530E5"/>
    <w:rsid w:val="00D55A94"/>
    <w:rsid w:val="00D61E5A"/>
    <w:rsid w:val="00D7405C"/>
    <w:rsid w:val="00D753E1"/>
    <w:rsid w:val="00DA4E04"/>
    <w:rsid w:val="00DB7B4A"/>
    <w:rsid w:val="00DC56DE"/>
    <w:rsid w:val="00E02BE6"/>
    <w:rsid w:val="00E604CA"/>
    <w:rsid w:val="00E61ADE"/>
    <w:rsid w:val="00E956B7"/>
    <w:rsid w:val="00EB3A4C"/>
    <w:rsid w:val="00ED13D6"/>
    <w:rsid w:val="00F05690"/>
    <w:rsid w:val="00F11B40"/>
    <w:rsid w:val="00F25D2A"/>
    <w:rsid w:val="00F76311"/>
    <w:rsid w:val="00FA1107"/>
    <w:rsid w:val="00FB3E7D"/>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pPr>
      <w:jc w:val="center"/>
    </w:pPr>
  </w:style>
  <w:style w:type="paragraph" w:styleId="Heading1">
    <w:name w:val="heading 1"/>
    <w:basedOn w:val="Normal"/>
    <w:next w:val="Normal"/>
    <w:qFormat/>
    <w:pPr>
      <w:keepNext/>
      <w:keepLines/>
      <w:numPr>
        <w:numId w:val="4"/>
      </w:numPr>
      <w:tabs>
        <w:tab w:val="left" w:pos="216"/>
      </w:tabs>
      <w:spacing w:before="160" w:after="80"/>
      <w:outlineLvl w:val="0"/>
    </w:pPr>
    <w:rPr>
      <w:smallCaps/>
      <w:noProof/>
    </w:rPr>
  </w:style>
  <w:style w:type="paragraph" w:styleId="Heading2">
    <w:name w:val="heading 2"/>
    <w:basedOn w:val="Normal"/>
    <w:next w:val="Normal"/>
    <w:qFormat/>
    <w:pPr>
      <w:keepNext/>
      <w:keepLines/>
      <w:numPr>
        <w:ilvl w:val="1"/>
        <w:numId w:val="4"/>
      </w:numPr>
      <w:spacing w:before="120" w:after="60"/>
      <w:jc w:val="left"/>
      <w:outlineLvl w:val="1"/>
    </w:pPr>
    <w:rPr>
      <w:i/>
      <w:iCs/>
      <w:noProof/>
    </w:rPr>
  </w:style>
  <w:style w:type="paragraph" w:styleId="Heading3">
    <w:name w:val="heading 3"/>
    <w:basedOn w:val="Normal"/>
    <w:next w:val="Normal"/>
    <w:qFormat/>
    <w:pPr>
      <w:numPr>
        <w:ilvl w:val="2"/>
        <w:numId w:val="4"/>
      </w:numPr>
      <w:spacing w:line="240" w:lineRule="exact"/>
      <w:jc w:val="both"/>
      <w:outlineLvl w:val="2"/>
    </w:pPr>
    <w:rPr>
      <w:i/>
      <w:iCs/>
      <w:noProof/>
    </w:rPr>
  </w:style>
  <w:style w:type="paragraph" w:styleId="Heading4">
    <w:name w:val="heading 4"/>
    <w:basedOn w:val="Normal"/>
    <w:next w:val="Normal"/>
    <w:qFormat/>
    <w:pPr>
      <w:numPr>
        <w:ilvl w:val="3"/>
        <w:numId w:val="4"/>
      </w:numPr>
      <w:spacing w:before="40" w:after="40"/>
      <w:jc w:val="both"/>
      <w:outlineLvl w:val="3"/>
    </w:pPr>
    <w:rPr>
      <w:i/>
      <w:iCs/>
      <w:noProof/>
    </w:rPr>
  </w:style>
  <w:style w:type="paragraph" w:styleId="Heading5">
    <w:name w:val="heading 5"/>
    <w:basedOn w:val="Normal"/>
    <w:next w:val="Normal"/>
    <w:qFormat/>
    <w:pPr>
      <w:tabs>
        <w:tab w:val="left" w:pos="360"/>
      </w:tabs>
      <w:spacing w:before="160" w:after="80"/>
      <w:outlineLvl w:val="4"/>
    </w:pPr>
    <w:rPr>
      <w:smallCaps/>
      <w:noProo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Abstract">
    <w:name w:val="Abstract"/>
    <w:link w:val="AbstractChar"/>
    <w:pPr>
      <w:spacing w:after="200"/>
      <w:jc w:val="both"/>
    </w:pPr>
    <w:rPr>
      <w:b/>
      <w:bCs/>
      <w:sz w:val="18"/>
      <w:szCs w:val="18"/>
    </w:rPr>
  </w:style>
  <w:style w:type="paragraph" w:customStyle="1" w:styleId="Affiliation">
    <w:name w:val="Affiliation"/>
    <w:pPr>
      <w:jc w:val="center"/>
    </w:pPr>
  </w:style>
  <w:style w:type="paragraph" w:customStyle="1" w:styleId="Author">
    <w:name w:val="Author"/>
    <w:pPr>
      <w:spacing w:before="360" w:after="40"/>
      <w:jc w:val="center"/>
    </w:pPr>
    <w:rPr>
      <w:noProof/>
      <w:sz w:val="22"/>
      <w:szCs w:val="22"/>
    </w:rPr>
  </w:style>
  <w:style w:type="paragraph" w:styleId="BodyText">
    <w:name w:val="Body Text"/>
    <w:basedOn w:val="Normal"/>
    <w:pPr>
      <w:spacing w:after="120" w:line="228" w:lineRule="auto"/>
      <w:ind w:firstLine="288"/>
      <w:jc w:val="both"/>
    </w:pPr>
    <w:rPr>
      <w:spacing w:val="-1"/>
    </w:rPr>
  </w:style>
  <w:style w:type="paragraph" w:customStyle="1" w:styleId="bulletlist">
    <w:name w:val="bullet list"/>
    <w:basedOn w:val="BodyText"/>
    <w:pPr>
      <w:numPr>
        <w:numId w:val="1"/>
      </w:numPr>
    </w:pPr>
  </w:style>
  <w:style w:type="paragraph" w:customStyle="1" w:styleId="equation">
    <w:name w:val="equation"/>
    <w:basedOn w:val="Normal"/>
    <w:pPr>
      <w:tabs>
        <w:tab w:val="center" w:pos="2520"/>
        <w:tab w:val="right" w:pos="5040"/>
      </w:tabs>
      <w:spacing w:before="240" w:after="240" w:line="216" w:lineRule="auto"/>
    </w:pPr>
    <w:rPr>
      <w:rFonts w:ascii="Symbol" w:hAnsi="Symbol" w:cs="Symbol"/>
    </w:rPr>
  </w:style>
  <w:style w:type="paragraph" w:customStyle="1" w:styleId="figurecaption">
    <w:name w:val="figure caption"/>
    <w:rsid w:val="00E02BE6"/>
    <w:pPr>
      <w:numPr>
        <w:numId w:val="2"/>
      </w:numPr>
      <w:spacing w:before="80" w:after="200"/>
      <w:jc w:val="center"/>
    </w:pPr>
    <w:rPr>
      <w:noProof/>
      <w:sz w:val="16"/>
      <w:szCs w:val="16"/>
    </w:rPr>
  </w:style>
  <w:style w:type="paragraph" w:customStyle="1" w:styleId="footnote">
    <w:name w:val="footnote"/>
    <w:pPr>
      <w:framePr w:hSpace="187" w:vSpace="187" w:wrap="notBeside" w:vAnchor="text" w:hAnchor="page" w:x="6121" w:y="577"/>
      <w:numPr>
        <w:numId w:val="3"/>
      </w:numPr>
      <w:spacing w:after="40"/>
    </w:pPr>
    <w:rPr>
      <w:sz w:val="16"/>
      <w:szCs w:val="16"/>
    </w:rPr>
  </w:style>
  <w:style w:type="paragraph" w:customStyle="1" w:styleId="keywords">
    <w:name w:val="key words"/>
    <w:pPr>
      <w:spacing w:after="120"/>
      <w:ind w:firstLine="288"/>
      <w:jc w:val="both"/>
    </w:pPr>
    <w:rPr>
      <w:b/>
      <w:bCs/>
      <w:i/>
      <w:iCs/>
      <w:noProof/>
      <w:sz w:val="18"/>
      <w:szCs w:val="18"/>
    </w:rPr>
  </w:style>
  <w:style w:type="paragraph" w:customStyle="1" w:styleId="papersubtitle">
    <w:name w:val="paper subtitle"/>
    <w:pPr>
      <w:spacing w:after="120"/>
      <w:jc w:val="center"/>
    </w:pPr>
    <w:rPr>
      <w:rFonts w:eastAsia="MS Mincho"/>
      <w:noProof/>
      <w:sz w:val="28"/>
      <w:szCs w:val="28"/>
    </w:rPr>
  </w:style>
  <w:style w:type="paragraph" w:customStyle="1" w:styleId="papertitle">
    <w:name w:val="paper title"/>
    <w:pPr>
      <w:spacing w:after="120"/>
      <w:jc w:val="center"/>
    </w:pPr>
    <w:rPr>
      <w:rFonts w:eastAsia="MS Mincho"/>
      <w:noProof/>
      <w:sz w:val="48"/>
      <w:szCs w:val="48"/>
    </w:rPr>
  </w:style>
  <w:style w:type="paragraph" w:customStyle="1" w:styleId="references">
    <w:name w:val="references"/>
    <w:pPr>
      <w:numPr>
        <w:numId w:val="8"/>
      </w:numPr>
      <w:spacing w:after="50" w:line="180" w:lineRule="exact"/>
      <w:jc w:val="both"/>
    </w:pPr>
    <w:rPr>
      <w:rFonts w:eastAsia="MS Mincho"/>
      <w:noProof/>
      <w:sz w:val="16"/>
      <w:szCs w:val="16"/>
    </w:rPr>
  </w:style>
  <w:style w:type="paragraph" w:customStyle="1" w:styleId="sponsors">
    <w:name w:val="sponsors"/>
    <w:pPr>
      <w:framePr w:wrap="auto" w:hAnchor="text" w:x="615" w:y="2239"/>
      <w:pBdr>
        <w:top w:val="single" w:sz="4" w:space="2" w:color="auto"/>
      </w:pBdr>
      <w:ind w:firstLine="288"/>
    </w:pPr>
    <w:rPr>
      <w:sz w:val="16"/>
      <w:szCs w:val="16"/>
    </w:rPr>
  </w:style>
  <w:style w:type="paragraph" w:customStyle="1" w:styleId="tablecolhead">
    <w:name w:val="table col head"/>
    <w:basedOn w:val="Normal"/>
    <w:rPr>
      <w:b/>
      <w:bCs/>
      <w:sz w:val="16"/>
      <w:szCs w:val="16"/>
    </w:rPr>
  </w:style>
  <w:style w:type="paragraph" w:customStyle="1" w:styleId="tablecolsubhead">
    <w:name w:val="table col subhead"/>
    <w:basedOn w:val="tablecolhead"/>
    <w:rPr>
      <w:i/>
      <w:iCs/>
      <w:sz w:val="15"/>
      <w:szCs w:val="15"/>
    </w:rPr>
  </w:style>
  <w:style w:type="paragraph" w:customStyle="1" w:styleId="tablecopy">
    <w:name w:val="table copy"/>
    <w:pPr>
      <w:jc w:val="both"/>
    </w:pPr>
    <w:rPr>
      <w:noProof/>
      <w:sz w:val="16"/>
      <w:szCs w:val="16"/>
    </w:rPr>
  </w:style>
  <w:style w:type="paragraph" w:customStyle="1" w:styleId="tablefootnote">
    <w:name w:val="table footnote"/>
    <w:pPr>
      <w:spacing w:before="60" w:after="30"/>
      <w:jc w:val="right"/>
    </w:pPr>
    <w:rPr>
      <w:sz w:val="12"/>
      <w:szCs w:val="12"/>
    </w:rPr>
  </w:style>
  <w:style w:type="paragraph" w:customStyle="1" w:styleId="tablehead">
    <w:name w:val="table head"/>
    <w:pPr>
      <w:numPr>
        <w:numId w:val="9"/>
      </w:numPr>
      <w:spacing w:before="240" w:after="120" w:line="216" w:lineRule="auto"/>
      <w:jc w:val="center"/>
    </w:pPr>
    <w:rPr>
      <w:smallCaps/>
      <w:noProof/>
      <w:sz w:val="16"/>
      <w:szCs w:val="16"/>
    </w:rPr>
  </w:style>
  <w:style w:type="paragraph" w:customStyle="1" w:styleId="StyleAbstractItalic">
    <w:name w:val="Style Abstract + Italic"/>
    <w:basedOn w:val="Abstract"/>
    <w:link w:val="StyleAbstractItalicChar"/>
    <w:rsid w:val="00B57A1C"/>
    <w:rPr>
      <w:rFonts w:eastAsia="MS Mincho"/>
      <w:i/>
      <w:iCs/>
    </w:rPr>
  </w:style>
  <w:style w:type="character" w:customStyle="1" w:styleId="AbstractChar">
    <w:name w:val="Abstract Char"/>
    <w:basedOn w:val="DefaultParagraphFont"/>
    <w:link w:val="Abstract"/>
    <w:locked/>
    <w:rsid w:val="00B57A1C"/>
    <w:rPr>
      <w:b/>
      <w:bCs/>
      <w:sz w:val="18"/>
      <w:szCs w:val="18"/>
      <w:lang w:val="en-US" w:eastAsia="en-US" w:bidi="ar-SA"/>
    </w:rPr>
  </w:style>
  <w:style w:type="character" w:customStyle="1" w:styleId="StyleAbstractItalicChar">
    <w:name w:val="Style Abstract + Italic Char"/>
    <w:basedOn w:val="AbstractChar"/>
    <w:link w:val="StyleAbstractItalic"/>
    <w:locked/>
    <w:rsid w:val="00B57A1C"/>
    <w:rPr>
      <w:rFonts w:eastAsia="MS Mincho"/>
      <w:b/>
      <w:bCs/>
      <w:i/>
      <w:iCs/>
      <w:sz w:val="18"/>
      <w:szCs w:val="18"/>
      <w:lang w:val="en-US" w:eastAsia="en-US" w:bidi="ar-SA"/>
    </w:rPr>
  </w:style>
  <w:style w:type="paragraph" w:styleId="Caption">
    <w:name w:val="caption"/>
    <w:basedOn w:val="Normal"/>
    <w:next w:val="Normal"/>
    <w:semiHidden/>
    <w:unhideWhenUsed/>
    <w:qFormat/>
    <w:rsid w:val="00EB3A4C"/>
    <w:pPr>
      <w:spacing w:after="200"/>
    </w:pPr>
    <w:rPr>
      <w:b/>
      <w:bCs/>
      <w:color w:val="4F81BD" w:themeColor="accent1"/>
      <w:sz w:val="18"/>
      <w:szCs w:val="18"/>
    </w:rPr>
  </w:style>
  <w:style w:type="paragraph" w:styleId="BalloonText">
    <w:name w:val="Balloon Text"/>
    <w:basedOn w:val="Normal"/>
    <w:link w:val="BalloonTextChar"/>
    <w:rsid w:val="00EB3A4C"/>
    <w:rPr>
      <w:rFonts w:ascii="Tahoma" w:hAnsi="Tahoma" w:cs="Tahoma"/>
      <w:sz w:val="16"/>
      <w:szCs w:val="16"/>
    </w:rPr>
  </w:style>
  <w:style w:type="character" w:customStyle="1" w:styleId="BalloonTextChar">
    <w:name w:val="Balloon Text Char"/>
    <w:basedOn w:val="DefaultParagraphFont"/>
    <w:link w:val="BalloonText"/>
    <w:rsid w:val="00EB3A4C"/>
    <w:rPr>
      <w:rFonts w:ascii="Tahoma" w:hAnsi="Tahoma" w:cs="Tahoma"/>
      <w:sz w:val="16"/>
      <w:szCs w:val="16"/>
    </w:rPr>
  </w:style>
  <w:style w:type="character" w:styleId="PlaceholderText">
    <w:name w:val="Placeholder Text"/>
    <w:basedOn w:val="DefaultParagraphFont"/>
    <w:uiPriority w:val="99"/>
    <w:semiHidden/>
    <w:rsid w:val="001D50E3"/>
    <w:rPr>
      <w:color w:val="80808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pPr>
      <w:jc w:val="center"/>
    </w:pPr>
  </w:style>
  <w:style w:type="paragraph" w:styleId="Heading1">
    <w:name w:val="heading 1"/>
    <w:basedOn w:val="Normal"/>
    <w:next w:val="Normal"/>
    <w:qFormat/>
    <w:pPr>
      <w:keepNext/>
      <w:keepLines/>
      <w:numPr>
        <w:numId w:val="4"/>
      </w:numPr>
      <w:tabs>
        <w:tab w:val="left" w:pos="216"/>
      </w:tabs>
      <w:spacing w:before="160" w:after="80"/>
      <w:outlineLvl w:val="0"/>
    </w:pPr>
    <w:rPr>
      <w:smallCaps/>
      <w:noProof/>
    </w:rPr>
  </w:style>
  <w:style w:type="paragraph" w:styleId="Heading2">
    <w:name w:val="heading 2"/>
    <w:basedOn w:val="Normal"/>
    <w:next w:val="Normal"/>
    <w:qFormat/>
    <w:pPr>
      <w:keepNext/>
      <w:keepLines/>
      <w:numPr>
        <w:ilvl w:val="1"/>
        <w:numId w:val="4"/>
      </w:numPr>
      <w:spacing w:before="120" w:after="60"/>
      <w:jc w:val="left"/>
      <w:outlineLvl w:val="1"/>
    </w:pPr>
    <w:rPr>
      <w:i/>
      <w:iCs/>
      <w:noProof/>
    </w:rPr>
  </w:style>
  <w:style w:type="paragraph" w:styleId="Heading3">
    <w:name w:val="heading 3"/>
    <w:basedOn w:val="Normal"/>
    <w:next w:val="Normal"/>
    <w:qFormat/>
    <w:pPr>
      <w:numPr>
        <w:ilvl w:val="2"/>
        <w:numId w:val="4"/>
      </w:numPr>
      <w:spacing w:line="240" w:lineRule="exact"/>
      <w:jc w:val="both"/>
      <w:outlineLvl w:val="2"/>
    </w:pPr>
    <w:rPr>
      <w:i/>
      <w:iCs/>
      <w:noProof/>
    </w:rPr>
  </w:style>
  <w:style w:type="paragraph" w:styleId="Heading4">
    <w:name w:val="heading 4"/>
    <w:basedOn w:val="Normal"/>
    <w:next w:val="Normal"/>
    <w:qFormat/>
    <w:pPr>
      <w:numPr>
        <w:ilvl w:val="3"/>
        <w:numId w:val="4"/>
      </w:numPr>
      <w:spacing w:before="40" w:after="40"/>
      <w:jc w:val="both"/>
      <w:outlineLvl w:val="3"/>
    </w:pPr>
    <w:rPr>
      <w:i/>
      <w:iCs/>
      <w:noProof/>
    </w:rPr>
  </w:style>
  <w:style w:type="paragraph" w:styleId="Heading5">
    <w:name w:val="heading 5"/>
    <w:basedOn w:val="Normal"/>
    <w:next w:val="Normal"/>
    <w:qFormat/>
    <w:pPr>
      <w:tabs>
        <w:tab w:val="left" w:pos="360"/>
      </w:tabs>
      <w:spacing w:before="160" w:after="80"/>
      <w:outlineLvl w:val="4"/>
    </w:pPr>
    <w:rPr>
      <w:smallCaps/>
      <w:noProo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Abstract">
    <w:name w:val="Abstract"/>
    <w:link w:val="AbstractChar"/>
    <w:pPr>
      <w:spacing w:after="200"/>
      <w:jc w:val="both"/>
    </w:pPr>
    <w:rPr>
      <w:b/>
      <w:bCs/>
      <w:sz w:val="18"/>
      <w:szCs w:val="18"/>
    </w:rPr>
  </w:style>
  <w:style w:type="paragraph" w:customStyle="1" w:styleId="Affiliation">
    <w:name w:val="Affiliation"/>
    <w:pPr>
      <w:jc w:val="center"/>
    </w:pPr>
  </w:style>
  <w:style w:type="paragraph" w:customStyle="1" w:styleId="Author">
    <w:name w:val="Author"/>
    <w:pPr>
      <w:spacing w:before="360" w:after="40"/>
      <w:jc w:val="center"/>
    </w:pPr>
    <w:rPr>
      <w:noProof/>
      <w:sz w:val="22"/>
      <w:szCs w:val="22"/>
    </w:rPr>
  </w:style>
  <w:style w:type="paragraph" w:styleId="BodyText">
    <w:name w:val="Body Text"/>
    <w:basedOn w:val="Normal"/>
    <w:pPr>
      <w:spacing w:after="120" w:line="228" w:lineRule="auto"/>
      <w:ind w:firstLine="288"/>
      <w:jc w:val="both"/>
    </w:pPr>
    <w:rPr>
      <w:spacing w:val="-1"/>
    </w:rPr>
  </w:style>
  <w:style w:type="paragraph" w:customStyle="1" w:styleId="bulletlist">
    <w:name w:val="bullet list"/>
    <w:basedOn w:val="BodyText"/>
    <w:pPr>
      <w:numPr>
        <w:numId w:val="1"/>
      </w:numPr>
    </w:pPr>
  </w:style>
  <w:style w:type="paragraph" w:customStyle="1" w:styleId="equation">
    <w:name w:val="equation"/>
    <w:basedOn w:val="Normal"/>
    <w:pPr>
      <w:tabs>
        <w:tab w:val="center" w:pos="2520"/>
        <w:tab w:val="right" w:pos="5040"/>
      </w:tabs>
      <w:spacing w:before="240" w:after="240" w:line="216" w:lineRule="auto"/>
    </w:pPr>
    <w:rPr>
      <w:rFonts w:ascii="Symbol" w:hAnsi="Symbol" w:cs="Symbol"/>
    </w:rPr>
  </w:style>
  <w:style w:type="paragraph" w:customStyle="1" w:styleId="figurecaption">
    <w:name w:val="figure caption"/>
    <w:rsid w:val="00E02BE6"/>
    <w:pPr>
      <w:numPr>
        <w:numId w:val="2"/>
      </w:numPr>
      <w:spacing w:before="80" w:after="200"/>
      <w:jc w:val="center"/>
    </w:pPr>
    <w:rPr>
      <w:noProof/>
      <w:sz w:val="16"/>
      <w:szCs w:val="16"/>
    </w:rPr>
  </w:style>
  <w:style w:type="paragraph" w:customStyle="1" w:styleId="footnote">
    <w:name w:val="footnote"/>
    <w:pPr>
      <w:framePr w:hSpace="187" w:vSpace="187" w:wrap="notBeside" w:vAnchor="text" w:hAnchor="page" w:x="6121" w:y="577"/>
      <w:numPr>
        <w:numId w:val="3"/>
      </w:numPr>
      <w:spacing w:after="40"/>
    </w:pPr>
    <w:rPr>
      <w:sz w:val="16"/>
      <w:szCs w:val="16"/>
    </w:rPr>
  </w:style>
  <w:style w:type="paragraph" w:customStyle="1" w:styleId="keywords">
    <w:name w:val="key words"/>
    <w:pPr>
      <w:spacing w:after="120"/>
      <w:ind w:firstLine="288"/>
      <w:jc w:val="both"/>
    </w:pPr>
    <w:rPr>
      <w:b/>
      <w:bCs/>
      <w:i/>
      <w:iCs/>
      <w:noProof/>
      <w:sz w:val="18"/>
      <w:szCs w:val="18"/>
    </w:rPr>
  </w:style>
  <w:style w:type="paragraph" w:customStyle="1" w:styleId="papersubtitle">
    <w:name w:val="paper subtitle"/>
    <w:pPr>
      <w:spacing w:after="120"/>
      <w:jc w:val="center"/>
    </w:pPr>
    <w:rPr>
      <w:rFonts w:eastAsia="MS Mincho"/>
      <w:noProof/>
      <w:sz w:val="28"/>
      <w:szCs w:val="28"/>
    </w:rPr>
  </w:style>
  <w:style w:type="paragraph" w:customStyle="1" w:styleId="papertitle">
    <w:name w:val="paper title"/>
    <w:pPr>
      <w:spacing w:after="120"/>
      <w:jc w:val="center"/>
    </w:pPr>
    <w:rPr>
      <w:rFonts w:eastAsia="MS Mincho"/>
      <w:noProof/>
      <w:sz w:val="48"/>
      <w:szCs w:val="48"/>
    </w:rPr>
  </w:style>
  <w:style w:type="paragraph" w:customStyle="1" w:styleId="references">
    <w:name w:val="references"/>
    <w:pPr>
      <w:numPr>
        <w:numId w:val="8"/>
      </w:numPr>
      <w:spacing w:after="50" w:line="180" w:lineRule="exact"/>
      <w:jc w:val="both"/>
    </w:pPr>
    <w:rPr>
      <w:rFonts w:eastAsia="MS Mincho"/>
      <w:noProof/>
      <w:sz w:val="16"/>
      <w:szCs w:val="16"/>
    </w:rPr>
  </w:style>
  <w:style w:type="paragraph" w:customStyle="1" w:styleId="sponsors">
    <w:name w:val="sponsors"/>
    <w:pPr>
      <w:framePr w:wrap="auto" w:hAnchor="text" w:x="615" w:y="2239"/>
      <w:pBdr>
        <w:top w:val="single" w:sz="4" w:space="2" w:color="auto"/>
      </w:pBdr>
      <w:ind w:firstLine="288"/>
    </w:pPr>
    <w:rPr>
      <w:sz w:val="16"/>
      <w:szCs w:val="16"/>
    </w:rPr>
  </w:style>
  <w:style w:type="paragraph" w:customStyle="1" w:styleId="tablecolhead">
    <w:name w:val="table col head"/>
    <w:basedOn w:val="Normal"/>
    <w:rPr>
      <w:b/>
      <w:bCs/>
      <w:sz w:val="16"/>
      <w:szCs w:val="16"/>
    </w:rPr>
  </w:style>
  <w:style w:type="paragraph" w:customStyle="1" w:styleId="tablecolsubhead">
    <w:name w:val="table col subhead"/>
    <w:basedOn w:val="tablecolhead"/>
    <w:rPr>
      <w:i/>
      <w:iCs/>
      <w:sz w:val="15"/>
      <w:szCs w:val="15"/>
    </w:rPr>
  </w:style>
  <w:style w:type="paragraph" w:customStyle="1" w:styleId="tablecopy">
    <w:name w:val="table copy"/>
    <w:pPr>
      <w:jc w:val="both"/>
    </w:pPr>
    <w:rPr>
      <w:noProof/>
      <w:sz w:val="16"/>
      <w:szCs w:val="16"/>
    </w:rPr>
  </w:style>
  <w:style w:type="paragraph" w:customStyle="1" w:styleId="tablefootnote">
    <w:name w:val="table footnote"/>
    <w:pPr>
      <w:spacing w:before="60" w:after="30"/>
      <w:jc w:val="right"/>
    </w:pPr>
    <w:rPr>
      <w:sz w:val="12"/>
      <w:szCs w:val="12"/>
    </w:rPr>
  </w:style>
  <w:style w:type="paragraph" w:customStyle="1" w:styleId="tablehead">
    <w:name w:val="table head"/>
    <w:pPr>
      <w:numPr>
        <w:numId w:val="9"/>
      </w:numPr>
      <w:spacing w:before="240" w:after="120" w:line="216" w:lineRule="auto"/>
      <w:jc w:val="center"/>
    </w:pPr>
    <w:rPr>
      <w:smallCaps/>
      <w:noProof/>
      <w:sz w:val="16"/>
      <w:szCs w:val="16"/>
    </w:rPr>
  </w:style>
  <w:style w:type="paragraph" w:customStyle="1" w:styleId="StyleAbstractItalic">
    <w:name w:val="Style Abstract + Italic"/>
    <w:basedOn w:val="Abstract"/>
    <w:link w:val="StyleAbstractItalicChar"/>
    <w:rsid w:val="00B57A1C"/>
    <w:rPr>
      <w:rFonts w:eastAsia="MS Mincho"/>
      <w:i/>
      <w:iCs/>
    </w:rPr>
  </w:style>
  <w:style w:type="character" w:customStyle="1" w:styleId="AbstractChar">
    <w:name w:val="Abstract Char"/>
    <w:basedOn w:val="DefaultParagraphFont"/>
    <w:link w:val="Abstract"/>
    <w:locked/>
    <w:rsid w:val="00B57A1C"/>
    <w:rPr>
      <w:b/>
      <w:bCs/>
      <w:sz w:val="18"/>
      <w:szCs w:val="18"/>
      <w:lang w:val="en-US" w:eastAsia="en-US" w:bidi="ar-SA"/>
    </w:rPr>
  </w:style>
  <w:style w:type="character" w:customStyle="1" w:styleId="StyleAbstractItalicChar">
    <w:name w:val="Style Abstract + Italic Char"/>
    <w:basedOn w:val="AbstractChar"/>
    <w:link w:val="StyleAbstractItalic"/>
    <w:locked/>
    <w:rsid w:val="00B57A1C"/>
    <w:rPr>
      <w:rFonts w:eastAsia="MS Mincho"/>
      <w:b/>
      <w:bCs/>
      <w:i/>
      <w:iCs/>
      <w:sz w:val="18"/>
      <w:szCs w:val="18"/>
      <w:lang w:val="en-US" w:eastAsia="en-US" w:bidi="ar-SA"/>
    </w:rPr>
  </w:style>
  <w:style w:type="paragraph" w:styleId="Caption">
    <w:name w:val="caption"/>
    <w:basedOn w:val="Normal"/>
    <w:next w:val="Normal"/>
    <w:semiHidden/>
    <w:unhideWhenUsed/>
    <w:qFormat/>
    <w:rsid w:val="00EB3A4C"/>
    <w:pPr>
      <w:spacing w:after="200"/>
    </w:pPr>
    <w:rPr>
      <w:b/>
      <w:bCs/>
      <w:color w:val="4F81BD" w:themeColor="accent1"/>
      <w:sz w:val="18"/>
      <w:szCs w:val="18"/>
    </w:rPr>
  </w:style>
  <w:style w:type="paragraph" w:styleId="BalloonText">
    <w:name w:val="Balloon Text"/>
    <w:basedOn w:val="Normal"/>
    <w:link w:val="BalloonTextChar"/>
    <w:rsid w:val="00EB3A4C"/>
    <w:rPr>
      <w:rFonts w:ascii="Tahoma" w:hAnsi="Tahoma" w:cs="Tahoma"/>
      <w:sz w:val="16"/>
      <w:szCs w:val="16"/>
    </w:rPr>
  </w:style>
  <w:style w:type="character" w:customStyle="1" w:styleId="BalloonTextChar">
    <w:name w:val="Balloon Text Char"/>
    <w:basedOn w:val="DefaultParagraphFont"/>
    <w:link w:val="BalloonText"/>
    <w:rsid w:val="00EB3A4C"/>
    <w:rPr>
      <w:rFonts w:ascii="Tahoma" w:hAnsi="Tahoma" w:cs="Tahoma"/>
      <w:sz w:val="16"/>
      <w:szCs w:val="16"/>
    </w:rPr>
  </w:style>
  <w:style w:type="character" w:styleId="PlaceholderText">
    <w:name w:val="Placeholder Text"/>
    <w:basedOn w:val="DefaultParagraphFont"/>
    <w:uiPriority w:val="99"/>
    <w:semiHidden/>
    <w:rsid w:val="001D50E3"/>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image" Target="media/image13.png"/><Relationship Id="rId26" Type="http://schemas.openxmlformats.org/officeDocument/2006/relationships/image" Target="media/image21.png"/><Relationship Id="rId3" Type="http://schemas.microsoft.com/office/2007/relationships/stylesWithEffects" Target="stylesWithEffects.xml"/><Relationship Id="rId21" Type="http://schemas.openxmlformats.org/officeDocument/2006/relationships/image" Target="media/image16.png"/><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image" Target="media/image12.png"/><Relationship Id="rId25" Type="http://schemas.openxmlformats.org/officeDocument/2006/relationships/image" Target="media/image20.png"/><Relationship Id="rId2" Type="http://schemas.openxmlformats.org/officeDocument/2006/relationships/styles" Target="styles.xml"/><Relationship Id="rId16" Type="http://schemas.openxmlformats.org/officeDocument/2006/relationships/image" Target="media/image11.png"/><Relationship Id="rId20" Type="http://schemas.openxmlformats.org/officeDocument/2006/relationships/image" Target="media/image15.png"/><Relationship Id="rId29" Type="http://schemas.openxmlformats.org/officeDocument/2006/relationships/image" Target="media/image24.png"/><Relationship Id="rId1" Type="http://schemas.openxmlformats.org/officeDocument/2006/relationships/numbering" Target="numbering.xml"/><Relationship Id="rId6" Type="http://schemas.openxmlformats.org/officeDocument/2006/relationships/image" Target="media/image1.png"/><Relationship Id="rId11" Type="http://schemas.openxmlformats.org/officeDocument/2006/relationships/image" Target="media/image6.png"/><Relationship Id="rId24" Type="http://schemas.openxmlformats.org/officeDocument/2006/relationships/image" Target="media/image19.png"/><Relationship Id="rId5" Type="http://schemas.openxmlformats.org/officeDocument/2006/relationships/webSettings" Target="webSettings.xml"/><Relationship Id="rId15" Type="http://schemas.openxmlformats.org/officeDocument/2006/relationships/image" Target="media/image10.png"/><Relationship Id="rId23" Type="http://schemas.openxmlformats.org/officeDocument/2006/relationships/image" Target="media/image18.png"/><Relationship Id="rId28" Type="http://schemas.openxmlformats.org/officeDocument/2006/relationships/image" Target="media/image23.png"/><Relationship Id="rId10" Type="http://schemas.openxmlformats.org/officeDocument/2006/relationships/image" Target="media/image5.png"/><Relationship Id="rId19" Type="http://schemas.openxmlformats.org/officeDocument/2006/relationships/image" Target="media/image14.png"/><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png"/><Relationship Id="rId22" Type="http://schemas.openxmlformats.org/officeDocument/2006/relationships/image" Target="media/image17.png"/><Relationship Id="rId27" Type="http://schemas.openxmlformats.org/officeDocument/2006/relationships/image" Target="media/image22.png"/><Relationship Id="rId30"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6</Pages>
  <Words>2321</Words>
  <Characters>13232</Characters>
  <Application>Microsoft Office Word</Application>
  <DocSecurity>0</DocSecurity>
  <Lines>110</Lines>
  <Paragraphs>31</Paragraphs>
  <ScaleCrop>false</ScaleCrop>
  <HeadingPairs>
    <vt:vector size="2" baseType="variant">
      <vt:variant>
        <vt:lpstr>Title</vt:lpstr>
      </vt:variant>
      <vt:variant>
        <vt:i4>1</vt:i4>
      </vt:variant>
    </vt:vector>
  </HeadingPairs>
  <TitlesOfParts>
    <vt:vector size="1" baseType="lpstr">
      <vt:lpstr>Paper Title (use style: paper title)</vt:lpstr>
    </vt:vector>
  </TitlesOfParts>
  <Company>IEEE</Company>
  <LinksUpToDate>false</LinksUpToDate>
  <CharactersWithSpaces>15522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Paper Title (use style: paper title)</dc:title>
  <dc:creator>IEEE</dc:creator>
  <cp:lastModifiedBy>m</cp:lastModifiedBy>
  <cp:revision>2</cp:revision>
  <dcterms:created xsi:type="dcterms:W3CDTF">2015-12-01T10:54:00Z</dcterms:created>
  <dcterms:modified xsi:type="dcterms:W3CDTF">2015-12-01T10:54:00Z</dcterms:modified>
</cp:coreProperties>
</file>