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D13D6" w:rsidRDefault="00BB2F34" w:rsidP="00BB2F34">
      <w:pPr>
        <w:pStyle w:val="papertitle"/>
        <w:spacing w:line="276" w:lineRule="auto"/>
      </w:pPr>
      <w:r>
        <w:t>Online Voltage Instability Prediction Using Statistical Indices of Voltage Profile Behavior</w:t>
      </w:r>
    </w:p>
    <w:p w:rsidR="00ED13D6" w:rsidRPr="00E02BE6" w:rsidRDefault="00ED13D6"/>
    <w:p w:rsidR="00ED13D6" w:rsidRPr="00E02BE6" w:rsidRDefault="00ED13D6" w:rsidP="0019799A">
      <w:pPr>
        <w:pStyle w:val="Author"/>
        <w:jc w:val="both"/>
        <w:sectPr w:rsidR="00ED13D6" w:rsidRPr="00E02BE6">
          <w:pgSz w:w="11909" w:h="16834" w:code="9"/>
          <w:pgMar w:top="1080" w:right="734" w:bottom="2434" w:left="734" w:header="720" w:footer="720" w:gutter="0"/>
          <w:cols w:space="720"/>
          <w:docGrid w:linePitch="360"/>
        </w:sectPr>
      </w:pPr>
    </w:p>
    <w:p w:rsidR="002B0D2A" w:rsidRDefault="00BE3D00" w:rsidP="0019799A">
      <w:pPr>
        <w:autoSpaceDE w:val="0"/>
        <w:autoSpaceDN w:val="0"/>
        <w:adjustRightInd w:val="0"/>
      </w:pPr>
      <w:r>
        <w:lastRenderedPageBreak/>
        <w:t>Mirjavad Hashemi Gavgani</w:t>
      </w:r>
    </w:p>
    <w:p w:rsidR="0019799A" w:rsidRPr="0019799A" w:rsidRDefault="00BE3D00" w:rsidP="0019799A">
      <w:pPr>
        <w:autoSpaceDE w:val="0"/>
        <w:autoSpaceDN w:val="0"/>
        <w:adjustRightInd w:val="0"/>
      </w:pPr>
      <w:r>
        <w:t>IEE</w:t>
      </w:r>
      <w:r w:rsidR="00BB2F34">
        <w:t>E Student Member</w:t>
      </w:r>
    </w:p>
    <w:p w:rsidR="0019799A" w:rsidRPr="0019799A" w:rsidRDefault="0019799A" w:rsidP="0019799A">
      <w:pPr>
        <w:autoSpaceDE w:val="0"/>
        <w:autoSpaceDN w:val="0"/>
        <w:adjustRightInd w:val="0"/>
      </w:pPr>
      <w:r w:rsidRPr="0019799A">
        <w:t>Department</w:t>
      </w:r>
      <w:r w:rsidR="00BB2F34">
        <w:t xml:space="preserve"> of Electrical Engineering</w:t>
      </w:r>
    </w:p>
    <w:p w:rsidR="0019799A" w:rsidRPr="0019799A" w:rsidRDefault="00BB2F34" w:rsidP="0019799A">
      <w:pPr>
        <w:autoSpaceDE w:val="0"/>
        <w:autoSpaceDN w:val="0"/>
        <w:adjustRightInd w:val="0"/>
      </w:pPr>
      <w:r>
        <w:t>Shahid Beheshti University</w:t>
      </w:r>
    </w:p>
    <w:p w:rsidR="0019799A" w:rsidRPr="0019799A" w:rsidRDefault="00BB2F34" w:rsidP="00BB2F34">
      <w:pPr>
        <w:autoSpaceDE w:val="0"/>
        <w:autoSpaceDN w:val="0"/>
        <w:adjustRightInd w:val="0"/>
      </w:pPr>
      <w:r>
        <w:t>Tehran</w:t>
      </w:r>
      <w:r w:rsidR="0019799A" w:rsidRPr="0019799A">
        <w:t>,</w:t>
      </w:r>
      <w:r>
        <w:t>Iran</w:t>
      </w:r>
    </w:p>
    <w:p w:rsidR="002B0D2A" w:rsidRDefault="0019799A" w:rsidP="00BB2F34">
      <w:pPr>
        <w:autoSpaceDE w:val="0"/>
        <w:autoSpaceDN w:val="0"/>
        <w:adjustRightInd w:val="0"/>
      </w:pPr>
      <w:r w:rsidRPr="0019799A">
        <w:t xml:space="preserve">Email: </w:t>
      </w:r>
      <w:r w:rsidR="00BB2F34">
        <w:t>Mirjavad_hashemi@ace.sbu.ir</w:t>
      </w:r>
    </w:p>
    <w:p w:rsidR="0019799A" w:rsidRDefault="0019799A" w:rsidP="0019799A">
      <w:pPr>
        <w:autoSpaceDE w:val="0"/>
        <w:autoSpaceDN w:val="0"/>
        <w:adjustRightInd w:val="0"/>
      </w:pPr>
    </w:p>
    <w:p w:rsidR="0019799A" w:rsidRDefault="00BE3D00" w:rsidP="0019799A">
      <w:pPr>
        <w:autoSpaceDE w:val="0"/>
        <w:autoSpaceDN w:val="0"/>
        <w:adjustRightInd w:val="0"/>
      </w:pPr>
      <w:r>
        <w:lastRenderedPageBreak/>
        <w:t>Mohammadreza Aghamohammadi</w:t>
      </w:r>
    </w:p>
    <w:p w:rsidR="002B0D2A" w:rsidRPr="0019799A" w:rsidRDefault="00BB2F34" w:rsidP="002B0D2A">
      <w:pPr>
        <w:autoSpaceDE w:val="0"/>
        <w:autoSpaceDN w:val="0"/>
        <w:adjustRightInd w:val="0"/>
      </w:pPr>
      <w:r>
        <w:t>Associate Professor</w:t>
      </w:r>
    </w:p>
    <w:p w:rsidR="0019799A" w:rsidRPr="0019799A" w:rsidRDefault="00BB2F34" w:rsidP="0019799A">
      <w:pPr>
        <w:autoSpaceDE w:val="0"/>
        <w:autoSpaceDN w:val="0"/>
        <w:adjustRightInd w:val="0"/>
      </w:pPr>
      <w:r>
        <w:t>Department of Electrical Engineering</w:t>
      </w:r>
    </w:p>
    <w:p w:rsidR="0019799A" w:rsidRPr="0019799A" w:rsidRDefault="00BB2F34" w:rsidP="0019799A">
      <w:pPr>
        <w:autoSpaceDE w:val="0"/>
        <w:autoSpaceDN w:val="0"/>
        <w:adjustRightInd w:val="0"/>
      </w:pPr>
      <w:r>
        <w:t>Shahid Beheshti University</w:t>
      </w:r>
    </w:p>
    <w:p w:rsidR="0019799A" w:rsidRPr="0019799A" w:rsidRDefault="00BB2F34" w:rsidP="0019799A">
      <w:pPr>
        <w:autoSpaceDE w:val="0"/>
        <w:autoSpaceDN w:val="0"/>
        <w:adjustRightInd w:val="0"/>
      </w:pPr>
      <w:r>
        <w:t>Tehran, Iran</w:t>
      </w:r>
    </w:p>
    <w:p w:rsidR="0004722D" w:rsidRPr="0004722D" w:rsidRDefault="0019799A" w:rsidP="00BB2F34">
      <w:pPr>
        <w:pStyle w:val="Author"/>
        <w:tabs>
          <w:tab w:val="center" w:pos="5220"/>
          <w:tab w:val="left" w:pos="8409"/>
        </w:tabs>
        <w:spacing w:before="0"/>
        <w:rPr>
          <w:b/>
          <w:bCs/>
        </w:rPr>
      </w:pPr>
      <w:r w:rsidRPr="0019799A">
        <w:rPr>
          <w:noProof w:val="0"/>
          <w:sz w:val="20"/>
          <w:szCs w:val="20"/>
        </w:rPr>
        <w:t xml:space="preserve">Email: </w:t>
      </w:r>
      <w:r w:rsidR="00BB2F34">
        <w:rPr>
          <w:noProof w:val="0"/>
          <w:sz w:val="20"/>
          <w:szCs w:val="20"/>
        </w:rPr>
        <w:t>Aghamohammadi@pwut.ac.ir</w:t>
      </w:r>
    </w:p>
    <w:p w:rsidR="0019799A" w:rsidRDefault="0019799A">
      <w:pPr>
        <w:pStyle w:val="Affiliation"/>
        <w:sectPr w:rsidR="0019799A" w:rsidSect="00BE3D00">
          <w:type w:val="continuous"/>
          <w:pgSz w:w="11909" w:h="16834" w:code="9"/>
          <w:pgMar w:top="1080" w:right="734" w:bottom="2434" w:left="734" w:header="720" w:footer="720" w:gutter="0"/>
          <w:cols w:num="2" w:space="720"/>
          <w:docGrid w:linePitch="360"/>
        </w:sectPr>
      </w:pPr>
    </w:p>
    <w:p w:rsidR="00ED13D6" w:rsidRPr="00E02BE6" w:rsidRDefault="00ED13D6"/>
    <w:p w:rsidR="00ED13D6" w:rsidRPr="00E02BE6" w:rsidRDefault="00ED13D6">
      <w:pPr>
        <w:sectPr w:rsidR="00ED13D6" w:rsidRPr="00E02BE6">
          <w:type w:val="continuous"/>
          <w:pgSz w:w="11909" w:h="16834" w:code="9"/>
          <w:pgMar w:top="1080" w:right="734" w:bottom="2434" w:left="734" w:header="720" w:footer="720" w:gutter="0"/>
          <w:cols w:space="720"/>
          <w:docGrid w:linePitch="360"/>
        </w:sectPr>
      </w:pPr>
    </w:p>
    <w:p w:rsidR="00ED13D6" w:rsidRPr="00E02BE6" w:rsidRDefault="00ED13D6" w:rsidP="00BB2F34">
      <w:pPr>
        <w:pStyle w:val="Abstract"/>
      </w:pPr>
      <w:r w:rsidRPr="00B57A1C">
        <w:rPr>
          <w:rStyle w:val="StyleAbstractItalicChar"/>
          <w:b w:val="0"/>
          <w:bCs w:val="0"/>
        </w:rPr>
        <w:lastRenderedPageBreak/>
        <w:t>Abstract</w:t>
      </w:r>
      <w:r w:rsidRPr="00E02BE6">
        <w:t>—</w:t>
      </w:r>
      <w:r w:rsidR="00BB2F34" w:rsidRPr="00BB2F34">
        <w:t xml:space="preserve"> Effective online voltage security assessment is of a highly decisive role in prohibiting voltage instabilities that lead to vast blackouts in power systems. This task has been pragmatically optimized by the advent of PMU-based Wide Area Measurement Systems (WAMS) that have made it possible to monitor the power system parameters by consistent online acquisition of data. This paper presents a fast and effective non-model based method to assess voltage security and predict impending dynamic voltage instability by applying a direct and simple process on the data acquired from WAMS. Voltage profile trajectory tracking and extraction of easy-to-calculate indices for assessing voltage security are the main foci of the proposed approach. The presented method is applied to modified IEEE39-Bus system and the feasibility and accuracy of the approach is proved in different scenarios.</w:t>
      </w:r>
    </w:p>
    <w:p w:rsidR="00ED13D6" w:rsidRDefault="00ED13D6" w:rsidP="00BB2F34">
      <w:pPr>
        <w:pStyle w:val="keywords"/>
      </w:pPr>
      <w:r w:rsidRPr="00B57A1C">
        <w:t>Keywords-</w:t>
      </w:r>
      <w:r w:rsidR="00BB2F34">
        <w:t xml:space="preserve"> </w:t>
      </w:r>
      <w:r w:rsidR="00BB2F34" w:rsidRPr="00BB2F34">
        <w:t>dynamic voltage instability, voltage security, correlation</w:t>
      </w:r>
      <w:r w:rsidR="00BB2F34">
        <w:t xml:space="preserve"> index</w:t>
      </w:r>
      <w:r w:rsidR="00BB2F34" w:rsidRPr="00BB2F34">
        <w:t>,  euclidian distance</w:t>
      </w:r>
      <w:r w:rsidR="00BB2F34">
        <w:t xml:space="preserve"> index</w:t>
      </w:r>
      <w:r w:rsidR="00BB2F34" w:rsidRPr="00BB2F34">
        <w:t xml:space="preserve">,  </w:t>
      </w:r>
      <w:r w:rsidR="00BB2F34">
        <w:t>wide area measurement systems</w:t>
      </w:r>
    </w:p>
    <w:p w:rsidR="00ED13D6" w:rsidRDefault="00BB2F34" w:rsidP="00B57A1C">
      <w:pPr>
        <w:pStyle w:val="Heading1"/>
      </w:pPr>
      <w:r>
        <w:t>Introduction</w:t>
      </w:r>
    </w:p>
    <w:p w:rsidR="00BB2F34" w:rsidRDefault="00BB2F34" w:rsidP="00BB2F34">
      <w:pPr>
        <w:pStyle w:val="BodyText"/>
      </w:pPr>
      <w:bookmarkStart w:id="0" w:name="_GoBack"/>
      <w:bookmarkEnd w:id="0"/>
      <w:r>
        <w:t>Through past decades, major technological developments and prevalent load growth, besides the dominance of deregulated market conditions in electrical power networks, have driven power systems to be operated under high congestion and close to their stability boundaries. Thus, an operator of power system should stay vigilant of system security and foresee impending instability and security status in order to take all appropriate measures to ensure consistent power supply as well as to preclude enormous blackouts in case of disturbances. The new measurement and communication technologies have further facilitated this task.</w:t>
      </w:r>
    </w:p>
    <w:p w:rsidR="00BB2F34" w:rsidRDefault="00BB2F34" w:rsidP="00BB2F34">
      <w:pPr>
        <w:pStyle w:val="BodyText"/>
      </w:pPr>
      <w:r>
        <w:t xml:space="preserve">State monitoring was first made possible by an interconnected system of current transformers and potential transformers that made measurements in critical points of the power system and provided data to be assessed in energy management system through supervisory control and data acquisition. Although this system proved to be efficient in industry, it could not be implemented in large power systems due to its incapability in providing synchronized data which is of a cardinal role in proper evaluation of the power system state in an instant of its operation. Thanks to the advances in measurement and communication technology, phasor measurement units (PMUs) were developed. Offering unique features such as online and synchronized data acquisition, PMUs </w:t>
      </w:r>
      <w:r>
        <w:lastRenderedPageBreak/>
        <w:t>enable the operator to diagnose imminent hazards in large power systems within a short period of time and also determine the appropriate preventive or corrective actions to save the power system. A wide range of research works have focused on devising techniques for utilization of the data acquired via PMUs for state estimation, security analysis and instability prediction in power systems. Since stability issues, including rotor angle, frequency and voltage stability, are of a highly decisive role in the operation of power systems, more emphasis was put on assessment and mitigation of such issues.</w:t>
      </w:r>
    </w:p>
    <w:p w:rsidR="00BB2F34" w:rsidRDefault="00BB2F34" w:rsidP="00713C82">
      <w:pPr>
        <w:pStyle w:val="BodyText"/>
      </w:pPr>
      <w:r>
        <w:t>Voltage stability, which is defined as the capability of power system to maintain acceptable bus voltages in case of small and large disturbances, has been classified from a variety of perspectives. From time scale point of view, voltage stability is categorized into long-term and short-term types. While the first category accounts for a time ranging from a few seconds to several minutes, the latter is confined to just a few seconds following a disturbance in system [</w:t>
      </w:r>
      <w:r w:rsidR="00713C82">
        <w:t>1,2</w:t>
      </w:r>
      <w:r>
        <w:t>]. The other classification presented for voltage stability analysis is based on the severity of the disturbance. Regarding this classification, voltage stability problem is divided in two separate categories: large-disturbance and small-disturbance voltage stability. Large- disturbance voltage stability refers to the capability of power system to sustain operable voltages at its buses in case that a large disturbance (e.g. line outage) occurs. The same definition applies for small-disturbance voltage stability, except that it accounts for small disturbances such as ones related to abrupt load variations [</w:t>
      </w:r>
      <w:r w:rsidR="00713C82">
        <w:t>1</w:t>
      </w:r>
      <w:r>
        <w:t xml:space="preserve">, </w:t>
      </w:r>
      <w:r w:rsidR="00713C82">
        <w:t>3</w:t>
      </w:r>
      <w:r>
        <w:t>]. The assessment of voltage stability is approached through either static or dynamic views. Static assessment of power system voltage stability, which is based on power flow studies by nature, deals with studying long term voltage stability. On the other hand, dynamic assessment delves into more realistic behavior of the power system, by precise time domain simulation of its components, which results in a more accurate long-term and short-term voltage stability assessment [</w:t>
      </w:r>
      <w:r w:rsidR="00713C82">
        <w:t>4</w:t>
      </w:r>
      <w:r>
        <w:t>].</w:t>
      </w:r>
    </w:p>
    <w:p w:rsidR="00BB2F34" w:rsidRDefault="00BB2F34" w:rsidP="00713C82">
      <w:pPr>
        <w:pStyle w:val="BodyText"/>
      </w:pPr>
      <w:r>
        <w:t xml:space="preserve">Following a proper assessment of power system voltage stability, some control strategies are implemented to maintain stable situation. Of these, preventive strategies are pre-disturbance actions that aim to push system away from stability boundaries with an acceptable security margin. While, Post-disturbance strategies, mainly regarded as corrective strategies, are implemented after disturbance occurrence in order to return system to stable operating point. Needless to say, in order for </w:t>
      </w:r>
      <w:r>
        <w:lastRenderedPageBreak/>
        <w:t>such corrective strategies to be efficacious, element of time plays a pivotal role. That is, all the required diagnosis and enacting should take place before the dynamical system gets out of its region of attraction [</w:t>
      </w:r>
      <w:r w:rsidR="00713C82">
        <w:t>5</w:t>
      </w:r>
      <w:r>
        <w:t>].</w:t>
      </w:r>
    </w:p>
    <w:p w:rsidR="00BB2F34" w:rsidRDefault="00BB2F34" w:rsidP="00713C82">
      <w:pPr>
        <w:pStyle w:val="BodyText"/>
      </w:pPr>
      <w:r>
        <w:t>In literature, a myriad of approaches have been adopted to attain an accurate assessment voltage stability in power systems. A comprehensive study of short term voltage stability problem and a record of past events have been presented in [</w:t>
      </w:r>
      <w:r w:rsidR="00713C82">
        <w:t>6</w:t>
      </w:r>
      <w:r>
        <w:t>]. P-V curves which are based on successive power flows with load variations, are the static means utilized for long term voltage security stability assessment. This approach is very time consuming and imposes a heavy computational burden, which makes it inappropriate for online usage. However, in [</w:t>
      </w:r>
      <w:r w:rsidR="00713C82">
        <w:t>7</w:t>
      </w:r>
      <w:r>
        <w:t xml:space="preserve">] results from P-V analysis of the power system in various states of load, generation and contingencies are utilized to train Artificial Neural Networks and use it for online voltage security analysis. </w:t>
      </w:r>
    </w:p>
    <w:p w:rsidR="00BB2F34" w:rsidRDefault="00BB2F34" w:rsidP="00CF1A1C">
      <w:pPr>
        <w:pStyle w:val="BodyText"/>
      </w:pPr>
      <w:r>
        <w:t>Other learning machines such Decision Trees are used to serve the same purpose in [</w:t>
      </w:r>
      <w:r w:rsidR="00713C82">
        <w:t>8-10</w:t>
      </w:r>
      <w:r>
        <w:t>]. In [</w:t>
      </w:r>
      <w:r w:rsidR="00713C82">
        <w:t>11</w:t>
      </w:r>
      <w:r>
        <w:t>], a pattern recognition technique is developed based on P-V analysis results for different voltage profiles, which makes it applicable for online voltage stability assessment. The aforementioned technique is further developed by utilizing ANN to enhance the speed of its performance in [</w:t>
      </w:r>
      <w:r w:rsidR="00CF1A1C">
        <w:t>12</w:t>
      </w:r>
      <w:r>
        <w:t>]. An inclusive description of implementation of Artificial Intelligence techniques in power system voltage security assessment is found in [</w:t>
      </w:r>
      <w:r w:rsidR="00CF1A1C">
        <w:t>13</w:t>
      </w:r>
      <w:r>
        <w:t>]. Another static voltage stability assessment tool made applicable for online use was a variation impedance match analysis, named as Coupled Single-Port Circuit [</w:t>
      </w:r>
      <w:r w:rsidR="00CF1A1C">
        <w:t>14</w:t>
      </w:r>
      <w:r>
        <w:t>].</w:t>
      </w:r>
    </w:p>
    <w:p w:rsidR="00BB2F34" w:rsidRDefault="00BB2F34" w:rsidP="00785CB8">
      <w:pPr>
        <w:pStyle w:val="BodyText"/>
      </w:pPr>
      <w:r>
        <w:t>Dynamic voltage security analysis techniques are gaining more attention with advancements in the technology of computation. In [</w:t>
      </w:r>
      <w:r w:rsidR="00CF1A1C">
        <w:t>15</w:t>
      </w:r>
      <w:r>
        <w:t>] an innovative non-model based approach for online voltage stability assessment is suggested, which makes use of the Lyapunov exponents concept to introduce an index for predicting voltage instability. In [</w:t>
      </w:r>
      <w:r w:rsidR="00CF1A1C">
        <w:t>5</w:t>
      </w:r>
      <w:r>
        <w:t>] DTs are trained by morphologically refined PMU data in order to predict voltage instability with high accuracy. A two-stage online voltage stability margin estimation method is proposed in [</w:t>
      </w:r>
      <w:r w:rsidR="00785CB8">
        <w:t>16</w:t>
      </w:r>
      <w:r>
        <w:t>] that employs statistical indices and regression methods to monitor voltage stability status of power system.</w:t>
      </w:r>
    </w:p>
    <w:p w:rsidR="00BB2F34" w:rsidRDefault="00BB2F34" w:rsidP="00BB2F34">
      <w:pPr>
        <w:pStyle w:val="BodyText"/>
      </w:pPr>
      <w:r>
        <w:t>In this paper, real-time behavior of voltage profile is utilized to extract required indices for an effective voltage instability prediction. This method simultaneously makes use of two properties of dynamic behavior of voltage profile denoted as Euclidian distance and Correlation. These features, when monitored together, can be used as an accurate indication of voltage stability status and the probability of any upcoming instability. The proposed method is tested on IEEE 39-bus system and the results prove its efficacy and applicability.</w:t>
      </w:r>
    </w:p>
    <w:p w:rsidR="002A6A0D" w:rsidRPr="00B57A1C" w:rsidRDefault="00BB2F34" w:rsidP="002A6A0D">
      <w:pPr>
        <w:pStyle w:val="BodyText"/>
      </w:pPr>
      <w:r>
        <w:t>The rest of this paper is organized as follows. In Section II, the proposed method is explicated in more details; in Section III the simulation considerations and consequent results are presented; Section IV includes a brief discussion and analysis of the simulation results; and finally, in Section V final conclusions are derived and elucidated</w:t>
      </w:r>
      <w:r w:rsidR="002A6A0D">
        <w:t>.</w:t>
      </w:r>
    </w:p>
    <w:p w:rsidR="00ED13D6" w:rsidRDefault="002A6A0D" w:rsidP="002A6A0D">
      <w:pPr>
        <w:pStyle w:val="Heading1"/>
      </w:pPr>
      <w:r w:rsidRPr="002A6A0D">
        <w:lastRenderedPageBreak/>
        <w:t>The Proposed Method for Voltage Instability Prediction</w:t>
      </w:r>
    </w:p>
    <w:p w:rsidR="002A6A0D" w:rsidRPr="002A6A0D" w:rsidRDefault="002A6A0D" w:rsidP="002A6A0D">
      <w:pPr>
        <w:pStyle w:val="BodyText"/>
      </w:pPr>
      <w:r w:rsidRPr="002A6A0D">
        <w:t xml:space="preserve">The proposed method makes use of the gathered data from WAMS to extract novel indices for power system security assessment. The data attained from WAMs constitute a main property of power system with rich information about system security status. In fact, voltage profile includes the effect of attitudes and features of power system such as, network configuration, load pattern, generation pattern and various controllers that affect power system security. The effect of all above features can be directly observed in or inferred from the behavior of network voltage profile. Therefore, voltage profile variations in time can be used as a powerful indicator for evaluating the risks and tendency of power system towards voltage collapse. </w:t>
      </w:r>
    </w:p>
    <w:p w:rsidR="002A6A0D" w:rsidRDefault="002A6A0D" w:rsidP="002A6A0D">
      <w:pPr>
        <w:pStyle w:val="BodyText"/>
      </w:pPr>
      <w:r w:rsidRPr="002A6A0D">
        <w:t xml:space="preserve">Fig. 1 presents a conceptual overview of the structure and the process of the proposed approach. In this approach, at each operating instant, all synchronously measured bus voltage magnitudes by WAMS constitute network voltage profile for security assessment. </w:t>
      </w:r>
    </w:p>
    <w:p w:rsidR="000A62B5" w:rsidRDefault="00884226" w:rsidP="002A6A0D">
      <w:pPr>
        <w:pStyle w:val="BodyText"/>
      </w:pPr>
      <w:r>
        <w:rPr>
          <w:noProof/>
        </w:rPr>
        <mc:AlternateContent>
          <mc:Choice Requires="wps">
            <w:drawing>
              <wp:inline distT="0" distB="0" distL="0" distR="0">
                <wp:extent cx="3200400" cy="5142230"/>
                <wp:effectExtent l="2540" t="0" r="0" b="3175"/>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51422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A62B5" w:rsidRDefault="00884226" w:rsidP="000A62B5">
                            <w:pPr>
                              <w:keepNext/>
                            </w:pPr>
                            <w:r>
                              <w:rPr>
                                <w:noProof/>
                              </w:rPr>
                              <w:drawing>
                                <wp:inline distT="0" distB="0" distL="0" distR="0">
                                  <wp:extent cx="2486025" cy="4762500"/>
                                  <wp:effectExtent l="0" t="0" r="9525" b="0"/>
                                  <wp:docPr id="2" name="Picture 2" descr="Grap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aph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486025" cy="4762500"/>
                                          </a:xfrm>
                                          <a:prstGeom prst="rect">
                                            <a:avLst/>
                                          </a:prstGeom>
                                          <a:noFill/>
                                          <a:ln>
                                            <a:noFill/>
                                          </a:ln>
                                        </pic:spPr>
                                      </pic:pic>
                                    </a:graphicData>
                                  </a:graphic>
                                </wp:inline>
                              </w:drawing>
                            </w:r>
                          </w:p>
                          <w:p w:rsidR="000A62B5" w:rsidRDefault="000A62B5" w:rsidP="008E214B">
                            <w:pPr>
                              <w:pStyle w:val="Caption"/>
                            </w:pPr>
                            <w:r>
                              <w:t xml:space="preserve">Figure </w:t>
                            </w:r>
                            <w:fldSimple w:instr=" SEQ Figure \* ARABIC ">
                              <w:r w:rsidR="002C4CF0">
                                <w:rPr>
                                  <w:noProof/>
                                </w:rPr>
                                <w:t>1</w:t>
                              </w:r>
                            </w:fldSimple>
                            <w:r>
                              <w:t xml:space="preserve"> </w:t>
                            </w:r>
                            <w:r w:rsidRPr="00B83A2A">
                              <w:t xml:space="preserve">Conceptual process of the proposed approach for estimating </w:t>
                            </w:r>
                            <w:r>
                              <w:t>risk of voltage c</w:t>
                            </w:r>
                            <w:r w:rsidRPr="00B83A2A">
                              <w:t>ollapse.</w:t>
                            </w:r>
                          </w:p>
                        </w:txbxContent>
                      </wps:txbx>
                      <wps:bodyPr rot="0" vert="horz" wrap="none" lIns="91440" tIns="45720" rIns="91440" bIns="45720" anchor="t" anchorCtr="0" upright="1">
                        <a:spAutoFit/>
                      </wps:bodyPr>
                    </wps:wsp>
                  </a:graphicData>
                </a:graphic>
              </wp:inline>
            </w:drawing>
          </mc:Choice>
          <mc:Fallback>
            <w:pict>
              <v:shapetype id="_x0000_t202" coordsize="21600,21600" o:spt="202" path="m,l,21600r21600,l21600,xe">
                <v:stroke joinstyle="miter"/>
                <v:path gradientshapeok="t" o:connecttype="rect"/>
              </v:shapetype>
              <v:shape id="Text Box 2" o:spid="_x0000_s1026" type="#_x0000_t202" style="width:252pt;height:404.9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" stroked="f">
                <v:textbox style="mso-fit-shape-to-text:t">
                  <w:txbxContent>
                    <w:p w:rsidR="000A62B5" w:rsidRDefault="00884226" w:rsidP="000A62B5">
                      <w:pPr>
                        <w:keepNext/>
                      </w:pPr>
                      <w:r>
                        <w:rPr>
                          <w:noProof/>
                        </w:rPr>
                        <w:drawing>
                          <wp:inline distT="0" distB="0" distL="0" distR="0">
                            <wp:extent cx="2486025" cy="4762500"/>
                            <wp:effectExtent l="0" t="0" r="9525" b="0"/>
                            <wp:docPr id="2" name="Picture 2" descr="Grap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aph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486025" cy="4762500"/>
                                    </a:xfrm>
                                    <a:prstGeom prst="rect">
                                      <a:avLst/>
                                    </a:prstGeom>
                                    <a:noFill/>
                                    <a:ln>
                                      <a:noFill/>
                                    </a:ln>
                                  </pic:spPr>
                                </pic:pic>
                              </a:graphicData>
                            </a:graphic>
                          </wp:inline>
                        </w:drawing>
                      </w:r>
                    </w:p>
                    <w:p w:rsidR="000A62B5" w:rsidRDefault="000A62B5" w:rsidP="008E214B">
                      <w:pPr>
                        <w:pStyle w:val="Caption"/>
                      </w:pPr>
                      <w:r>
                        <w:t xml:space="preserve">Figure </w:t>
                      </w:r>
                      <w:fldSimple w:instr=" SEQ Figure \* ARABIC ">
                        <w:r w:rsidR="002C4CF0">
                          <w:rPr>
                            <w:noProof/>
                          </w:rPr>
                          <w:t>1</w:t>
                        </w:r>
                      </w:fldSimple>
                      <w:r>
                        <w:t xml:space="preserve"> </w:t>
                      </w:r>
                      <w:r w:rsidRPr="00B83A2A">
                        <w:t xml:space="preserve">Conceptual process of the proposed approach for estimating </w:t>
                      </w:r>
                      <w:r>
                        <w:t>risk of voltage c</w:t>
                      </w:r>
                      <w:r w:rsidRPr="00B83A2A">
                        <w:t>ollapse.</w:t>
                      </w:r>
                    </w:p>
                  </w:txbxContent>
                </v:textbox>
                <w10:anchorlock/>
              </v:shape>
            </w:pict>
          </mc:Fallback>
        </mc:AlternateContent>
      </w:r>
    </w:p>
    <w:p w:rsidR="008E214B" w:rsidRDefault="008E214B" w:rsidP="002A6A0D">
      <w:pPr>
        <w:pStyle w:val="BodyText"/>
      </w:pPr>
    </w:p>
    <w:p w:rsidR="008E214B" w:rsidRDefault="00884226" w:rsidP="008E214B">
      <w:pPr>
        <w:pStyle w:val="BodyText"/>
      </w:pPr>
      <w:r>
        <w:rPr>
          <w:noProof/>
        </w:rPr>
        <w:lastRenderedPageBreak/>
        <mc:AlternateContent>
          <mc:Choice Requires="wps">
            <w:drawing>
              <wp:anchor distT="45720" distB="45720" distL="114300" distR="114300" simplePos="0" relativeHeight="251651584" behindDoc="1" locked="0" layoutInCell="1" allowOverlap="1">
                <wp:simplePos x="0" y="0"/>
                <wp:positionH relativeFrom="column">
                  <wp:posOffset>3385185</wp:posOffset>
                </wp:positionH>
                <wp:positionV relativeFrom="paragraph">
                  <wp:posOffset>-8890</wp:posOffset>
                </wp:positionV>
                <wp:extent cx="3233420" cy="1927860"/>
                <wp:effectExtent l="3175" t="635" r="1905" b="0"/>
                <wp:wrapThrough wrapText="bothSides">
                  <wp:wrapPolygon edited="0">
                    <wp:start x="-68" y="0"/>
                    <wp:lineTo x="-68" y="21486"/>
                    <wp:lineTo x="21600" y="21486"/>
                    <wp:lineTo x="21600" y="0"/>
                    <wp:lineTo x="-68" y="0"/>
                  </wp:wrapPolygon>
                </wp:wrapThrough>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3420" cy="19278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A4D4B" w:rsidRDefault="00884226" w:rsidP="001A4D4B">
                            <w:pPr>
                              <w:keepNext/>
                              <w:ind w:left="-450"/>
                            </w:pPr>
                            <w:r w:rsidRPr="008E214B">
                              <w:rPr>
                                <w:noProof/>
                              </w:rPr>
                              <w:drawing>
                                <wp:inline distT="0" distB="0" distL="0" distR="0">
                                  <wp:extent cx="3057525" cy="14859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r="7243"/>
                                          <a:stretch>
                                            <a:fillRect/>
                                          </a:stretch>
                                        </pic:blipFill>
                                        <pic:spPr bwMode="auto">
                                          <a:xfrm>
                                            <a:off x="0" y="0"/>
                                            <a:ext cx="3057525" cy="1485900"/>
                                          </a:xfrm>
                                          <a:prstGeom prst="rect">
                                            <a:avLst/>
                                          </a:prstGeom>
                                          <a:noFill/>
                                          <a:ln>
                                            <a:noFill/>
                                          </a:ln>
                                        </pic:spPr>
                                      </pic:pic>
                                    </a:graphicData>
                                  </a:graphic>
                                </wp:inline>
                              </w:drawing>
                            </w:r>
                          </w:p>
                          <w:p w:rsidR="001A4D4B" w:rsidRDefault="001A4D4B" w:rsidP="001A4D4B">
                            <w:pPr>
                              <w:pStyle w:val="Caption"/>
                            </w:pPr>
                            <w:r>
                              <w:t xml:space="preserve">Figure </w:t>
                            </w:r>
                            <w:fldSimple w:instr=" SEQ Figure \* ARABIC ">
                              <w:r w:rsidR="002C4CF0">
                                <w:rPr>
                                  <w:noProof/>
                                </w:rPr>
                                <w:t>2</w:t>
                              </w:r>
                            </w:fldSimple>
                            <w:r>
                              <w:t xml:space="preserve"> A sample voltage profile behavior leading to voltage collapse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266.55pt;margin-top:-.7pt;width:254.6pt;height:151.8pt;z-index:-2516648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" stroked="f">
                <v:textbox>
                  <w:txbxContent>
                    <w:p w:rsidR="001A4D4B" w:rsidRDefault="00884226" w:rsidP="001A4D4B">
                      <w:pPr>
                        <w:keepNext/>
                        <w:ind w:left="-450"/>
                      </w:pPr>
                      <w:r w:rsidRPr="008E214B">
                        <w:rPr>
                          <w:noProof/>
                        </w:rPr>
                        <w:drawing>
                          <wp:inline distT="0" distB="0" distL="0" distR="0">
                            <wp:extent cx="3057525" cy="14859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r="7243"/>
                                    <a:stretch>
                                      <a:fillRect/>
                                    </a:stretch>
                                  </pic:blipFill>
                                  <pic:spPr bwMode="auto">
                                    <a:xfrm>
                                      <a:off x="0" y="0"/>
                                      <a:ext cx="3057525" cy="1485900"/>
                                    </a:xfrm>
                                    <a:prstGeom prst="rect">
                                      <a:avLst/>
                                    </a:prstGeom>
                                    <a:noFill/>
                                    <a:ln>
                                      <a:noFill/>
                                    </a:ln>
                                  </pic:spPr>
                                </pic:pic>
                              </a:graphicData>
                            </a:graphic>
                          </wp:inline>
                        </w:drawing>
                      </w:r>
                    </w:p>
                    <w:p w:rsidR="001A4D4B" w:rsidRDefault="001A4D4B" w:rsidP="001A4D4B">
                      <w:pPr>
                        <w:pStyle w:val="Caption"/>
                      </w:pPr>
                      <w:r>
                        <w:t xml:space="preserve">Figure </w:t>
                      </w:r>
                      <w:fldSimple w:instr=" SEQ Figure \* ARABIC ">
                        <w:r w:rsidR="002C4CF0">
                          <w:rPr>
                            <w:noProof/>
                          </w:rPr>
                          <w:t>2</w:t>
                        </w:r>
                      </w:fldSimple>
                      <w:r>
                        <w:t xml:space="preserve"> A sample voltage profile behavior leading to voltage collapse</w:t>
                      </w:r>
                    </w:p>
                  </w:txbxContent>
                </v:textbox>
                <w10:wrap type="through"/>
              </v:shape>
            </w:pict>
          </mc:Fallback>
        </mc:AlternateContent>
      </w:r>
      <w:r w:rsidR="008E214B">
        <w:t>Fig. 2 illustrates a series of network voltage profiles obtained for IEEE 39-bus test system corresponding to system dynamic trend toward voltage collapse following a disturbance.</w:t>
      </w:r>
    </w:p>
    <w:p w:rsidR="008E214B" w:rsidRDefault="008E214B" w:rsidP="008E214B">
      <w:pPr>
        <w:pStyle w:val="BodyText"/>
      </w:pPr>
      <w:r>
        <w:t xml:space="preserve">As it can be seen from Fig. 2, following a disturbance, system brittleness and vulnerability toward voltage collapse is reflected into two properties of voltage profile. The first property is consecutive drop in voltage profile which can be measured by the Euclidian distance of voltage profiles with respect to each other.  The second property is distortion of the voltage profile which can be measured by the correlation factors between consecutive profiles. It is worth noting that since voltage collapse is a local phenomenon, partial drop of bus voltages causes a distortion in the shape of bus voltage profile which can be measured by correlation index.     </w:t>
      </w:r>
    </w:p>
    <w:p w:rsidR="008E214B" w:rsidRDefault="008E214B" w:rsidP="008E214B">
      <w:pPr>
        <w:pStyle w:val="BodyText"/>
      </w:pPr>
      <w:r>
        <w:t xml:space="preserve">Based </w:t>
      </w:r>
      <w:r w:rsidRPr="001A4D4B">
        <w:rPr>
          <w:rStyle w:val="baseChar"/>
        </w:rPr>
        <w:t>on the proposed approach depicted in the Fig. 1, at any instant of dynamic behavior of power system, by using data acquired by WAMS, the voltage profile will be constituted. Voltage profile is defined as an array of bus voltages at a specific time</w:t>
      </w:r>
      <w:r>
        <w:t xml:space="preserve"> which are ordered according to a specific bus numbering, and represented as follows:</w:t>
      </w:r>
    </w:p>
    <w:p w:rsidR="008E214B" w:rsidRPr="008E214B" w:rsidRDefault="008E214B" w:rsidP="008E214B">
      <w:pPr>
        <w:tabs>
          <w:tab w:val="left" w:pos="288"/>
          <w:tab w:val="right" w:pos="4950"/>
          <w:tab w:val="right" w:pos="5040"/>
        </w:tabs>
        <w:spacing w:after="120" w:line="228" w:lineRule="auto"/>
        <w:jc w:val="both"/>
        <w:rPr>
          <w:rFonts w:eastAsia="MS Mincho"/>
          <w:lang w:eastAsia="x-none" w:bidi="fa-IR"/>
        </w:rPr>
      </w:pPr>
      <w:r w:rsidRPr="008E214B">
        <w:rPr>
          <w:rFonts w:eastAsia="MS Mincho"/>
          <w:position w:val="-10"/>
          <w:lang w:eastAsia="x-none" w:bidi="fa-IR"/>
        </w:rPr>
        <w:object w:dxaOrig="1579"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7pt;height:16.15pt">
            <v:imagedata r:id="rId7" o:title=""/>
          </v:shape>
        </w:object>
      </w:r>
      <w:r w:rsidRPr="008E214B">
        <w:rPr>
          <w:rFonts w:eastAsia="MS Mincho"/>
          <w:lang w:eastAsia="x-none" w:bidi="fa-IR"/>
        </w:rPr>
        <w:t xml:space="preserve"> </w:t>
      </w:r>
      <w:r w:rsidRPr="008E214B">
        <w:rPr>
          <w:rFonts w:eastAsia="MS Mincho"/>
          <w:lang w:eastAsia="x-none" w:bidi="fa-IR"/>
        </w:rPr>
        <w:tab/>
        <w:t>(1)</w:t>
      </w:r>
    </w:p>
    <w:p w:rsidR="008E214B" w:rsidRPr="008E214B" w:rsidRDefault="008E214B" w:rsidP="008E214B">
      <w:pPr>
        <w:tabs>
          <w:tab w:val="left" w:pos="288"/>
        </w:tabs>
        <w:spacing w:after="120" w:line="228" w:lineRule="auto"/>
        <w:ind w:firstLine="288"/>
        <w:jc w:val="both"/>
        <w:rPr>
          <w:rFonts w:eastAsia="MS Mincho"/>
          <w:lang w:eastAsia="x-none" w:bidi="fa-IR"/>
        </w:rPr>
      </w:pPr>
      <w:r w:rsidRPr="008E214B">
        <w:rPr>
          <w:rFonts w:eastAsia="MS Mincho"/>
          <w:lang w:eastAsia="x-none" w:bidi="fa-IR"/>
        </w:rPr>
        <w:t xml:space="preserve">Where </w:t>
      </w:r>
      <w:r w:rsidRPr="008E214B">
        <w:rPr>
          <w:rFonts w:eastAsia="MS Mincho"/>
          <w:position w:val="-10"/>
          <w:lang w:eastAsia="x-none" w:bidi="fa-IR"/>
        </w:rPr>
        <w:object w:dxaOrig="220" w:dyaOrig="320">
          <v:shape id="_x0000_i1026" type="#_x0000_t75" style="width:11pt;height:16pt">
            <v:imagedata r:id="rId8" o:title=""/>
          </v:shape>
        </w:object>
      </w:r>
      <w:r w:rsidRPr="008E214B">
        <w:rPr>
          <w:rFonts w:eastAsia="MS Mincho"/>
          <w:lang w:eastAsia="x-none" w:bidi="fa-IR"/>
        </w:rPr>
        <w:t xml:space="preserve"> is the voltage magnitude of bus </w:t>
      </w:r>
      <w:r w:rsidRPr="008E214B">
        <w:rPr>
          <w:rFonts w:eastAsia="MS Mincho"/>
          <w:position w:val="-6"/>
          <w:lang w:eastAsia="x-none" w:bidi="fa-IR"/>
        </w:rPr>
        <w:object w:dxaOrig="139" w:dyaOrig="240">
          <v:shape id="_x0000_i1027" type="#_x0000_t75" style="width:6.95pt;height:12pt">
            <v:imagedata r:id="rId9" o:title=""/>
          </v:shape>
        </w:object>
      </w:r>
      <w:r w:rsidRPr="008E214B">
        <w:rPr>
          <w:rFonts w:eastAsia="MS Mincho"/>
          <w:lang w:eastAsia="x-none" w:bidi="fa-IR"/>
        </w:rPr>
        <w:t xml:space="preserve"> at the time t. Real time behavior of </w:t>
      </w:r>
      <w:r w:rsidRPr="008E214B">
        <w:rPr>
          <w:rFonts w:eastAsia="MS Mincho"/>
          <w:position w:val="-6"/>
          <w:lang w:eastAsia="x-none" w:bidi="fa-IR"/>
        </w:rPr>
        <w:object w:dxaOrig="220" w:dyaOrig="240">
          <v:shape id="_x0000_i1028" type="#_x0000_t75" style="width:11pt;height:12pt">
            <v:imagedata r:id="rId10" o:title=""/>
          </v:shape>
        </w:object>
      </w:r>
      <w:r w:rsidRPr="008E214B">
        <w:rPr>
          <w:rFonts w:eastAsia="MS Mincho"/>
          <w:lang w:eastAsia="x-none" w:bidi="fa-IR"/>
        </w:rPr>
        <w:t xml:space="preserve"> is studied to extract the required features for in-time voltage instability prediction. The two required features are explicated in the following section.</w:t>
      </w:r>
    </w:p>
    <w:p w:rsidR="008E214B" w:rsidRPr="008E214B" w:rsidRDefault="008E214B" w:rsidP="008E214B">
      <w:pPr>
        <w:keepNext/>
        <w:keepLines/>
        <w:numPr>
          <w:ilvl w:val="0"/>
          <w:numId w:val="4"/>
        </w:numPr>
        <w:tabs>
          <w:tab w:val="left" w:pos="216"/>
        </w:tabs>
        <w:spacing w:before="160" w:after="80"/>
        <w:outlineLvl w:val="0"/>
        <w:rPr>
          <w:rFonts w:eastAsia="MS Mincho"/>
          <w:smallCaps/>
          <w:noProof/>
          <w:lang w:eastAsia="x-none"/>
        </w:rPr>
      </w:pPr>
      <w:r w:rsidRPr="008E214B">
        <w:rPr>
          <w:rFonts w:eastAsia="MS Mincho"/>
          <w:smallCaps/>
          <w:noProof/>
          <w:lang w:eastAsia="x-none"/>
        </w:rPr>
        <w:t>Correlation and Eculidain Indices</w:t>
      </w:r>
    </w:p>
    <w:p w:rsidR="008E214B" w:rsidRDefault="008E214B" w:rsidP="008E214B">
      <w:pPr>
        <w:tabs>
          <w:tab w:val="left" w:pos="288"/>
        </w:tabs>
        <w:spacing w:after="120" w:line="228" w:lineRule="auto"/>
        <w:ind w:firstLine="288"/>
        <w:jc w:val="both"/>
        <w:rPr>
          <w:rFonts w:eastAsia="MS Mincho"/>
          <w:lang w:eastAsia="x-none" w:bidi="fa-IR"/>
        </w:rPr>
      </w:pPr>
      <w:r w:rsidRPr="008E214B">
        <w:rPr>
          <w:rFonts w:eastAsia="MS Mincho"/>
          <w:lang w:eastAsia="x-none" w:bidi="fa-IR"/>
        </w:rPr>
        <w:t xml:space="preserve">Fig. 3 schematically shows typical representation of three voltage profiles that undergo some extents of drop and distortion due to disturbance. Voltage profile1 is set as reference voltage profile for measuring correlation index (CRI) and Euclidian distance index (EDI). At each time instant, for each voltage profile, there are two associated indices.  The EDI index shows the uniform distance of the current profile with respect to the reference profile which can be interpreted as a uniform voltage drop. </w:t>
      </w:r>
    </w:p>
    <w:p w:rsidR="001A4D4B" w:rsidRPr="001A4D4B" w:rsidRDefault="001A4D4B" w:rsidP="001A4D4B">
      <w:pPr>
        <w:pStyle w:val="normtext"/>
      </w:pPr>
      <w:r>
        <w:t xml:space="preserve">For evaluating EDI and CRI indices, reference profile is of a critical role since it determines the base of measuring the extent to which voltage profile has undergone drop </w:t>
      </w:r>
      <w:r w:rsidRPr="001A4D4B">
        <w:t>and distortion</w:t>
      </w:r>
      <w:r>
        <w:t>.</w:t>
      </w:r>
      <w:r w:rsidRPr="001A4D4B">
        <w:t xml:space="preserve"> In order to determine reference profile, there are several options as follows. </w:t>
      </w:r>
    </w:p>
    <w:p w:rsidR="001A4D4B" w:rsidRPr="001A4D4B" w:rsidRDefault="001A4D4B" w:rsidP="001A4D4B">
      <w:pPr>
        <w:numPr>
          <w:ilvl w:val="3"/>
          <w:numId w:val="12"/>
        </w:numPr>
        <w:tabs>
          <w:tab w:val="left" w:pos="720"/>
          <w:tab w:val="left" w:pos="990"/>
        </w:tabs>
        <w:spacing w:line="228" w:lineRule="auto"/>
        <w:ind w:left="630"/>
        <w:jc w:val="both"/>
        <w:rPr>
          <w:rFonts w:eastAsia="MS Mincho"/>
          <w:lang w:eastAsia="x-none" w:bidi="fa-IR"/>
        </w:rPr>
      </w:pPr>
      <w:r w:rsidRPr="001A4D4B">
        <w:rPr>
          <w:rFonts w:eastAsia="MS Mincho"/>
          <w:lang w:eastAsia="x-none" w:bidi="fa-IR"/>
        </w:rPr>
        <w:t>Initial voltage profile just after disturbance</w:t>
      </w:r>
    </w:p>
    <w:p w:rsidR="001A4D4B" w:rsidRPr="001A4D4B" w:rsidRDefault="001A4D4B" w:rsidP="001A4D4B">
      <w:pPr>
        <w:tabs>
          <w:tab w:val="left" w:pos="990"/>
          <w:tab w:val="right" w:pos="5040"/>
        </w:tabs>
        <w:spacing w:line="228" w:lineRule="auto"/>
        <w:ind w:left="1080"/>
        <w:jc w:val="both"/>
        <w:rPr>
          <w:rFonts w:eastAsia="MS Mincho"/>
          <w:lang w:eastAsia="x-none" w:bidi="fa-IR"/>
        </w:rPr>
      </w:pPr>
      <w:r w:rsidRPr="001A4D4B">
        <w:rPr>
          <w:rFonts w:eastAsia="MS Mincho"/>
          <w:lang w:eastAsia="x-none" w:bidi="fa-IR"/>
        </w:rPr>
        <w:t xml:space="preserve"> </w:t>
      </w:r>
      <w:r w:rsidRPr="001A4D4B">
        <w:rPr>
          <w:rFonts w:eastAsia="MS Mincho"/>
          <w:position w:val="-10"/>
          <w:lang w:eastAsia="x-none" w:bidi="fa-IR"/>
        </w:rPr>
        <w:object w:dxaOrig="960" w:dyaOrig="320">
          <v:shape id="_x0000_i1029" type="#_x0000_t75" style="width:48pt;height:16pt">
            <v:imagedata r:id="rId11" o:title=""/>
          </v:shape>
        </w:object>
      </w:r>
      <w:r w:rsidRPr="001A4D4B">
        <w:rPr>
          <w:rFonts w:eastAsia="MS Mincho"/>
          <w:lang w:eastAsia="x-none" w:bidi="fa-IR"/>
        </w:rPr>
        <w:t xml:space="preserve"> </w:t>
      </w:r>
      <w:r w:rsidRPr="001A4D4B">
        <w:rPr>
          <w:rFonts w:eastAsia="MS Mincho"/>
          <w:lang w:eastAsia="x-none" w:bidi="fa-IR"/>
        </w:rPr>
        <w:tab/>
      </w:r>
    </w:p>
    <w:p w:rsidR="001A4D4B" w:rsidRPr="001A4D4B" w:rsidRDefault="001A4D4B" w:rsidP="00453055">
      <w:pPr>
        <w:numPr>
          <w:ilvl w:val="0"/>
          <w:numId w:val="12"/>
        </w:numPr>
        <w:tabs>
          <w:tab w:val="left" w:pos="288"/>
        </w:tabs>
        <w:spacing w:line="228" w:lineRule="auto"/>
        <w:ind w:left="630"/>
        <w:jc w:val="both"/>
        <w:rPr>
          <w:rFonts w:eastAsia="MS Mincho"/>
          <w:lang w:eastAsia="x-none" w:bidi="fa-IR"/>
        </w:rPr>
      </w:pPr>
      <w:r w:rsidRPr="001A4D4B">
        <w:rPr>
          <w:rFonts w:eastAsia="MS Mincho"/>
          <w:lang w:eastAsia="x-none" w:bidi="fa-IR"/>
        </w:rPr>
        <w:t xml:space="preserve">Voltage profile just before current profile </w:t>
      </w:r>
    </w:p>
    <w:p w:rsidR="00453055" w:rsidRDefault="001A4D4B" w:rsidP="001A4D4B">
      <w:pPr>
        <w:tabs>
          <w:tab w:val="left" w:pos="288"/>
          <w:tab w:val="right" w:pos="5040"/>
        </w:tabs>
        <w:spacing w:line="228" w:lineRule="auto"/>
        <w:ind w:left="1008"/>
        <w:jc w:val="both"/>
        <w:rPr>
          <w:rFonts w:eastAsia="MS Mincho"/>
          <w:lang w:eastAsia="x-none" w:bidi="fa-IR"/>
        </w:rPr>
      </w:pPr>
      <w:r w:rsidRPr="001A4D4B">
        <w:rPr>
          <w:rFonts w:eastAsia="MS Mincho"/>
          <w:position w:val="-10"/>
          <w:lang w:eastAsia="x-none" w:bidi="fa-IR"/>
        </w:rPr>
        <w:object w:dxaOrig="1380" w:dyaOrig="320">
          <v:shape id="_x0000_i1030" type="#_x0000_t75" style="width:69pt;height:16pt">
            <v:imagedata r:id="rId12" o:title=""/>
          </v:shape>
        </w:object>
      </w:r>
      <w:r w:rsidRPr="001A4D4B">
        <w:rPr>
          <w:rFonts w:eastAsia="MS Mincho"/>
          <w:lang w:eastAsia="x-none" w:bidi="fa-IR"/>
        </w:rPr>
        <w:t xml:space="preserve"> </w:t>
      </w:r>
      <w:r w:rsidRPr="001A4D4B">
        <w:rPr>
          <w:rFonts w:eastAsia="MS Mincho"/>
          <w:lang w:eastAsia="x-none" w:bidi="fa-IR"/>
        </w:rPr>
        <w:tab/>
      </w:r>
    </w:p>
    <w:p w:rsidR="001A4D4B" w:rsidRPr="001A4D4B" w:rsidRDefault="001A4D4B" w:rsidP="00453055">
      <w:pPr>
        <w:numPr>
          <w:ilvl w:val="0"/>
          <w:numId w:val="12"/>
        </w:numPr>
        <w:tabs>
          <w:tab w:val="left" w:pos="288"/>
          <w:tab w:val="right" w:pos="630"/>
        </w:tabs>
        <w:spacing w:line="228" w:lineRule="auto"/>
        <w:ind w:left="630"/>
        <w:jc w:val="both"/>
        <w:rPr>
          <w:rFonts w:eastAsia="MS Mincho"/>
          <w:lang w:eastAsia="x-none" w:bidi="fa-IR"/>
        </w:rPr>
      </w:pPr>
      <w:r w:rsidRPr="001A4D4B">
        <w:rPr>
          <w:rFonts w:eastAsia="MS Mincho"/>
          <w:lang w:eastAsia="x-none" w:bidi="fa-IR"/>
        </w:rPr>
        <w:t>Average voltage profiles for a time window before current profile:</w:t>
      </w:r>
    </w:p>
    <w:p w:rsidR="001A4D4B" w:rsidRPr="001A4D4B" w:rsidRDefault="001A4D4B" w:rsidP="001A4D4B">
      <w:pPr>
        <w:tabs>
          <w:tab w:val="left" w:pos="288"/>
          <w:tab w:val="right" w:pos="4950"/>
          <w:tab w:val="right" w:pos="5040"/>
        </w:tabs>
        <w:spacing w:line="228" w:lineRule="auto"/>
        <w:ind w:left="1008"/>
        <w:jc w:val="both"/>
        <w:rPr>
          <w:rFonts w:eastAsia="MS Mincho"/>
          <w:lang w:eastAsia="x-none" w:bidi="fa-IR"/>
        </w:rPr>
      </w:pPr>
      <w:r w:rsidRPr="001A4D4B">
        <w:rPr>
          <w:rFonts w:eastAsia="MS Mincho"/>
          <w:position w:val="-24"/>
          <w:lang w:eastAsia="x-none" w:bidi="fa-IR"/>
        </w:rPr>
        <w:object w:dxaOrig="1880" w:dyaOrig="580">
          <v:shape id="_x0000_i1031" type="#_x0000_t75" style="width:94pt;height:29pt">
            <v:imagedata r:id="rId13" o:title=""/>
          </v:shape>
        </w:object>
      </w:r>
      <w:r w:rsidRPr="001A4D4B">
        <w:rPr>
          <w:rFonts w:eastAsia="MS Mincho"/>
          <w:lang w:eastAsia="x-none" w:bidi="fa-IR"/>
        </w:rPr>
        <w:tab/>
      </w:r>
    </w:p>
    <w:p w:rsidR="001A4D4B" w:rsidRPr="001A4D4B" w:rsidRDefault="001A4D4B" w:rsidP="001A4D4B">
      <w:pPr>
        <w:tabs>
          <w:tab w:val="left" w:pos="288"/>
        </w:tabs>
        <w:spacing w:after="120" w:line="228" w:lineRule="auto"/>
        <w:ind w:firstLine="288"/>
        <w:jc w:val="both"/>
        <w:rPr>
          <w:rFonts w:eastAsia="MS Mincho"/>
          <w:lang w:eastAsia="x-none" w:bidi="fa-IR"/>
        </w:rPr>
      </w:pPr>
      <w:r w:rsidRPr="001A4D4B">
        <w:rPr>
          <w:rFonts w:eastAsia="MS Mincho"/>
          <w:lang w:eastAsia="x-none" w:bidi="fa-IR"/>
        </w:rPr>
        <w:t>Voltage profiles are constantly evaluated at each time instant t with respect to the corresponding reference voltage profile. It is worth noting that the second and third reference profile should be updated at each instant according to the previous profiles.</w:t>
      </w:r>
    </w:p>
    <w:p w:rsidR="00ED13D6" w:rsidRDefault="00D83A5A" w:rsidP="00B57A1C">
      <w:pPr>
        <w:pStyle w:val="Heading2"/>
      </w:pPr>
      <w:r>
        <w:t>Euclidian Distance Index</w:t>
      </w:r>
    </w:p>
    <w:p w:rsidR="00D83A5A" w:rsidRDefault="00D83A5A" w:rsidP="00D83A5A">
      <w:pPr>
        <w:pStyle w:val="normtext"/>
        <w:rPr>
          <w:i/>
          <w:iCs/>
        </w:rPr>
      </w:pPr>
      <w:r>
        <w:t>Following a disturbance, bus voltages may undergo some drop with respect to a reference voltage. Euclidian d</w:t>
      </w:r>
      <w:r w:rsidRPr="00395766">
        <w:t xml:space="preserve">istance </w:t>
      </w:r>
      <w:r>
        <w:t>i</w:t>
      </w:r>
      <w:r w:rsidRPr="00395766">
        <w:t>ndex</w:t>
      </w:r>
      <w:r>
        <w:t xml:space="preserve"> can measure this aspect of voltage behavior. The Euclidian d</w:t>
      </w:r>
      <w:r w:rsidRPr="00395766">
        <w:t xml:space="preserve">istance </w:t>
      </w:r>
      <w:r>
        <w:t xml:space="preserve">between voltage profiles with respect to the reference profile can be evaluated using equation (1). </w:t>
      </w:r>
    </w:p>
    <w:p w:rsidR="00D83A5A" w:rsidRDefault="00D83A5A" w:rsidP="00D83A5A">
      <w:pPr>
        <w:pStyle w:val="Equation0"/>
      </w:pPr>
      <w:r w:rsidRPr="008F77D9">
        <w:rPr>
          <w:position w:val="-26"/>
        </w:rPr>
        <w:object w:dxaOrig="2380" w:dyaOrig="639">
          <v:shape id="_x0000_i1032" type="#_x0000_t75" style="width:119pt;height:31.95pt" o:ole="">
            <v:imagedata r:id="rId14" o:title=""/>
          </v:shape>
          <o:OLEObject Type="Embed" ProgID="Equation.DSMT4" ShapeID="_x0000_i1032" DrawAspect="Content" ObjectID="_1510671212" r:id="rId15"/>
        </w:object>
      </w:r>
      <w:r>
        <w:t xml:space="preserve"> </w:t>
      </w:r>
      <w:r>
        <w:tab/>
        <w:t>(2)</w:t>
      </w:r>
    </w:p>
    <w:p w:rsidR="00D83A5A" w:rsidRDefault="00D83A5A" w:rsidP="00D83A5A">
      <w:pPr>
        <w:pStyle w:val="Equation0"/>
      </w:pPr>
      <w:r>
        <w:t xml:space="preserve">where, </w:t>
      </w:r>
    </w:p>
    <w:p w:rsidR="00D83A5A" w:rsidRDefault="00D83A5A" w:rsidP="00D83A5A">
      <w:pPr>
        <w:pStyle w:val="Equation0"/>
      </w:pPr>
      <w:r w:rsidRPr="00D01EC4">
        <w:rPr>
          <w:position w:val="-10"/>
        </w:rPr>
        <w:object w:dxaOrig="900" w:dyaOrig="300">
          <v:shape id="_x0000_i1033" type="#_x0000_t75" style="width:45pt;height:15pt" o:ole="">
            <v:imagedata r:id="rId16" o:title=""/>
          </v:shape>
          <o:OLEObject Type="Embed" ProgID="Equation.DSMT4" ShapeID="_x0000_i1033" DrawAspect="Content" ObjectID="_1510671213" r:id="rId17"/>
        </w:object>
      </w:r>
      <w:r>
        <w:t>: Euclidian distance between voltage profiles at time t,</w:t>
      </w:r>
    </w:p>
    <w:p w:rsidR="00D83A5A" w:rsidRDefault="00D83A5A" w:rsidP="00D83A5A">
      <w:pPr>
        <w:pStyle w:val="Equation0"/>
      </w:pPr>
      <w:r w:rsidRPr="00024B75">
        <w:rPr>
          <w:position w:val="-10"/>
        </w:rPr>
        <w:object w:dxaOrig="320" w:dyaOrig="320">
          <v:shape id="_x0000_i1034" type="#_x0000_t75" style="width:16pt;height:16pt" o:ole="">
            <v:imagedata r:id="rId18" o:title=""/>
          </v:shape>
          <o:OLEObject Type="Embed" ProgID="Equation.DSMT4" ShapeID="_x0000_i1034" DrawAspect="Content" ObjectID="_1510671214" r:id="rId19"/>
        </w:object>
      </w:r>
      <w:r>
        <w:t xml:space="preserve"> Voltage magnitude of bus </w:t>
      </w:r>
      <w:r w:rsidRPr="00307957">
        <w:rPr>
          <w:position w:val="-6"/>
        </w:rPr>
        <w:object w:dxaOrig="139" w:dyaOrig="240">
          <v:shape id="_x0000_i1035" type="#_x0000_t75" style="width:6.95pt;height:12pt" o:ole="">
            <v:imagedata r:id="rId9" o:title=""/>
          </v:shape>
          <o:OLEObject Type="Embed" ProgID="Equation.DSMT4" ShapeID="_x0000_i1035" DrawAspect="Content" ObjectID="_1510671215" r:id="rId20"/>
        </w:object>
      </w:r>
      <w:r>
        <w:t xml:space="preserve"> at time t,</w:t>
      </w:r>
    </w:p>
    <w:p w:rsidR="00D83A5A" w:rsidRDefault="00D83A5A" w:rsidP="00D83A5A">
      <w:pPr>
        <w:pStyle w:val="Equation0"/>
      </w:pPr>
      <w:r w:rsidRPr="00D01EC4">
        <w:rPr>
          <w:position w:val="-10"/>
        </w:rPr>
        <w:object w:dxaOrig="360" w:dyaOrig="320">
          <v:shape id="_x0000_i1036" type="#_x0000_t75" style="width:18pt;height:16pt" o:ole="">
            <v:imagedata r:id="rId21" o:title=""/>
          </v:shape>
          <o:OLEObject Type="Embed" ProgID="Equation.DSMT4" ShapeID="_x0000_i1036" DrawAspect="Content" ObjectID="_1510671216" r:id="rId22"/>
        </w:object>
      </w:r>
      <w:r w:rsidRPr="00024B75">
        <w:t xml:space="preserve"> </w:t>
      </w:r>
      <w:r>
        <w:t xml:space="preserve">Reference voltage of bus </w:t>
      </w:r>
      <w:r w:rsidRPr="00307957">
        <w:rPr>
          <w:position w:val="-6"/>
        </w:rPr>
        <w:object w:dxaOrig="139" w:dyaOrig="240">
          <v:shape id="_x0000_i1037" type="#_x0000_t75" style="width:6.95pt;height:12pt" o:ole="">
            <v:imagedata r:id="rId9" o:title=""/>
          </v:shape>
          <o:OLEObject Type="Embed" ProgID="Equation.DSMT4" ShapeID="_x0000_i1037" DrawAspect="Content" ObjectID="_1510671217" r:id="rId23"/>
        </w:object>
      </w:r>
      <w:r>
        <w:t xml:space="preserve"> at time t,  </w:t>
      </w:r>
    </w:p>
    <w:p w:rsidR="00D83A5A" w:rsidRDefault="00D83A5A" w:rsidP="00D83A5A">
      <w:pPr>
        <w:pStyle w:val="base"/>
      </w:pPr>
      <w:r>
        <w:t>Since EDI measures the overall voltage drop in system buses between two states of operation, this index can be used as a powerful indicator of the consecutive voltage drops which is happening as a sign of voltage instability prior to a voltage collapse.</w:t>
      </w:r>
    </w:p>
    <w:p w:rsidR="00D83A5A" w:rsidRDefault="00D83A5A" w:rsidP="00D83A5A">
      <w:pPr>
        <w:pStyle w:val="Heading2"/>
      </w:pPr>
      <w:r>
        <w:t>Correlation Index</w:t>
      </w:r>
    </w:p>
    <w:p w:rsidR="00D83A5A" w:rsidRDefault="00D83A5A" w:rsidP="00D83A5A">
      <w:pPr>
        <w:pStyle w:val="normtext"/>
        <w:rPr>
          <w:i/>
          <w:iCs/>
        </w:rPr>
      </w:pPr>
      <w:r>
        <w:t>Following a disturbance, another feature of bus voltages is non-uniform drop which result</w:t>
      </w:r>
      <w:r>
        <w:rPr>
          <w:i/>
          <w:iCs/>
        </w:rPr>
        <w:t>s</w:t>
      </w:r>
      <w:r>
        <w:t xml:space="preserve"> in profile distortion. Actually as system gets closer to the point of voltage collapse, due to local behavior of voltage drop, the shape of voltage profile experiences a high degree of deformation with respect to the reference profile. Correlation index can measure this aspect of voltage behavior. The correlation coefficient</w:t>
      </w:r>
      <w:r w:rsidRPr="00395766">
        <w:t xml:space="preserve"> </w:t>
      </w:r>
      <w:r>
        <w:t xml:space="preserve">of a voltage profile with respect to the reference profile can be evaluated using equation (2). </w:t>
      </w:r>
    </w:p>
    <w:p w:rsidR="00D83A5A" w:rsidRDefault="00D83A5A" w:rsidP="00D83A5A">
      <w:pPr>
        <w:pStyle w:val="Equation0"/>
      </w:pPr>
      <w:r w:rsidRPr="00CD4AC3">
        <w:rPr>
          <w:position w:val="-4"/>
        </w:rPr>
        <w:object w:dxaOrig="160" w:dyaOrig="240">
          <v:shape id="_x0000_i1038" type="#_x0000_t75" style="width:8pt;height:12pt" o:ole="">
            <v:imagedata r:id="rId24" o:title=""/>
          </v:shape>
          <o:OLEObject Type="Embed" ProgID="Equation.DSMT4" ShapeID="_x0000_i1038" DrawAspect="Content" ObjectID="_1510671218" r:id="rId25"/>
        </w:object>
      </w:r>
      <w:r w:rsidRPr="007905EC">
        <w:rPr>
          <w:position w:val="-34"/>
        </w:rPr>
        <w:object w:dxaOrig="3879" w:dyaOrig="720">
          <v:shape id="_x0000_i1039" type="#_x0000_t75" style="width:193.95pt;height:36pt" o:ole="">
            <v:imagedata r:id="rId26" o:title=""/>
          </v:shape>
          <o:OLEObject Type="Embed" ProgID="Equation.DSMT4" ShapeID="_x0000_i1039" DrawAspect="Content" ObjectID="_1510671219" r:id="rId27"/>
        </w:object>
      </w:r>
      <w:r>
        <w:t xml:space="preserve"> </w:t>
      </w:r>
      <w:r>
        <w:tab/>
        <w:t>(3)</w:t>
      </w:r>
    </w:p>
    <w:p w:rsidR="00D83A5A" w:rsidRDefault="00D83A5A" w:rsidP="00D83A5A">
      <w:pPr>
        <w:pStyle w:val="normtext"/>
      </w:pPr>
      <w:r>
        <w:t xml:space="preserve">Where </w:t>
      </w:r>
      <w:r w:rsidRPr="00782B6A">
        <w:rPr>
          <w:position w:val="-6"/>
        </w:rPr>
        <w:object w:dxaOrig="180" w:dyaOrig="200">
          <v:shape id="_x0000_i1040" type="#_x0000_t75" style="width:9pt;height:10pt" o:ole="">
            <v:imagedata r:id="rId28" o:title=""/>
          </v:shape>
          <o:OLEObject Type="Embed" ProgID="Equation.DSMT4" ShapeID="_x0000_i1040" DrawAspect="Content" ObjectID="_1510671220" r:id="rId29"/>
        </w:object>
      </w:r>
      <w:r>
        <w:t xml:space="preserve"> indicates the number of the elements in each array, which is the number network buses in this case.</w:t>
      </w:r>
    </w:p>
    <w:p w:rsidR="00D83A5A" w:rsidRDefault="00D83A5A" w:rsidP="00D83A5A">
      <w:pPr>
        <w:pStyle w:val="base"/>
      </w:pPr>
      <w:r>
        <w:t xml:space="preserve">Correlation is a statistical pattern recognition technique to evaluate similarity between two arrays. This index takes a </w:t>
      </w:r>
      <w:r w:rsidR="00884226">
        <w:rPr>
          <w:noProof/>
        </w:rPr>
        <w:lastRenderedPageBreak/>
        <mc:AlternateContent>
          <mc:Choice Requires="wps">
            <w:drawing>
              <wp:anchor distT="45720" distB="45720" distL="114300" distR="114300" simplePos="0" relativeHeight="251653632" behindDoc="0" locked="0" layoutInCell="1" allowOverlap="1">
                <wp:simplePos x="0" y="0"/>
                <wp:positionH relativeFrom="column">
                  <wp:posOffset>3434080</wp:posOffset>
                </wp:positionH>
                <wp:positionV relativeFrom="paragraph">
                  <wp:posOffset>-26670</wp:posOffset>
                </wp:positionV>
                <wp:extent cx="3198495" cy="1225550"/>
                <wp:effectExtent l="0" t="0" r="2540" b="0"/>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8495" cy="1225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3434" w:rsidRDefault="005F3434" w:rsidP="005F3434">
                            <w:pPr>
                              <w:pStyle w:val="Caption"/>
                              <w:keepNext/>
                            </w:pPr>
                            <w:r>
                              <w:t xml:space="preserve">Table </w:t>
                            </w:r>
                            <w:fldSimple w:instr=" SEQ Table \* ROMAN ">
                              <w:r w:rsidR="002C4CF0">
                                <w:rPr>
                                  <w:noProof/>
                                </w:rPr>
                                <w:t>I</w:t>
                              </w:r>
                            </w:fldSimple>
                            <w:r>
                              <w:t xml:space="preserve"> Approximate calculation of indices for voltage profiles in Fig.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1044"/>
                              <w:gridCol w:w="940"/>
                              <w:gridCol w:w="825"/>
                            </w:tblGrid>
                            <w:tr w:rsidR="00387422" w:rsidTr="005F3434">
                              <w:trPr>
                                <w:jc w:val="center"/>
                              </w:trPr>
                              <w:tc>
                                <w:tcPr>
                                  <w:tcW w:w="1222" w:type="dxa"/>
                                  <w:shd w:val="clear" w:color="auto" w:fill="auto"/>
                                  <w:vAlign w:val="center"/>
                                </w:tcPr>
                                <w:p w:rsidR="005F3434" w:rsidRPr="005F3434" w:rsidRDefault="005F3434" w:rsidP="005F3434">
                                  <w:pPr>
                                    <w:pStyle w:val="normtext"/>
                                    <w:ind w:firstLine="0"/>
                                    <w:jc w:val="center"/>
                                    <w:rPr>
                                      <w:rFonts w:ascii="Calibri" w:hAnsi="Calibri"/>
                                    </w:rPr>
                                  </w:pPr>
                                  <w:r w:rsidRPr="005F3434">
                                    <w:rPr>
                                      <w:rFonts w:ascii="Calibri" w:hAnsi="Calibri"/>
                                    </w:rPr>
                                    <w:t>Profile</w:t>
                                  </w:r>
                                </w:p>
                              </w:tc>
                              <w:tc>
                                <w:tcPr>
                                  <w:tcW w:w="1044" w:type="dxa"/>
                                  <w:shd w:val="clear" w:color="auto" w:fill="auto"/>
                                  <w:vAlign w:val="center"/>
                                </w:tcPr>
                                <w:p w:rsidR="005F3434" w:rsidRPr="005F3434" w:rsidRDefault="005F3434" w:rsidP="005F3434">
                                  <w:pPr>
                                    <w:pStyle w:val="normtext"/>
                                    <w:ind w:firstLine="0"/>
                                    <w:jc w:val="center"/>
                                    <w:rPr>
                                      <w:rFonts w:ascii="Calibri" w:hAnsi="Calibri"/>
                                    </w:rPr>
                                  </w:pPr>
                                  <w:r w:rsidRPr="005F3434">
                                    <w:rPr>
                                      <w:rFonts w:ascii="Calibri" w:hAnsi="Calibri"/>
                                    </w:rPr>
                                    <w:t>Reference</w:t>
                                  </w:r>
                                </w:p>
                              </w:tc>
                              <w:tc>
                                <w:tcPr>
                                  <w:tcW w:w="940" w:type="dxa"/>
                                  <w:shd w:val="clear" w:color="auto" w:fill="auto"/>
                                  <w:vAlign w:val="center"/>
                                </w:tcPr>
                                <w:p w:rsidR="005F3434" w:rsidRPr="005F3434" w:rsidRDefault="005F3434" w:rsidP="005F3434">
                                  <w:pPr>
                                    <w:pStyle w:val="normtext"/>
                                    <w:ind w:firstLine="0"/>
                                    <w:jc w:val="center"/>
                                    <w:rPr>
                                      <w:rFonts w:ascii="Calibri" w:hAnsi="Calibri"/>
                                    </w:rPr>
                                  </w:pPr>
                                  <w:r w:rsidRPr="005F3434">
                                    <w:rPr>
                                      <w:rFonts w:ascii="Calibri" w:hAnsi="Calibri"/>
                                    </w:rPr>
                                    <w:t>EDI</w:t>
                                  </w:r>
                                </w:p>
                              </w:tc>
                              <w:tc>
                                <w:tcPr>
                                  <w:tcW w:w="825" w:type="dxa"/>
                                  <w:shd w:val="clear" w:color="auto" w:fill="auto"/>
                                  <w:vAlign w:val="center"/>
                                </w:tcPr>
                                <w:p w:rsidR="005F3434" w:rsidRPr="005F3434" w:rsidRDefault="005F3434" w:rsidP="005F3434">
                                  <w:pPr>
                                    <w:pStyle w:val="normtext"/>
                                    <w:ind w:firstLine="0"/>
                                    <w:jc w:val="center"/>
                                    <w:rPr>
                                      <w:rFonts w:ascii="Calibri" w:hAnsi="Calibri"/>
                                    </w:rPr>
                                  </w:pPr>
                                  <w:r w:rsidRPr="005F3434">
                                    <w:rPr>
                                      <w:rFonts w:ascii="Calibri" w:hAnsi="Calibri"/>
                                    </w:rPr>
                                    <w:t>CRI</w:t>
                                  </w:r>
                                </w:p>
                              </w:tc>
                            </w:tr>
                            <w:tr w:rsidR="00387422" w:rsidTr="005F3434">
                              <w:trPr>
                                <w:jc w:val="center"/>
                              </w:trPr>
                              <w:tc>
                                <w:tcPr>
                                  <w:tcW w:w="1222" w:type="dxa"/>
                                  <w:shd w:val="clear" w:color="auto" w:fill="auto"/>
                                  <w:vAlign w:val="center"/>
                                </w:tcPr>
                                <w:p w:rsidR="005F3434" w:rsidRPr="005F3434" w:rsidRDefault="005F3434" w:rsidP="005F3434">
                                  <w:pPr>
                                    <w:pStyle w:val="normtext"/>
                                    <w:ind w:firstLine="0"/>
                                    <w:jc w:val="center"/>
                                    <w:rPr>
                                      <w:rFonts w:ascii="Calibri" w:hAnsi="Calibri"/>
                                    </w:rPr>
                                  </w:pPr>
                                  <w:r w:rsidRPr="005F3434">
                                    <w:rPr>
                                      <w:rFonts w:ascii="Calibri" w:hAnsi="Calibri"/>
                                    </w:rPr>
                                    <w:t>2</w:t>
                                  </w:r>
                                </w:p>
                              </w:tc>
                              <w:tc>
                                <w:tcPr>
                                  <w:tcW w:w="1044" w:type="dxa"/>
                                  <w:shd w:val="clear" w:color="auto" w:fill="auto"/>
                                  <w:vAlign w:val="center"/>
                                </w:tcPr>
                                <w:p w:rsidR="005F3434" w:rsidRPr="005F3434" w:rsidRDefault="005F3434" w:rsidP="005F3434">
                                  <w:pPr>
                                    <w:pStyle w:val="normtext"/>
                                    <w:ind w:firstLine="0"/>
                                    <w:jc w:val="center"/>
                                    <w:rPr>
                                      <w:rFonts w:ascii="Calibri" w:hAnsi="Calibri"/>
                                    </w:rPr>
                                  </w:pPr>
                                  <w:r w:rsidRPr="005F3434">
                                    <w:rPr>
                                      <w:rFonts w:ascii="Calibri" w:hAnsi="Calibri"/>
                                    </w:rPr>
                                    <w:t>1</w:t>
                                  </w:r>
                                </w:p>
                              </w:tc>
                              <w:tc>
                                <w:tcPr>
                                  <w:tcW w:w="940" w:type="dxa"/>
                                  <w:shd w:val="clear" w:color="auto" w:fill="auto"/>
                                  <w:vAlign w:val="center"/>
                                </w:tcPr>
                                <w:p w:rsidR="005F3434" w:rsidRPr="005F3434" w:rsidRDefault="005F3434" w:rsidP="005F3434">
                                  <w:pPr>
                                    <w:pStyle w:val="normtext"/>
                                    <w:ind w:firstLine="0"/>
                                    <w:jc w:val="center"/>
                                    <w:rPr>
                                      <w:rFonts w:ascii="Calibri" w:hAnsi="Calibri"/>
                                    </w:rPr>
                                  </w:pPr>
                                  <w:r w:rsidRPr="005F3434">
                                    <w:rPr>
                                      <w:rFonts w:ascii="Calibri" w:hAnsi="Calibri"/>
                                    </w:rPr>
                                    <w:t>0.5</w:t>
                                  </w:r>
                                </w:p>
                              </w:tc>
                              <w:tc>
                                <w:tcPr>
                                  <w:tcW w:w="825" w:type="dxa"/>
                                  <w:shd w:val="clear" w:color="auto" w:fill="auto"/>
                                  <w:vAlign w:val="center"/>
                                </w:tcPr>
                                <w:p w:rsidR="005F3434" w:rsidRPr="005F3434" w:rsidRDefault="005F3434" w:rsidP="005F3434">
                                  <w:pPr>
                                    <w:pStyle w:val="normtext"/>
                                    <w:ind w:firstLine="0"/>
                                    <w:jc w:val="center"/>
                                    <w:rPr>
                                      <w:rFonts w:ascii="Calibri" w:hAnsi="Calibri"/>
                                    </w:rPr>
                                  </w:pPr>
                                  <w:r w:rsidRPr="005F3434">
                                    <w:rPr>
                                      <w:rFonts w:ascii="Calibri" w:hAnsi="Calibri"/>
                                    </w:rPr>
                                    <w:t>0.95</w:t>
                                  </w:r>
                                </w:p>
                              </w:tc>
                            </w:tr>
                            <w:tr w:rsidR="00387422" w:rsidTr="005F3434">
                              <w:trPr>
                                <w:jc w:val="center"/>
                              </w:trPr>
                              <w:tc>
                                <w:tcPr>
                                  <w:tcW w:w="1222" w:type="dxa"/>
                                  <w:shd w:val="clear" w:color="auto" w:fill="auto"/>
                                  <w:vAlign w:val="center"/>
                                </w:tcPr>
                                <w:p w:rsidR="005F3434" w:rsidRPr="005F3434" w:rsidRDefault="005F3434" w:rsidP="005F3434">
                                  <w:pPr>
                                    <w:pStyle w:val="normtext"/>
                                    <w:ind w:firstLine="0"/>
                                    <w:jc w:val="center"/>
                                    <w:rPr>
                                      <w:rFonts w:ascii="Calibri" w:hAnsi="Calibri"/>
                                    </w:rPr>
                                  </w:pPr>
                                  <w:r w:rsidRPr="005F3434">
                                    <w:rPr>
                                      <w:rFonts w:ascii="Calibri" w:hAnsi="Calibri"/>
                                    </w:rPr>
                                    <w:t>3</w:t>
                                  </w:r>
                                </w:p>
                              </w:tc>
                              <w:tc>
                                <w:tcPr>
                                  <w:tcW w:w="1044" w:type="dxa"/>
                                  <w:shd w:val="clear" w:color="auto" w:fill="auto"/>
                                  <w:vAlign w:val="center"/>
                                </w:tcPr>
                                <w:p w:rsidR="005F3434" w:rsidRPr="005F3434" w:rsidRDefault="005F3434" w:rsidP="005F3434">
                                  <w:pPr>
                                    <w:pStyle w:val="normtext"/>
                                    <w:ind w:firstLine="0"/>
                                    <w:jc w:val="center"/>
                                    <w:rPr>
                                      <w:rFonts w:ascii="Calibri" w:hAnsi="Calibri"/>
                                    </w:rPr>
                                  </w:pPr>
                                  <w:r w:rsidRPr="005F3434">
                                    <w:rPr>
                                      <w:rFonts w:ascii="Calibri" w:hAnsi="Calibri"/>
                                    </w:rPr>
                                    <w:t>2</w:t>
                                  </w:r>
                                </w:p>
                              </w:tc>
                              <w:tc>
                                <w:tcPr>
                                  <w:tcW w:w="940" w:type="dxa"/>
                                  <w:shd w:val="clear" w:color="auto" w:fill="auto"/>
                                  <w:vAlign w:val="center"/>
                                </w:tcPr>
                                <w:p w:rsidR="005F3434" w:rsidRPr="005F3434" w:rsidRDefault="005F3434" w:rsidP="005F3434">
                                  <w:pPr>
                                    <w:pStyle w:val="normtext"/>
                                    <w:ind w:firstLine="0"/>
                                    <w:jc w:val="center"/>
                                    <w:rPr>
                                      <w:rFonts w:ascii="Calibri" w:hAnsi="Calibri"/>
                                    </w:rPr>
                                  </w:pPr>
                                  <w:r w:rsidRPr="005F3434">
                                    <w:rPr>
                                      <w:rFonts w:ascii="Calibri" w:hAnsi="Calibri"/>
                                    </w:rPr>
                                    <w:t>0.1</w:t>
                                  </w:r>
                                </w:p>
                              </w:tc>
                              <w:tc>
                                <w:tcPr>
                                  <w:tcW w:w="825" w:type="dxa"/>
                                  <w:shd w:val="clear" w:color="auto" w:fill="auto"/>
                                  <w:vAlign w:val="center"/>
                                </w:tcPr>
                                <w:p w:rsidR="005F3434" w:rsidRPr="005F3434" w:rsidRDefault="005F3434" w:rsidP="005F3434">
                                  <w:pPr>
                                    <w:pStyle w:val="normtext"/>
                                    <w:ind w:firstLine="0"/>
                                    <w:jc w:val="center"/>
                                    <w:rPr>
                                      <w:rFonts w:ascii="Calibri" w:hAnsi="Calibri"/>
                                    </w:rPr>
                                  </w:pPr>
                                  <w:r w:rsidRPr="005F3434">
                                    <w:rPr>
                                      <w:rFonts w:ascii="Calibri" w:hAnsi="Calibri"/>
                                    </w:rPr>
                                    <w:t>0.4</w:t>
                                  </w:r>
                                </w:p>
                              </w:tc>
                            </w:tr>
                          </w:tbl>
                          <w:p w:rsidR="00162C59" w:rsidRDefault="00162C59" w:rsidP="005F3434">
                            <w:pPr>
                              <w:jc w:val="both"/>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_x0000_s1028" type="#_x0000_t202" style="position:absolute;left:0;text-align:left;margin-left:270.4pt;margin-top:-2.1pt;width:251.85pt;height:96.5pt;z-index:2516536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" stroked="f">
                <v:textbox style="mso-fit-shape-to-text:t">
                  <w:txbxContent>
                    <w:p w:rsidR="005F3434" w:rsidRDefault="005F3434" w:rsidP="005F3434">
                      <w:pPr>
                        <w:pStyle w:val="Caption"/>
                        <w:keepNext/>
                      </w:pPr>
                      <w:r>
                        <w:t xml:space="preserve">Table </w:t>
                      </w:r>
                      <w:fldSimple w:instr=" SEQ Table \* ROMAN ">
                        <w:r w:rsidR="002C4CF0">
                          <w:rPr>
                            <w:noProof/>
                          </w:rPr>
                          <w:t>I</w:t>
                        </w:r>
                      </w:fldSimple>
                      <w:r>
                        <w:t xml:space="preserve"> Approximate calculation of indices for voltage profiles in Fig.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1044"/>
                        <w:gridCol w:w="940"/>
                        <w:gridCol w:w="825"/>
                      </w:tblGrid>
                      <w:tr w:rsidR="00387422" w:rsidTr="005F3434">
                        <w:trPr>
                          <w:jc w:val="center"/>
                        </w:trPr>
                        <w:tc>
                          <w:tcPr>
                            <w:tcW w:w="1222" w:type="dxa"/>
                            <w:shd w:val="clear" w:color="auto" w:fill="auto"/>
                            <w:vAlign w:val="center"/>
                          </w:tcPr>
                          <w:p w:rsidR="005F3434" w:rsidRPr="005F3434" w:rsidRDefault="005F3434" w:rsidP="005F3434">
                            <w:pPr>
                              <w:pStyle w:val="normtext"/>
                              <w:ind w:firstLine="0"/>
                              <w:jc w:val="center"/>
                              <w:rPr>
                                <w:rFonts w:ascii="Calibri" w:hAnsi="Calibri"/>
                              </w:rPr>
                            </w:pPr>
                            <w:r w:rsidRPr="005F3434">
                              <w:rPr>
                                <w:rFonts w:ascii="Calibri" w:hAnsi="Calibri"/>
                              </w:rPr>
                              <w:t>Profile</w:t>
                            </w:r>
                          </w:p>
                        </w:tc>
                        <w:tc>
                          <w:tcPr>
                            <w:tcW w:w="1044" w:type="dxa"/>
                            <w:shd w:val="clear" w:color="auto" w:fill="auto"/>
                            <w:vAlign w:val="center"/>
                          </w:tcPr>
                          <w:p w:rsidR="005F3434" w:rsidRPr="005F3434" w:rsidRDefault="005F3434" w:rsidP="005F3434">
                            <w:pPr>
                              <w:pStyle w:val="normtext"/>
                              <w:ind w:firstLine="0"/>
                              <w:jc w:val="center"/>
                              <w:rPr>
                                <w:rFonts w:ascii="Calibri" w:hAnsi="Calibri"/>
                              </w:rPr>
                            </w:pPr>
                            <w:r w:rsidRPr="005F3434">
                              <w:rPr>
                                <w:rFonts w:ascii="Calibri" w:hAnsi="Calibri"/>
                              </w:rPr>
                              <w:t>Reference</w:t>
                            </w:r>
                          </w:p>
                        </w:tc>
                        <w:tc>
                          <w:tcPr>
                            <w:tcW w:w="940" w:type="dxa"/>
                            <w:shd w:val="clear" w:color="auto" w:fill="auto"/>
                            <w:vAlign w:val="center"/>
                          </w:tcPr>
                          <w:p w:rsidR="005F3434" w:rsidRPr="005F3434" w:rsidRDefault="005F3434" w:rsidP="005F3434">
                            <w:pPr>
                              <w:pStyle w:val="normtext"/>
                              <w:ind w:firstLine="0"/>
                              <w:jc w:val="center"/>
                              <w:rPr>
                                <w:rFonts w:ascii="Calibri" w:hAnsi="Calibri"/>
                              </w:rPr>
                            </w:pPr>
                            <w:r w:rsidRPr="005F3434">
                              <w:rPr>
                                <w:rFonts w:ascii="Calibri" w:hAnsi="Calibri"/>
                              </w:rPr>
                              <w:t>EDI</w:t>
                            </w:r>
                          </w:p>
                        </w:tc>
                        <w:tc>
                          <w:tcPr>
                            <w:tcW w:w="825" w:type="dxa"/>
                            <w:shd w:val="clear" w:color="auto" w:fill="auto"/>
                            <w:vAlign w:val="center"/>
                          </w:tcPr>
                          <w:p w:rsidR="005F3434" w:rsidRPr="005F3434" w:rsidRDefault="005F3434" w:rsidP="005F3434">
                            <w:pPr>
                              <w:pStyle w:val="normtext"/>
                              <w:ind w:firstLine="0"/>
                              <w:jc w:val="center"/>
                              <w:rPr>
                                <w:rFonts w:ascii="Calibri" w:hAnsi="Calibri"/>
                              </w:rPr>
                            </w:pPr>
                            <w:r w:rsidRPr="005F3434">
                              <w:rPr>
                                <w:rFonts w:ascii="Calibri" w:hAnsi="Calibri"/>
                              </w:rPr>
                              <w:t>CRI</w:t>
                            </w:r>
                          </w:p>
                        </w:tc>
                      </w:tr>
                      <w:tr w:rsidR="00387422" w:rsidTr="005F3434">
                        <w:trPr>
                          <w:jc w:val="center"/>
                        </w:trPr>
                        <w:tc>
                          <w:tcPr>
                            <w:tcW w:w="1222" w:type="dxa"/>
                            <w:shd w:val="clear" w:color="auto" w:fill="auto"/>
                            <w:vAlign w:val="center"/>
                          </w:tcPr>
                          <w:p w:rsidR="005F3434" w:rsidRPr="005F3434" w:rsidRDefault="005F3434" w:rsidP="005F3434">
                            <w:pPr>
                              <w:pStyle w:val="normtext"/>
                              <w:ind w:firstLine="0"/>
                              <w:jc w:val="center"/>
                              <w:rPr>
                                <w:rFonts w:ascii="Calibri" w:hAnsi="Calibri"/>
                              </w:rPr>
                            </w:pPr>
                            <w:r w:rsidRPr="005F3434">
                              <w:rPr>
                                <w:rFonts w:ascii="Calibri" w:hAnsi="Calibri"/>
                              </w:rPr>
                              <w:t>2</w:t>
                            </w:r>
                          </w:p>
                        </w:tc>
                        <w:tc>
                          <w:tcPr>
                            <w:tcW w:w="1044" w:type="dxa"/>
                            <w:shd w:val="clear" w:color="auto" w:fill="auto"/>
                            <w:vAlign w:val="center"/>
                          </w:tcPr>
                          <w:p w:rsidR="005F3434" w:rsidRPr="005F3434" w:rsidRDefault="005F3434" w:rsidP="005F3434">
                            <w:pPr>
                              <w:pStyle w:val="normtext"/>
                              <w:ind w:firstLine="0"/>
                              <w:jc w:val="center"/>
                              <w:rPr>
                                <w:rFonts w:ascii="Calibri" w:hAnsi="Calibri"/>
                              </w:rPr>
                            </w:pPr>
                            <w:r w:rsidRPr="005F3434">
                              <w:rPr>
                                <w:rFonts w:ascii="Calibri" w:hAnsi="Calibri"/>
                              </w:rPr>
                              <w:t>1</w:t>
                            </w:r>
                          </w:p>
                        </w:tc>
                        <w:tc>
                          <w:tcPr>
                            <w:tcW w:w="940" w:type="dxa"/>
                            <w:shd w:val="clear" w:color="auto" w:fill="auto"/>
                            <w:vAlign w:val="center"/>
                          </w:tcPr>
                          <w:p w:rsidR="005F3434" w:rsidRPr="005F3434" w:rsidRDefault="005F3434" w:rsidP="005F3434">
                            <w:pPr>
                              <w:pStyle w:val="normtext"/>
                              <w:ind w:firstLine="0"/>
                              <w:jc w:val="center"/>
                              <w:rPr>
                                <w:rFonts w:ascii="Calibri" w:hAnsi="Calibri"/>
                              </w:rPr>
                            </w:pPr>
                            <w:r w:rsidRPr="005F3434">
                              <w:rPr>
                                <w:rFonts w:ascii="Calibri" w:hAnsi="Calibri"/>
                              </w:rPr>
                              <w:t>0.5</w:t>
                            </w:r>
                          </w:p>
                        </w:tc>
                        <w:tc>
                          <w:tcPr>
                            <w:tcW w:w="825" w:type="dxa"/>
                            <w:shd w:val="clear" w:color="auto" w:fill="auto"/>
                            <w:vAlign w:val="center"/>
                          </w:tcPr>
                          <w:p w:rsidR="005F3434" w:rsidRPr="005F3434" w:rsidRDefault="005F3434" w:rsidP="005F3434">
                            <w:pPr>
                              <w:pStyle w:val="normtext"/>
                              <w:ind w:firstLine="0"/>
                              <w:jc w:val="center"/>
                              <w:rPr>
                                <w:rFonts w:ascii="Calibri" w:hAnsi="Calibri"/>
                              </w:rPr>
                            </w:pPr>
                            <w:r w:rsidRPr="005F3434">
                              <w:rPr>
                                <w:rFonts w:ascii="Calibri" w:hAnsi="Calibri"/>
                              </w:rPr>
                              <w:t>0.95</w:t>
                            </w:r>
                          </w:p>
                        </w:tc>
                      </w:tr>
                      <w:tr w:rsidR="00387422" w:rsidTr="005F3434">
                        <w:trPr>
                          <w:jc w:val="center"/>
                        </w:trPr>
                        <w:tc>
                          <w:tcPr>
                            <w:tcW w:w="1222" w:type="dxa"/>
                            <w:shd w:val="clear" w:color="auto" w:fill="auto"/>
                            <w:vAlign w:val="center"/>
                          </w:tcPr>
                          <w:p w:rsidR="005F3434" w:rsidRPr="005F3434" w:rsidRDefault="005F3434" w:rsidP="005F3434">
                            <w:pPr>
                              <w:pStyle w:val="normtext"/>
                              <w:ind w:firstLine="0"/>
                              <w:jc w:val="center"/>
                              <w:rPr>
                                <w:rFonts w:ascii="Calibri" w:hAnsi="Calibri"/>
                              </w:rPr>
                            </w:pPr>
                            <w:r w:rsidRPr="005F3434">
                              <w:rPr>
                                <w:rFonts w:ascii="Calibri" w:hAnsi="Calibri"/>
                              </w:rPr>
                              <w:t>3</w:t>
                            </w:r>
                          </w:p>
                        </w:tc>
                        <w:tc>
                          <w:tcPr>
                            <w:tcW w:w="1044" w:type="dxa"/>
                            <w:shd w:val="clear" w:color="auto" w:fill="auto"/>
                            <w:vAlign w:val="center"/>
                          </w:tcPr>
                          <w:p w:rsidR="005F3434" w:rsidRPr="005F3434" w:rsidRDefault="005F3434" w:rsidP="005F3434">
                            <w:pPr>
                              <w:pStyle w:val="normtext"/>
                              <w:ind w:firstLine="0"/>
                              <w:jc w:val="center"/>
                              <w:rPr>
                                <w:rFonts w:ascii="Calibri" w:hAnsi="Calibri"/>
                              </w:rPr>
                            </w:pPr>
                            <w:r w:rsidRPr="005F3434">
                              <w:rPr>
                                <w:rFonts w:ascii="Calibri" w:hAnsi="Calibri"/>
                              </w:rPr>
                              <w:t>2</w:t>
                            </w:r>
                          </w:p>
                        </w:tc>
                        <w:tc>
                          <w:tcPr>
                            <w:tcW w:w="940" w:type="dxa"/>
                            <w:shd w:val="clear" w:color="auto" w:fill="auto"/>
                            <w:vAlign w:val="center"/>
                          </w:tcPr>
                          <w:p w:rsidR="005F3434" w:rsidRPr="005F3434" w:rsidRDefault="005F3434" w:rsidP="005F3434">
                            <w:pPr>
                              <w:pStyle w:val="normtext"/>
                              <w:ind w:firstLine="0"/>
                              <w:jc w:val="center"/>
                              <w:rPr>
                                <w:rFonts w:ascii="Calibri" w:hAnsi="Calibri"/>
                              </w:rPr>
                            </w:pPr>
                            <w:r w:rsidRPr="005F3434">
                              <w:rPr>
                                <w:rFonts w:ascii="Calibri" w:hAnsi="Calibri"/>
                              </w:rPr>
                              <w:t>0.1</w:t>
                            </w:r>
                          </w:p>
                        </w:tc>
                        <w:tc>
                          <w:tcPr>
                            <w:tcW w:w="825" w:type="dxa"/>
                            <w:shd w:val="clear" w:color="auto" w:fill="auto"/>
                            <w:vAlign w:val="center"/>
                          </w:tcPr>
                          <w:p w:rsidR="005F3434" w:rsidRPr="005F3434" w:rsidRDefault="005F3434" w:rsidP="005F3434">
                            <w:pPr>
                              <w:pStyle w:val="normtext"/>
                              <w:ind w:firstLine="0"/>
                              <w:jc w:val="center"/>
                              <w:rPr>
                                <w:rFonts w:ascii="Calibri" w:hAnsi="Calibri"/>
                              </w:rPr>
                            </w:pPr>
                            <w:r w:rsidRPr="005F3434">
                              <w:rPr>
                                <w:rFonts w:ascii="Calibri" w:hAnsi="Calibri"/>
                              </w:rPr>
                              <w:t>0.4</w:t>
                            </w:r>
                          </w:p>
                        </w:tc>
                      </w:tr>
                    </w:tbl>
                    <w:p w:rsidR="00162C59" w:rsidRDefault="00162C59" w:rsidP="005F3434">
                      <w:pPr>
                        <w:jc w:val="both"/>
                      </w:pPr>
                    </w:p>
                  </w:txbxContent>
                </v:textbox>
                <w10:wrap type="square"/>
              </v:shape>
            </w:pict>
          </mc:Fallback>
        </mc:AlternateContent>
      </w:r>
      <w:r>
        <w:t>number between 0 and 1, where 0 suggests no resemblance between two arrays, and 1 means complete similarity</w:t>
      </w:r>
      <w:r w:rsidR="00162C59">
        <w:t>.</w:t>
      </w:r>
    </w:p>
    <w:p w:rsidR="00162C59" w:rsidRDefault="00884226" w:rsidP="00162C59">
      <w:pPr>
        <w:pStyle w:val="normtext"/>
      </w:pPr>
      <w:r>
        <w:rPr>
          <w:noProof/>
          <w:lang w:eastAsia="en-US" w:bidi="ar-SA"/>
        </w:rPr>
        <mc:AlternateContent>
          <mc:Choice Requires="wps">
            <w:drawing>
              <wp:anchor distT="45720" distB="45720" distL="114300" distR="114300" simplePos="0" relativeHeight="251654656" behindDoc="0" locked="0" layoutInCell="1" allowOverlap="1">
                <wp:simplePos x="0" y="0"/>
                <wp:positionH relativeFrom="column">
                  <wp:posOffset>3438525</wp:posOffset>
                </wp:positionH>
                <wp:positionV relativeFrom="paragraph">
                  <wp:posOffset>596265</wp:posOffset>
                </wp:positionV>
                <wp:extent cx="3004185" cy="2380615"/>
                <wp:effectExtent l="0" t="0" r="0" b="1905"/>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4185" cy="23806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3434" w:rsidRDefault="00387422" w:rsidP="005F3434">
                            <w:pPr>
                              <w:keepNext/>
                            </w:pPr>
                            <w:r w:rsidRPr="005F3434">
                              <w:rPr>
                                <w:rFonts w:eastAsia="Times New Roman"/>
                              </w:rPr>
                              <w:object w:dxaOrig="12976" w:dyaOrig="9556">
                                <v:shape id="_x0000_i1041" type="#_x0000_t75" style="width:212.8pt;height:157.2pt" o:ole="">
                                  <v:imagedata r:id="rId30" o:title=""/>
                                </v:shape>
                                <o:OLEObject Type="Embed" ProgID="Visio.Drawing.15" ShapeID="_x0000_i1041" DrawAspect="Content" ObjectID="_1510671221" r:id="rId31"/>
                              </w:object>
                            </w:r>
                          </w:p>
                          <w:p w:rsidR="005F3434" w:rsidRDefault="005F3434" w:rsidP="005F3434">
                            <w:pPr>
                              <w:pStyle w:val="Caption"/>
                            </w:pPr>
                            <w:r>
                              <w:t xml:space="preserve">Figure </w:t>
                            </w:r>
                            <w:fldSimple w:instr=" SEQ Figure \* ARABIC ">
                              <w:r w:rsidR="002C4CF0">
                                <w:rPr>
                                  <w:noProof/>
                                </w:rPr>
                                <w:t>3</w:t>
                              </w:r>
                            </w:fldSimple>
                            <w:r>
                              <w:t xml:space="preserve"> </w:t>
                            </w:r>
                            <w:r w:rsidRPr="005F3434">
                              <w:t>Euclidian distance-Correlation behavior of Stable and Unstable scenarios</w:t>
                            </w:r>
                          </w:p>
                          <w:p w:rsidR="005F3434" w:rsidRDefault="005F3434" w:rsidP="005F3434"/>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270.75pt;margin-top:46.95pt;width:236.55pt;height:187.45pt;z-index:251654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" stroked="f">
                <v:textbox>
                  <w:txbxContent>
                    <w:p w:rsidR="005F3434" w:rsidRDefault="00387422" w:rsidP="005F3434">
                      <w:pPr>
                        <w:keepNext/>
                      </w:pPr>
                      <w:r w:rsidRPr="005F3434">
                        <w:rPr>
                          <w:rFonts w:eastAsia="Times New Roman"/>
                        </w:rPr>
                        <w:object w:dxaOrig="12976" w:dyaOrig="9556">
                          <v:shape id="_x0000_i1041" type="#_x0000_t75" style="width:212.8pt;height:157.2pt" o:ole="">
                            <v:imagedata r:id="rId30" o:title=""/>
                          </v:shape>
                          <o:OLEObject Type="Embed" ProgID="Visio.Drawing.15" ShapeID="_x0000_i1041" DrawAspect="Content" ObjectID="_1510671221" r:id="rId32"/>
                        </w:object>
                      </w:r>
                    </w:p>
                    <w:p w:rsidR="005F3434" w:rsidRDefault="005F3434" w:rsidP="005F3434">
                      <w:pPr>
                        <w:pStyle w:val="Caption"/>
                      </w:pPr>
                      <w:r>
                        <w:t xml:space="preserve">Figure </w:t>
                      </w:r>
                      <w:fldSimple w:instr=" SEQ Figure \* ARABIC ">
                        <w:r w:rsidR="002C4CF0">
                          <w:rPr>
                            <w:noProof/>
                          </w:rPr>
                          <w:t>3</w:t>
                        </w:r>
                      </w:fldSimple>
                      <w:r>
                        <w:t xml:space="preserve"> </w:t>
                      </w:r>
                      <w:r w:rsidRPr="005F3434">
                        <w:t>Euclidian distance-Correlation behavior of Stable and Unstable scenarios</w:t>
                      </w:r>
                    </w:p>
                    <w:p w:rsidR="005F3434" w:rsidRDefault="005F3434" w:rsidP="005F3434"/>
                  </w:txbxContent>
                </v:textbox>
                <w10:wrap type="square"/>
              </v:shape>
            </w:pict>
          </mc:Fallback>
        </mc:AlternateContent>
      </w:r>
      <w:r w:rsidR="00162C59">
        <w:t xml:space="preserve">For example, for the voltage profiles shown in Fig. (3), the </w:t>
      </w:r>
      <w:r w:rsidR="00162C59" w:rsidRPr="00E45F98">
        <w:t>Euclidian distance and correlation ind</w:t>
      </w:r>
      <w:r w:rsidR="00162C59">
        <w:t xml:space="preserve">ices associated to the voltage profile 2 and 3 with respect to previous profile are evaluated and shown in Table I. As it can be seen voltage profile 2 has a relatively high correlation indicating high similarity and a high distance indicating relatively big voltage drop. While profile 3 has a relatively low correlation indicating high distortion and a low distance indicating a small voltage drop. The desired values for </w:t>
      </w:r>
      <w:r w:rsidR="00162C59" w:rsidRPr="00E45F98">
        <w:t>Euclidian distance and correlation</w:t>
      </w:r>
      <w:r w:rsidR="00162C59">
        <w:t xml:space="preserve"> coefficient are small and high value respectively. </w:t>
      </w:r>
    </w:p>
    <w:p w:rsidR="00162C59" w:rsidRDefault="00162C59" w:rsidP="00162C59">
      <w:pPr>
        <w:pStyle w:val="normtext"/>
      </w:pPr>
      <w:r>
        <w:t>In this paper, a combination of the two aforementioned indices is employed to establish a new two dimensional index for evaluating power system proximity to voltage collapse.</w:t>
      </w:r>
    </w:p>
    <w:p w:rsidR="00162C59" w:rsidRDefault="00162C59" w:rsidP="00162C59">
      <w:pPr>
        <w:pStyle w:val="normtext"/>
      </w:pPr>
      <w:r>
        <w:t xml:space="preserve">If the transient behavior of the CRI </w:t>
      </w:r>
      <w:r w:rsidRPr="00160F28">
        <w:t xml:space="preserve">is plotted </w:t>
      </w:r>
      <w:r>
        <w:t>versus transient behavior of EDI in an index plane, the transient trajectory of the indices and its final residing location can be used as an indicator of system voltage stability.  As the system tends toward the point of voltage collapse, voltage profile undergoes continuous drop and distortion which result in higher value for EDI and lower value for CRI.</w:t>
      </w:r>
    </w:p>
    <w:p w:rsidR="00162C59" w:rsidRPr="005F3434" w:rsidRDefault="00162C59" w:rsidP="00162C59">
      <w:pPr>
        <w:pStyle w:val="base"/>
      </w:pPr>
      <w:r>
        <w:t xml:space="preserve">Fig. 4 illustrates a typical transient trajectory of the locus of EDI and CRI for two stable and unstable scenarios. Where the green area marks the stable region where stable scenarios tend to reside in, while the red area is indicates the </w:t>
      </w:r>
      <w:r w:rsidRPr="005F3434">
        <w:t>unstable region where unstable scenarios tend to reside in</w:t>
      </w:r>
      <w:r w:rsidR="005F3434">
        <w:t>.</w:t>
      </w:r>
    </w:p>
    <w:p w:rsidR="00ED13D6" w:rsidRDefault="00A74D59" w:rsidP="00B57A1C">
      <w:pPr>
        <w:pStyle w:val="Heading1"/>
      </w:pPr>
      <w:r>
        <w:t>Si</w:t>
      </w:r>
      <w:r w:rsidR="00387422">
        <w:t>mulation Results</w:t>
      </w:r>
    </w:p>
    <w:p w:rsidR="00ED13D6" w:rsidRPr="00B57A1C" w:rsidRDefault="00884226" w:rsidP="00787324">
      <w:pPr>
        <w:pStyle w:val="BodyText"/>
      </w:pPr>
      <w:r>
        <w:rPr>
          <w:noProof/>
        </w:rPr>
        <mc:AlternateContent>
          <mc:Choice Requires="wps">
            <w:drawing>
              <wp:anchor distT="45720" distB="45720" distL="114300" distR="114300" simplePos="0" relativeHeight="251655680" behindDoc="0" locked="0" layoutInCell="1" allowOverlap="1">
                <wp:simplePos x="0" y="0"/>
                <wp:positionH relativeFrom="column">
                  <wp:posOffset>3360420</wp:posOffset>
                </wp:positionH>
                <wp:positionV relativeFrom="paragraph">
                  <wp:posOffset>1285240</wp:posOffset>
                </wp:positionV>
                <wp:extent cx="3410585" cy="2684145"/>
                <wp:effectExtent l="0" t="0" r="1905" b="0"/>
                <wp:wrapSquare wrapText="bothSides"/>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0585" cy="26841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D4CDE" w:rsidRDefault="00884226" w:rsidP="002D4CDE">
                            <w:pPr>
                              <w:keepNext/>
                              <w:tabs>
                                <w:tab w:val="left" w:pos="0"/>
                              </w:tabs>
                            </w:pPr>
                            <w:r w:rsidRPr="000361B8">
                              <w:rPr>
                                <w:noProof/>
                              </w:rPr>
                              <w:drawing>
                                <wp:inline distT="0" distB="0" distL="0" distR="0">
                                  <wp:extent cx="3152775" cy="2105025"/>
                                  <wp:effectExtent l="0" t="0" r="9525" b="9525"/>
                                  <wp:docPr id="2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52775" cy="2105025"/>
                                          </a:xfrm>
                                          <a:prstGeom prst="rect">
                                            <a:avLst/>
                                          </a:prstGeom>
                                          <a:noFill/>
                                          <a:ln>
                                            <a:noFill/>
                                          </a:ln>
                                        </pic:spPr>
                                      </pic:pic>
                                    </a:graphicData>
                                  </a:graphic>
                                </wp:inline>
                              </w:drawing>
                            </w:r>
                          </w:p>
                          <w:p w:rsidR="002D4CDE" w:rsidRDefault="002D4CDE" w:rsidP="002D4CDE">
                            <w:pPr>
                              <w:pStyle w:val="Caption"/>
                            </w:pPr>
                            <w:r>
                              <w:t xml:space="preserve">Figure </w:t>
                            </w:r>
                            <w:fldSimple w:instr=" SEQ Figure \* ARABIC ">
                              <w:r w:rsidR="002C4CF0">
                                <w:rPr>
                                  <w:noProof/>
                                </w:rPr>
                                <w:t>4</w:t>
                              </w:r>
                            </w:fldSimple>
                            <w:r>
                              <w:t xml:space="preserve"> Modified IEEE 39-bus system</w:t>
                            </w:r>
                          </w:p>
                          <w:p w:rsidR="002D4CDE" w:rsidRDefault="002D4CDE" w:rsidP="002D4CDE">
                            <w:pPr>
                              <w:tabs>
                                <w:tab w:val="left" w:pos="0"/>
                              </w:tabs>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left:0;text-align:left;margin-left:264.6pt;margin-top:101.2pt;width:268.55pt;height:211.35pt;z-index:2516556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" stroked="f">
                <v:textbox>
                  <w:txbxContent>
                    <w:p w:rsidR="002D4CDE" w:rsidRDefault="00884226" w:rsidP="002D4CDE">
                      <w:pPr>
                        <w:keepNext/>
                        <w:tabs>
                          <w:tab w:val="left" w:pos="0"/>
                        </w:tabs>
                      </w:pPr>
                      <w:r w:rsidRPr="000361B8">
                        <w:rPr>
                          <w:noProof/>
                        </w:rPr>
                        <w:drawing>
                          <wp:inline distT="0" distB="0" distL="0" distR="0">
                            <wp:extent cx="3152775" cy="2105025"/>
                            <wp:effectExtent l="0" t="0" r="9525" b="9525"/>
                            <wp:docPr id="2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52775" cy="2105025"/>
                                    </a:xfrm>
                                    <a:prstGeom prst="rect">
                                      <a:avLst/>
                                    </a:prstGeom>
                                    <a:noFill/>
                                    <a:ln>
                                      <a:noFill/>
                                    </a:ln>
                                  </pic:spPr>
                                </pic:pic>
                              </a:graphicData>
                            </a:graphic>
                          </wp:inline>
                        </w:drawing>
                      </w:r>
                    </w:p>
                    <w:p w:rsidR="002D4CDE" w:rsidRDefault="002D4CDE" w:rsidP="002D4CDE">
                      <w:pPr>
                        <w:pStyle w:val="Caption"/>
                      </w:pPr>
                      <w:r>
                        <w:t xml:space="preserve">Figure </w:t>
                      </w:r>
                      <w:fldSimple w:instr=" SEQ Figure \* ARABIC ">
                        <w:r w:rsidR="002C4CF0">
                          <w:rPr>
                            <w:noProof/>
                          </w:rPr>
                          <w:t>4</w:t>
                        </w:r>
                      </w:fldSimple>
                      <w:r>
                        <w:t xml:space="preserve"> Modified IEEE 39-bus system</w:t>
                      </w:r>
                    </w:p>
                    <w:p w:rsidR="002D4CDE" w:rsidRDefault="002D4CDE" w:rsidP="002D4CDE">
                      <w:pPr>
                        <w:tabs>
                          <w:tab w:val="left" w:pos="0"/>
                        </w:tabs>
                      </w:pPr>
                    </w:p>
                  </w:txbxContent>
                </v:textbox>
                <w10:wrap type="square"/>
              </v:shape>
            </w:pict>
          </mc:Fallback>
        </mc:AlternateContent>
      </w:r>
      <w:r>
        <w:rPr>
          <w:noProof/>
        </w:rPr>
        <mc:AlternateContent>
          <mc:Choice Requires="wps">
            <w:drawing>
              <wp:anchor distT="45720" distB="45720" distL="114300" distR="114300" simplePos="0" relativeHeight="251652608" behindDoc="0" locked="0" layoutInCell="1" allowOverlap="1">
                <wp:simplePos x="0" y="0"/>
                <wp:positionH relativeFrom="column">
                  <wp:posOffset>-86995</wp:posOffset>
                </wp:positionH>
                <wp:positionV relativeFrom="paragraph">
                  <wp:posOffset>1661160</wp:posOffset>
                </wp:positionV>
                <wp:extent cx="3203575" cy="2308225"/>
                <wp:effectExtent l="0" t="1270" r="0" b="0"/>
                <wp:wrapSquare wrapText="bothSides"/>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3575" cy="2308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62C59" w:rsidRDefault="00884226" w:rsidP="00162C59">
                            <w:pPr>
                              <w:keepNext/>
                            </w:pPr>
                            <w:r w:rsidRPr="00162C59">
                              <w:rPr>
                                <w:rFonts w:eastAsia="Times New Roman"/>
                                <w:noProof/>
                              </w:rPr>
                              <w:drawing>
                                <wp:inline distT="0" distB="0" distL="0" distR="0">
                                  <wp:extent cx="3019425" cy="2038350"/>
                                  <wp:effectExtent l="0" t="0" r="9525"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19425" cy="2038350"/>
                                          </a:xfrm>
                                          <a:prstGeom prst="rect">
                                            <a:avLst/>
                                          </a:prstGeom>
                                          <a:noFill/>
                                          <a:ln>
                                            <a:noFill/>
                                          </a:ln>
                                        </pic:spPr>
                                      </pic:pic>
                                    </a:graphicData>
                                  </a:graphic>
                                </wp:inline>
                              </w:drawing>
                            </w:r>
                          </w:p>
                          <w:p w:rsidR="00162C59" w:rsidRDefault="00162C59" w:rsidP="00162C59">
                            <w:pPr>
                              <w:pStyle w:val="Caption"/>
                            </w:pPr>
                            <w:r>
                              <w:t xml:space="preserve">Figure </w:t>
                            </w:r>
                            <w:fldSimple w:instr=" SEQ Figure \* ARABIC ">
                              <w:r w:rsidR="002C4CF0">
                                <w:rPr>
                                  <w:noProof/>
                                </w:rPr>
                                <w:t>5</w:t>
                              </w:r>
                            </w:fldSimple>
                            <w:r>
                              <w:t xml:space="preserve"> Schematic view of voltage profile behavior</w:t>
                            </w:r>
                          </w:p>
                          <w:p w:rsidR="00D83A5A" w:rsidRDefault="00D83A5A" w:rsidP="00162C59"/>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left:0;text-align:left;margin-left:-6.85pt;margin-top:130.8pt;width:252.25pt;height:181.75pt;z-index:2516526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" stroked="f">
                <v:textbox>
                  <w:txbxContent>
                    <w:p w:rsidR="00162C59" w:rsidRDefault="00884226" w:rsidP="00162C59">
                      <w:pPr>
                        <w:keepNext/>
                      </w:pPr>
                      <w:r w:rsidRPr="00162C59">
                        <w:rPr>
                          <w:rFonts w:eastAsia="Times New Roman"/>
                          <w:noProof/>
                        </w:rPr>
                        <w:drawing>
                          <wp:inline distT="0" distB="0" distL="0" distR="0">
                            <wp:extent cx="3019425" cy="2038350"/>
                            <wp:effectExtent l="0" t="0" r="9525"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19425" cy="2038350"/>
                                    </a:xfrm>
                                    <a:prstGeom prst="rect">
                                      <a:avLst/>
                                    </a:prstGeom>
                                    <a:noFill/>
                                    <a:ln>
                                      <a:noFill/>
                                    </a:ln>
                                  </pic:spPr>
                                </pic:pic>
                              </a:graphicData>
                            </a:graphic>
                          </wp:inline>
                        </w:drawing>
                      </w:r>
                    </w:p>
                    <w:p w:rsidR="00162C59" w:rsidRDefault="00162C59" w:rsidP="00162C59">
                      <w:pPr>
                        <w:pStyle w:val="Caption"/>
                      </w:pPr>
                      <w:r>
                        <w:t xml:space="preserve">Figure </w:t>
                      </w:r>
                      <w:fldSimple w:instr=" SEQ Figure \* ARABIC ">
                        <w:r w:rsidR="002C4CF0">
                          <w:rPr>
                            <w:noProof/>
                          </w:rPr>
                          <w:t>5</w:t>
                        </w:r>
                      </w:fldSimple>
                      <w:r>
                        <w:t xml:space="preserve"> Schematic view of voltage profile behavior</w:t>
                      </w:r>
                    </w:p>
                    <w:p w:rsidR="00D83A5A" w:rsidRDefault="00D83A5A" w:rsidP="00162C59"/>
                  </w:txbxContent>
                </v:textbox>
                <w10:wrap type="square"/>
              </v:shape>
            </w:pict>
          </mc:Fallback>
        </mc:AlternateContent>
      </w:r>
      <w:r w:rsidR="00387422" w:rsidRPr="00387422">
        <w:t xml:space="preserve"> </w:t>
      </w:r>
      <w:r w:rsidR="00387422" w:rsidRPr="00387422">
        <w:rPr>
          <w:noProof/>
        </w:rPr>
        <w:t>The proposed approach is tested on</w:t>
      </w:r>
      <w:r w:rsidR="00A74D59">
        <w:rPr>
          <w:noProof/>
        </w:rPr>
        <w:t xml:space="preserve"> modified</w:t>
      </w:r>
      <w:r w:rsidR="00387422" w:rsidRPr="00387422">
        <w:rPr>
          <w:noProof/>
        </w:rPr>
        <w:t xml:space="preserve"> IEEE 39-bus system, shown in Fig. </w:t>
      </w:r>
      <w:r w:rsidR="009920E2">
        <w:rPr>
          <w:noProof/>
        </w:rPr>
        <w:t>5</w:t>
      </w:r>
      <w:r w:rsidR="00A74D59">
        <w:rPr>
          <w:noProof/>
        </w:rPr>
        <w:t xml:space="preserve">. In the modified grid, the loads of 6 buses, including buses 3, 15, 18, 24, 27 and 28, are transferred to low voltage </w:t>
      </w:r>
      <w:r w:rsidR="007060CC">
        <w:rPr>
          <w:noProof/>
        </w:rPr>
        <w:t>side by addition of 6 new buses and transformers.</w:t>
      </w:r>
      <w:r w:rsidR="009920E2">
        <w:rPr>
          <w:noProof/>
        </w:rPr>
        <w:t xml:space="preserve"> The new low-voltage added to the aforementioned buses are numbered from 40 to 45 </w:t>
      </w:r>
      <w:r w:rsidR="00816840">
        <w:rPr>
          <w:noProof/>
        </w:rPr>
        <w:t>respectively.</w:t>
      </w:r>
      <w:r w:rsidR="009920E2">
        <w:rPr>
          <w:noProof/>
        </w:rPr>
        <w:t xml:space="preserve"> In addition, t</w:t>
      </w:r>
      <w:r w:rsidR="007060CC">
        <w:rPr>
          <w:noProof/>
        </w:rPr>
        <w:t>he loads in these buses are altered in order that the</w:t>
      </w:r>
      <w:r w:rsidR="00D11091">
        <w:rPr>
          <w:noProof/>
        </w:rPr>
        <w:t xml:space="preserve"> grid can accommodate</w:t>
      </w:r>
      <w:r w:rsidR="00816840">
        <w:rPr>
          <w:noProof/>
        </w:rPr>
        <w:t xml:space="preserve"> approximately</w:t>
      </w:r>
      <w:r w:rsidR="00D11091">
        <w:rPr>
          <w:noProof/>
        </w:rPr>
        <w:t xml:space="preserve"> 13% of asynchronous load.</w:t>
      </w:r>
      <w:r w:rsidR="009920E2">
        <w:rPr>
          <w:noProof/>
        </w:rPr>
        <w:t xml:space="preserve"> </w:t>
      </w:r>
      <w:r w:rsidR="00816840">
        <w:rPr>
          <w:noProof/>
        </w:rPr>
        <w:t xml:space="preserve">The dynamic behavior of all crucial participants in voltage instability such as AVRs, OELs, and ULTCs is modeled in the simulations. 40 scenarios are studied in order to examine the feasibility of the proposed method. </w:t>
      </w:r>
      <w:r w:rsidR="00387422" w:rsidRPr="00387422">
        <w:rPr>
          <w:noProof/>
        </w:rPr>
        <w:t>These scenarios are devised so that they include stable and unstable states of the studied power system in various contingencies.</w:t>
      </w:r>
      <w:r w:rsidR="00787324">
        <w:rPr>
          <w:noProof/>
        </w:rPr>
        <w:t xml:space="preserve"> Loading of the studied system is increased up to 7000 MW in order to make it more vulnerable to voltage collapse and include sufficient unstable scenarios.</w:t>
      </w:r>
      <w:r w:rsidR="00387422" w:rsidRPr="00387422">
        <w:rPr>
          <w:noProof/>
        </w:rPr>
        <w:t xml:space="preserve"> In Table </w:t>
      </w:r>
      <w:r w:rsidR="00787324">
        <w:rPr>
          <w:noProof/>
        </w:rPr>
        <w:t>II</w:t>
      </w:r>
      <w:r w:rsidR="00387422" w:rsidRPr="00387422">
        <w:rPr>
          <w:noProof/>
        </w:rPr>
        <w:t xml:space="preserve">, these scenarios are introduced in more details. As indicated in the table, they include 9 single contingency stable states, 10 single contingency unstable states, 13 double contingency stable states, and 8 double contingency </w:t>
      </w:r>
      <w:r w:rsidR="00387422">
        <w:rPr>
          <w:noProof/>
        </w:rPr>
        <w:t>unstable states of power system.</w:t>
      </w:r>
    </w:p>
    <w:p w:rsidR="00816840" w:rsidRDefault="00A74D59" w:rsidP="00816840">
      <w:pPr>
        <w:pStyle w:val="base"/>
      </w:pPr>
      <w:r w:rsidRPr="00A74D59">
        <w:t>All the scenarios are simulated in PowerFactory</w:t>
      </w:r>
      <w:r w:rsidR="00D11091">
        <w:rPr>
          <w:vertAlign w:val="superscript"/>
        </w:rPr>
        <w:t>©</w:t>
      </w:r>
      <w:r w:rsidRPr="00A74D59">
        <w:t>, and the resultant voltage profiles are evaluated by the proposed method. As mentioned in Section III, there are three possible approaches for choosing the reference voltage profile in each time step. These methods are implemented and investigated, in order to</w:t>
      </w:r>
      <w:r w:rsidR="00816840" w:rsidRPr="00816840">
        <w:t xml:space="preserve"> </w:t>
      </w:r>
      <w:r w:rsidR="00816840" w:rsidRPr="00816840">
        <w:lastRenderedPageBreak/>
        <w:t xml:space="preserve">measure their applicability and accuracy in differentiating the stable and unstable scenarios. In Fig. 6, voltage profile behavior of the </w:t>
      </w:r>
      <w:r w:rsidR="00816840">
        <w:t>power system is shown for a situation in which Line 8-5 experiences an outage at t=1s, but, this fault</w:t>
      </w:r>
      <w:r w:rsidR="00816840" w:rsidRPr="00816840">
        <w:t xml:space="preserve"> does not lead to system instability. In Fig. 7 the </w:t>
      </w:r>
      <w:r w:rsidR="00884226">
        <w:rPr>
          <w:noProof/>
        </w:rPr>
        <mc:AlternateContent>
          <mc:Choice Requires="wps">
            <w:drawing>
              <wp:anchor distT="45720" distB="45720" distL="114300" distR="114300" simplePos="0" relativeHeight="251656704" behindDoc="0" locked="0" layoutInCell="1" allowOverlap="1">
                <wp:simplePos x="0" y="0"/>
                <wp:positionH relativeFrom="column">
                  <wp:posOffset>-146050</wp:posOffset>
                </wp:positionH>
                <wp:positionV relativeFrom="paragraph">
                  <wp:posOffset>1224280</wp:posOffset>
                </wp:positionV>
                <wp:extent cx="3327400" cy="1909445"/>
                <wp:effectExtent l="0" t="0" r="635" b="0"/>
                <wp:wrapTopAndBottom/>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7400" cy="19094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30" w:rsidRDefault="00884226" w:rsidP="00BE4430">
                            <w:pPr>
                              <w:keepNext/>
                            </w:pPr>
                            <w:r w:rsidRPr="00BE4430">
                              <w:rPr>
                                <w:rFonts w:eastAsia="Times New Roman"/>
                                <w:noProof/>
                              </w:rPr>
                              <w:drawing>
                                <wp:inline distT="0" distB="0" distL="0" distR="0">
                                  <wp:extent cx="3209925" cy="1371600"/>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l="2632" r="15340" b="5777"/>
                                          <a:stretch>
                                            <a:fillRect/>
                                          </a:stretch>
                                        </pic:blipFill>
                                        <pic:spPr bwMode="auto">
                                          <a:xfrm>
                                            <a:off x="0" y="0"/>
                                            <a:ext cx="3209925" cy="1371600"/>
                                          </a:xfrm>
                                          <a:prstGeom prst="rect">
                                            <a:avLst/>
                                          </a:prstGeom>
                                          <a:noFill/>
                                          <a:ln>
                                            <a:noFill/>
                                          </a:ln>
                                        </pic:spPr>
                                      </pic:pic>
                                    </a:graphicData>
                                  </a:graphic>
                                </wp:inline>
                              </w:drawing>
                            </w:r>
                          </w:p>
                          <w:p w:rsidR="00BE4430" w:rsidRDefault="00BE4430" w:rsidP="00BE4430">
                            <w:pPr>
                              <w:pStyle w:val="Caption"/>
                            </w:pPr>
                            <w:r>
                              <w:t xml:space="preserve">Figure </w:t>
                            </w:r>
                            <w:fldSimple w:instr=" SEQ Figure \* ARABIC ">
                              <w:r w:rsidR="002C4CF0">
                                <w:rPr>
                                  <w:noProof/>
                                </w:rPr>
                                <w:t>6</w:t>
                              </w:r>
                            </w:fldSimple>
                            <w:r>
                              <w:t xml:space="preserve"> </w:t>
                            </w:r>
                            <w:r w:rsidRPr="00BE4430">
                              <w:t>Voltage profile behavior of IEEE 39-bus system, following outage of Line 8-5 at t=1s which results in a stable state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left:0;text-align:left;margin-left:-11.5pt;margin-top:96.4pt;width:262pt;height:150.35pt;z-index:251656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" stroked="f">
                <v:textbox>
                  <w:txbxContent>
                    <w:p w:rsidR="00BE4430" w:rsidRDefault="00884226" w:rsidP="00BE4430">
                      <w:pPr>
                        <w:keepNext/>
                      </w:pPr>
                      <w:r w:rsidRPr="00BE4430">
                        <w:rPr>
                          <w:rFonts w:eastAsia="Times New Roman"/>
                          <w:noProof/>
                        </w:rPr>
                        <w:drawing>
                          <wp:inline distT="0" distB="0" distL="0" distR="0">
                            <wp:extent cx="3209925" cy="1371600"/>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l="2632" r="15340" b="5777"/>
                                    <a:stretch>
                                      <a:fillRect/>
                                    </a:stretch>
                                  </pic:blipFill>
                                  <pic:spPr bwMode="auto">
                                    <a:xfrm>
                                      <a:off x="0" y="0"/>
                                      <a:ext cx="3209925" cy="1371600"/>
                                    </a:xfrm>
                                    <a:prstGeom prst="rect">
                                      <a:avLst/>
                                    </a:prstGeom>
                                    <a:noFill/>
                                    <a:ln>
                                      <a:noFill/>
                                    </a:ln>
                                  </pic:spPr>
                                </pic:pic>
                              </a:graphicData>
                            </a:graphic>
                          </wp:inline>
                        </w:drawing>
                      </w:r>
                    </w:p>
                    <w:p w:rsidR="00BE4430" w:rsidRDefault="00BE4430" w:rsidP="00BE4430">
                      <w:pPr>
                        <w:pStyle w:val="Caption"/>
                      </w:pPr>
                      <w:r>
                        <w:t xml:space="preserve">Figure </w:t>
                      </w:r>
                      <w:fldSimple w:instr=" SEQ Figure \* ARABIC ">
                        <w:r w:rsidR="002C4CF0">
                          <w:rPr>
                            <w:noProof/>
                          </w:rPr>
                          <w:t>6</w:t>
                        </w:r>
                      </w:fldSimple>
                      <w:r>
                        <w:t xml:space="preserve"> </w:t>
                      </w:r>
                      <w:r w:rsidRPr="00BE4430">
                        <w:t>Voltage profile behavior of IEEE 39-bus system, following outage of Line 8-5 at t=1s which results in a stable state</w:t>
                      </w:r>
                    </w:p>
                  </w:txbxContent>
                </v:textbox>
                <w10:wrap type="topAndBottom"/>
              </v:shape>
            </w:pict>
          </mc:Fallback>
        </mc:AlternateContent>
      </w:r>
      <w:r w:rsidR="00884226">
        <w:rPr>
          <w:noProof/>
        </w:rPr>
        <mc:AlternateContent>
          <mc:Choice Requires="wps">
            <w:drawing>
              <wp:anchor distT="45720" distB="45720" distL="114300" distR="114300" simplePos="0" relativeHeight="251657728" behindDoc="0" locked="0" layoutInCell="1" allowOverlap="1">
                <wp:simplePos x="0" y="0"/>
                <wp:positionH relativeFrom="column">
                  <wp:posOffset>-203835</wp:posOffset>
                </wp:positionH>
                <wp:positionV relativeFrom="paragraph">
                  <wp:posOffset>3216275</wp:posOffset>
                </wp:positionV>
                <wp:extent cx="3277235" cy="5394325"/>
                <wp:effectExtent l="0" t="0" r="3810" b="0"/>
                <wp:wrapTopAndBottom/>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7235" cy="53943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30" w:rsidRPr="00BE4430" w:rsidRDefault="00884226" w:rsidP="00BE4430">
                            <w:pPr>
                              <w:keepNext/>
                              <w:rPr>
                                <w:rFonts w:eastAsia="Times New Roman"/>
                              </w:rPr>
                            </w:pPr>
                            <w:r w:rsidRPr="00BE4430">
                              <w:rPr>
                                <w:rFonts w:eastAsia="Times New Roman"/>
                                <w:noProof/>
                              </w:rPr>
                              <w:drawing>
                                <wp:inline distT="0" distB="0" distL="0" distR="0">
                                  <wp:extent cx="2600325" cy="1485900"/>
                                  <wp:effectExtent l="0" t="0" r="0" b="0"/>
                                  <wp:docPr id="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l="3584" r="31566" b="15462"/>
                                          <a:stretch>
                                            <a:fillRect/>
                                          </a:stretch>
                                        </pic:blipFill>
                                        <pic:spPr bwMode="auto">
                                          <a:xfrm>
                                            <a:off x="0" y="0"/>
                                            <a:ext cx="2600325" cy="1485900"/>
                                          </a:xfrm>
                                          <a:prstGeom prst="rect">
                                            <a:avLst/>
                                          </a:prstGeom>
                                          <a:noFill/>
                                          <a:ln>
                                            <a:noFill/>
                                          </a:ln>
                                        </pic:spPr>
                                      </pic:pic>
                                    </a:graphicData>
                                  </a:graphic>
                                </wp:inline>
                              </w:drawing>
                            </w:r>
                          </w:p>
                          <w:p w:rsidR="00BE4430" w:rsidRPr="00BE4430" w:rsidRDefault="00BE4430" w:rsidP="00BE4430">
                            <w:pPr>
                              <w:keepNext/>
                              <w:rPr>
                                <w:rFonts w:eastAsia="Times New Roman"/>
                                <w:noProof/>
                              </w:rPr>
                            </w:pPr>
                            <w:r w:rsidRPr="00BE4430">
                              <w:rPr>
                                <w:rFonts w:eastAsia="Times New Roman"/>
                                <w:noProof/>
                              </w:rPr>
                              <w:t>(a)</w:t>
                            </w:r>
                          </w:p>
                          <w:p w:rsidR="00BE4430" w:rsidRPr="00BE4430" w:rsidRDefault="00884226" w:rsidP="00BE4430">
                            <w:pPr>
                              <w:keepNext/>
                              <w:rPr>
                                <w:rFonts w:eastAsia="Times New Roman"/>
                              </w:rPr>
                            </w:pPr>
                            <w:r w:rsidRPr="00BE4430">
                              <w:rPr>
                                <w:rFonts w:eastAsia="Times New Roman"/>
                                <w:noProof/>
                              </w:rPr>
                              <w:drawing>
                                <wp:inline distT="0" distB="0" distL="0" distR="0">
                                  <wp:extent cx="2705100" cy="1247775"/>
                                  <wp:effectExtent l="0" t="0" r="0" b="9525"/>
                                  <wp:docPr id="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l="2454" t="5377" r="43135" b="35509"/>
                                          <a:stretch>
                                            <a:fillRect/>
                                          </a:stretch>
                                        </pic:blipFill>
                                        <pic:spPr bwMode="auto">
                                          <a:xfrm>
                                            <a:off x="0" y="0"/>
                                            <a:ext cx="2705100" cy="1247775"/>
                                          </a:xfrm>
                                          <a:prstGeom prst="rect">
                                            <a:avLst/>
                                          </a:prstGeom>
                                          <a:noFill/>
                                          <a:ln>
                                            <a:noFill/>
                                          </a:ln>
                                        </pic:spPr>
                                      </pic:pic>
                                    </a:graphicData>
                                  </a:graphic>
                                </wp:inline>
                              </w:drawing>
                            </w:r>
                          </w:p>
                          <w:p w:rsidR="00BE4430" w:rsidRPr="00BE4430" w:rsidRDefault="00BE4430" w:rsidP="00BE4430">
                            <w:pPr>
                              <w:keepNext/>
                              <w:rPr>
                                <w:rFonts w:eastAsia="Times New Roman"/>
                              </w:rPr>
                            </w:pPr>
                            <w:r w:rsidRPr="00BE4430">
                              <w:rPr>
                                <w:rFonts w:eastAsia="Times New Roman"/>
                              </w:rPr>
                              <w:t>(b)</w:t>
                            </w:r>
                          </w:p>
                          <w:p w:rsidR="00BE4430" w:rsidRPr="00BE4430" w:rsidRDefault="00884226" w:rsidP="00BE4430">
                            <w:pPr>
                              <w:keepNext/>
                              <w:rPr>
                                <w:rFonts w:eastAsia="Times New Roman"/>
                              </w:rPr>
                            </w:pPr>
                            <w:r w:rsidRPr="00BE4430">
                              <w:rPr>
                                <w:rFonts w:eastAsia="Times New Roman"/>
                                <w:noProof/>
                              </w:rPr>
                              <w:drawing>
                                <wp:inline distT="0" distB="0" distL="0" distR="0">
                                  <wp:extent cx="2600325" cy="1400175"/>
                                  <wp:effectExtent l="0" t="0" r="0" b="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l="1653" t="2994" r="38194" b="23676"/>
                                          <a:stretch>
                                            <a:fillRect/>
                                          </a:stretch>
                                        </pic:blipFill>
                                        <pic:spPr bwMode="auto">
                                          <a:xfrm>
                                            <a:off x="0" y="0"/>
                                            <a:ext cx="2600325" cy="1400175"/>
                                          </a:xfrm>
                                          <a:prstGeom prst="rect">
                                            <a:avLst/>
                                          </a:prstGeom>
                                          <a:noFill/>
                                          <a:ln>
                                            <a:noFill/>
                                          </a:ln>
                                        </pic:spPr>
                                      </pic:pic>
                                    </a:graphicData>
                                  </a:graphic>
                                </wp:inline>
                              </w:drawing>
                            </w:r>
                          </w:p>
                          <w:p w:rsidR="00BE4430" w:rsidRPr="00BE4430" w:rsidRDefault="00BE4430" w:rsidP="00BE4430">
                            <w:pPr>
                              <w:keepNext/>
                              <w:rPr>
                                <w:rFonts w:eastAsia="Times New Roman"/>
                              </w:rPr>
                            </w:pPr>
                            <w:r w:rsidRPr="00BE4430">
                              <w:rPr>
                                <w:rFonts w:eastAsia="Times New Roman"/>
                              </w:rPr>
                              <w:t>(c)</w:t>
                            </w:r>
                          </w:p>
                          <w:p w:rsidR="00BE4430" w:rsidRDefault="00BE4430" w:rsidP="00E01481">
                            <w:pPr>
                              <w:pStyle w:val="Caption"/>
                            </w:pPr>
                            <w:r>
                              <w:t xml:space="preserve">Figure 7 </w:t>
                            </w:r>
                            <w:r w:rsidRPr="00BE4430">
                              <w:t xml:space="preserve">Voltage profile behavior indices for the stable scenario in Fig. 5, with reference voltage profile set as: a) Steady state voltage profile before fault occurrence. b) </w:t>
                            </w:r>
                            <w:r w:rsidR="00E01481" w:rsidRPr="00BE4430">
                              <w:t>Voltage profile in a time step before the current time</w:t>
                            </w:r>
                            <w:r w:rsidRPr="00BE4430">
                              <w:t>. c).</w:t>
                            </w:r>
                            <w:r w:rsidR="00E01481" w:rsidRPr="00E01481">
                              <w:t xml:space="preserve"> </w:t>
                            </w:r>
                            <w:r w:rsidR="00E01481" w:rsidRPr="00BE4430">
                              <w:t xml:space="preserve">Average of </w:t>
                            </w:r>
                            <w:r w:rsidR="00E01481">
                              <w:t>5</w:t>
                            </w:r>
                            <w:r w:rsidR="00E01481" w:rsidRPr="00BE4430">
                              <w:t xml:space="preserve"> voltage profiles before the current time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_x0000_s1033" type="#_x0000_t202" style="position:absolute;left:0;text-align:left;margin-left:-16.05pt;margin-top:253.25pt;width:258.05pt;height:424.75pt;z-index:2516577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" stroked="f">
                <v:textbox style="mso-fit-shape-to-text:t">
                  <w:txbxContent>
                    <w:p w:rsidR="00BE4430" w:rsidRPr="00BE4430" w:rsidRDefault="00884226" w:rsidP="00BE4430">
                      <w:pPr>
                        <w:keepNext/>
                        <w:rPr>
                          <w:rFonts w:eastAsia="Times New Roman"/>
                        </w:rPr>
                      </w:pPr>
                      <w:r w:rsidRPr="00BE4430">
                        <w:rPr>
                          <w:rFonts w:eastAsia="Times New Roman"/>
                          <w:noProof/>
                        </w:rPr>
                        <w:drawing>
                          <wp:inline distT="0" distB="0" distL="0" distR="0">
                            <wp:extent cx="2600325" cy="1485900"/>
                            <wp:effectExtent l="0" t="0" r="0" b="0"/>
                            <wp:docPr id="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l="3584" r="31566" b="15462"/>
                                    <a:stretch>
                                      <a:fillRect/>
                                    </a:stretch>
                                  </pic:blipFill>
                                  <pic:spPr bwMode="auto">
                                    <a:xfrm>
                                      <a:off x="0" y="0"/>
                                      <a:ext cx="2600325" cy="1485900"/>
                                    </a:xfrm>
                                    <a:prstGeom prst="rect">
                                      <a:avLst/>
                                    </a:prstGeom>
                                    <a:noFill/>
                                    <a:ln>
                                      <a:noFill/>
                                    </a:ln>
                                  </pic:spPr>
                                </pic:pic>
                              </a:graphicData>
                            </a:graphic>
                          </wp:inline>
                        </w:drawing>
                      </w:r>
                    </w:p>
                    <w:p w:rsidR="00BE4430" w:rsidRPr="00BE4430" w:rsidRDefault="00BE4430" w:rsidP="00BE4430">
                      <w:pPr>
                        <w:keepNext/>
                        <w:rPr>
                          <w:rFonts w:eastAsia="Times New Roman"/>
                          <w:noProof/>
                        </w:rPr>
                      </w:pPr>
                      <w:r w:rsidRPr="00BE4430">
                        <w:rPr>
                          <w:rFonts w:eastAsia="Times New Roman"/>
                          <w:noProof/>
                        </w:rPr>
                        <w:t>(a)</w:t>
                      </w:r>
                    </w:p>
                    <w:p w:rsidR="00BE4430" w:rsidRPr="00BE4430" w:rsidRDefault="00884226" w:rsidP="00BE4430">
                      <w:pPr>
                        <w:keepNext/>
                        <w:rPr>
                          <w:rFonts w:eastAsia="Times New Roman"/>
                        </w:rPr>
                      </w:pPr>
                      <w:r w:rsidRPr="00BE4430">
                        <w:rPr>
                          <w:rFonts w:eastAsia="Times New Roman"/>
                          <w:noProof/>
                        </w:rPr>
                        <w:drawing>
                          <wp:inline distT="0" distB="0" distL="0" distR="0">
                            <wp:extent cx="2705100" cy="1247775"/>
                            <wp:effectExtent l="0" t="0" r="0" b="9525"/>
                            <wp:docPr id="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l="2454" t="5377" r="43135" b="35509"/>
                                    <a:stretch>
                                      <a:fillRect/>
                                    </a:stretch>
                                  </pic:blipFill>
                                  <pic:spPr bwMode="auto">
                                    <a:xfrm>
                                      <a:off x="0" y="0"/>
                                      <a:ext cx="2705100" cy="1247775"/>
                                    </a:xfrm>
                                    <a:prstGeom prst="rect">
                                      <a:avLst/>
                                    </a:prstGeom>
                                    <a:noFill/>
                                    <a:ln>
                                      <a:noFill/>
                                    </a:ln>
                                  </pic:spPr>
                                </pic:pic>
                              </a:graphicData>
                            </a:graphic>
                          </wp:inline>
                        </w:drawing>
                      </w:r>
                    </w:p>
                    <w:p w:rsidR="00BE4430" w:rsidRPr="00BE4430" w:rsidRDefault="00BE4430" w:rsidP="00BE4430">
                      <w:pPr>
                        <w:keepNext/>
                        <w:rPr>
                          <w:rFonts w:eastAsia="Times New Roman"/>
                        </w:rPr>
                      </w:pPr>
                      <w:r w:rsidRPr="00BE4430">
                        <w:rPr>
                          <w:rFonts w:eastAsia="Times New Roman"/>
                        </w:rPr>
                        <w:t>(b)</w:t>
                      </w:r>
                    </w:p>
                    <w:p w:rsidR="00BE4430" w:rsidRPr="00BE4430" w:rsidRDefault="00884226" w:rsidP="00BE4430">
                      <w:pPr>
                        <w:keepNext/>
                        <w:rPr>
                          <w:rFonts w:eastAsia="Times New Roman"/>
                        </w:rPr>
                      </w:pPr>
                      <w:r w:rsidRPr="00BE4430">
                        <w:rPr>
                          <w:rFonts w:eastAsia="Times New Roman"/>
                          <w:noProof/>
                        </w:rPr>
                        <w:drawing>
                          <wp:inline distT="0" distB="0" distL="0" distR="0">
                            <wp:extent cx="2600325" cy="1400175"/>
                            <wp:effectExtent l="0" t="0" r="0" b="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l="1653" t="2994" r="38194" b="23676"/>
                                    <a:stretch>
                                      <a:fillRect/>
                                    </a:stretch>
                                  </pic:blipFill>
                                  <pic:spPr bwMode="auto">
                                    <a:xfrm>
                                      <a:off x="0" y="0"/>
                                      <a:ext cx="2600325" cy="1400175"/>
                                    </a:xfrm>
                                    <a:prstGeom prst="rect">
                                      <a:avLst/>
                                    </a:prstGeom>
                                    <a:noFill/>
                                    <a:ln>
                                      <a:noFill/>
                                    </a:ln>
                                  </pic:spPr>
                                </pic:pic>
                              </a:graphicData>
                            </a:graphic>
                          </wp:inline>
                        </w:drawing>
                      </w:r>
                    </w:p>
                    <w:p w:rsidR="00BE4430" w:rsidRPr="00BE4430" w:rsidRDefault="00BE4430" w:rsidP="00BE4430">
                      <w:pPr>
                        <w:keepNext/>
                        <w:rPr>
                          <w:rFonts w:eastAsia="Times New Roman"/>
                        </w:rPr>
                      </w:pPr>
                      <w:r w:rsidRPr="00BE4430">
                        <w:rPr>
                          <w:rFonts w:eastAsia="Times New Roman"/>
                        </w:rPr>
                        <w:t>(c)</w:t>
                      </w:r>
                    </w:p>
                    <w:p w:rsidR="00BE4430" w:rsidRDefault="00BE4430" w:rsidP="00E01481">
                      <w:pPr>
                        <w:pStyle w:val="Caption"/>
                      </w:pPr>
                      <w:r>
                        <w:t xml:space="preserve">Figure 7 </w:t>
                      </w:r>
                      <w:r w:rsidRPr="00BE4430">
                        <w:t xml:space="preserve">Voltage profile behavior indices for the stable scenario in Fig. 5, with reference voltage profile set as: a) Steady state voltage profile before fault occurrence. b) </w:t>
                      </w:r>
                      <w:r w:rsidR="00E01481" w:rsidRPr="00BE4430">
                        <w:t>Voltage profile in a time step before the current time</w:t>
                      </w:r>
                      <w:r w:rsidRPr="00BE4430">
                        <w:t>. c).</w:t>
                      </w:r>
                      <w:r w:rsidR="00E01481" w:rsidRPr="00E01481">
                        <w:t xml:space="preserve"> </w:t>
                      </w:r>
                      <w:r w:rsidR="00E01481" w:rsidRPr="00BE4430">
                        <w:t xml:space="preserve">Average of </w:t>
                      </w:r>
                      <w:r w:rsidR="00E01481">
                        <w:t>5</w:t>
                      </w:r>
                      <w:r w:rsidR="00E01481" w:rsidRPr="00BE4430">
                        <w:t xml:space="preserve"> voltage profiles before the current time</w:t>
                      </w:r>
                    </w:p>
                  </w:txbxContent>
                </v:textbox>
                <w10:wrap type="topAndBottom"/>
              </v:shape>
            </w:pict>
          </mc:Fallback>
        </mc:AlternateContent>
      </w:r>
      <w:r w:rsidR="00816840" w:rsidRPr="00816840">
        <w:t>results of voltage profile b</w:t>
      </w:r>
      <w:r w:rsidR="00816840">
        <w:t>ehavior evaluation in this case</w:t>
      </w:r>
      <w:r w:rsidR="00816840" w:rsidRPr="00816840">
        <w:t xml:space="preserve"> is presented according to the three aforementioned reference voltage profiles.</w:t>
      </w:r>
    </w:p>
    <w:p w:rsidR="00A74D59" w:rsidRDefault="00816840" w:rsidP="00816840">
      <w:pPr>
        <w:pStyle w:val="base"/>
      </w:pPr>
      <w:r w:rsidRPr="00816840">
        <w:lastRenderedPageBreak/>
        <w:t xml:space="preserve">On the other hand, Fig. </w:t>
      </w:r>
      <w:r>
        <w:t>8</w:t>
      </w:r>
      <w:r w:rsidRPr="00816840">
        <w:t xml:space="preserve"> presents voltage profile behavior for an unstable case, the voltage profile evaluation</w:t>
      </w:r>
      <w:r w:rsidR="00FE6AFE">
        <w:t xml:space="preserve"> of which is presented in Fig. 9</w:t>
      </w:r>
      <w:r w:rsidRPr="00816840">
        <w:t>.</w:t>
      </w:r>
    </w:p>
    <w:p w:rsidR="00FE6AFE" w:rsidRDefault="00FE6AFE" w:rsidP="00BE4430">
      <w:pPr>
        <w:pStyle w:val="normtext"/>
        <w:ind w:firstLine="0"/>
      </w:pPr>
      <w:r>
        <w:t>As it is made clear by the figures 6 and 9, the Euclidian distance Correlation index, is directly associated with voltage stability of power system. That is, in stable operation of power system, this index tends to stay close to point (0,1) in Euclidian distance-Correlation graph. Furthermore, as the system creeps towards instability, this index gets f</w:t>
      </w:r>
      <w:r w:rsidR="00BE4430">
        <w:t>a</w:t>
      </w:r>
      <w:r>
        <w:t>rther from the point (0,1) and sustains in an area with a higher Euclidian distance and a lower correlation.</w:t>
      </w:r>
    </w:p>
    <w:p w:rsidR="008856CE" w:rsidRDefault="008856CE" w:rsidP="008856CE">
      <w:pPr>
        <w:pStyle w:val="base"/>
      </w:pPr>
      <w:r>
        <w:t>the accumulated results are plotted in figures 10-12. In these figures, final residence points of Euclidian distance-Correlation index are highlighted.</w:t>
      </w:r>
    </w:p>
    <w:p w:rsidR="008856CE" w:rsidRDefault="008856CE" w:rsidP="008856CE">
      <w:pPr>
        <w:pStyle w:val="base"/>
      </w:pPr>
      <w:r>
        <w:t>In Fig. 10, final results of Euclidian distance-Correlation index evaluation for all scenarios, when reference voltage profile is considered to be the steady-state pre-fault voltage profile, are illustrated. Conspicuously, in this case, the boundaries for determining the stable and unstable cases are fragile and the two different states of power system, end up in the areas very close to each other and sometimes with overlaps, which increases the possibility of inaccurate prediction.</w:t>
      </w:r>
    </w:p>
    <w:p w:rsidR="008856CE" w:rsidRDefault="008856CE" w:rsidP="00337D56">
      <w:pPr>
        <w:pStyle w:val="base"/>
      </w:pPr>
      <w:r>
        <w:t xml:space="preserve">In Fig. 11, Euclidian-distance-Correlation index evaluation is done with average of </w:t>
      </w:r>
      <w:r w:rsidR="00337D56">
        <w:t>5</w:t>
      </w:r>
      <w:r>
        <w:t xml:space="preserve"> previous voltage profiles set as reference voltage profile. It can be observed that, the boundaries for the two system states are clearly distinguishable. This is a promising sign, since it accentuates the efficacy of this voltage profile reference, in discerning the status of the power system. </w:t>
      </w:r>
    </w:p>
    <w:p w:rsidR="008856CE" w:rsidRDefault="008856CE" w:rsidP="008856CE">
      <w:pPr>
        <w:pStyle w:val="base"/>
      </w:pPr>
      <w:r>
        <w:t>In Fig. 12, the aforementioned scenarios are tested with the reference voltage profile set to the voltage profile of the time step just before the current time. Obviously, this reference voltage profile tends to produce the results with very close boundaries between stable and unstable cases, which makes room for less accuracy in power system state prediction.</w:t>
      </w:r>
    </w:p>
    <w:p w:rsidR="00787324" w:rsidRDefault="008856CE" w:rsidP="00787324">
      <w:pPr>
        <w:pStyle w:val="base"/>
      </w:pPr>
      <w:r>
        <w:t xml:space="preserve">As a result, average of </w:t>
      </w:r>
      <w:r w:rsidR="00E01481">
        <w:t>5</w:t>
      </w:r>
      <w:r>
        <w:t xml:space="preserve"> voltage profiles before the current time, is a more reliable reference voltage profile which can be used in the evaluation of the voltage profile for obtaining Euclidian distance-Correlation index for online voltage instability prediction. Actually, the number of averaged voltage profiles is not a fixed number and for each case studied, the optimum number of averaged voltage profiles should be obtained in order to maintain the accuracy of the prediction, while minding the speed of the evaluation process.</w:t>
      </w:r>
    </w:p>
    <w:p w:rsidR="00A843DB" w:rsidRDefault="00A843DB" w:rsidP="00A843DB">
      <w:pPr>
        <w:pStyle w:val="Caption"/>
        <w:rPr>
          <w:lang w:bidi="fa-IR"/>
        </w:rPr>
      </w:pPr>
      <w:r>
        <w:t xml:space="preserve">TABLE II </w:t>
      </w:r>
      <w:r>
        <w:rPr>
          <w:rFonts w:hint="cs"/>
          <w:rtl/>
          <w:lang w:bidi="fa-IR"/>
        </w:rPr>
        <w:t xml:space="preserve"> </w:t>
      </w:r>
      <w:r>
        <w:rPr>
          <w:lang w:bidi="fa-IR"/>
        </w:rPr>
        <w:t>Implemented scenarios</w:t>
      </w:r>
    </w:p>
    <w:tbl>
      <w:tblPr>
        <w:tblW w:w="5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6"/>
        <w:gridCol w:w="706"/>
        <w:gridCol w:w="1263"/>
        <w:gridCol w:w="1191"/>
        <w:gridCol w:w="1489"/>
      </w:tblGrid>
      <w:tr w:rsidR="001C5A59" w:rsidRPr="00A843DB" w:rsidTr="00B5061A">
        <w:trPr>
          <w:trHeight w:val="649"/>
        </w:trPr>
        <w:tc>
          <w:tcPr>
            <w:tcW w:w="706" w:type="dxa"/>
            <w:shd w:val="clear" w:color="auto" w:fill="auto"/>
            <w:vAlign w:val="center"/>
          </w:tcPr>
          <w:p w:rsidR="00A843DB" w:rsidRPr="00A843DB" w:rsidRDefault="00A843DB" w:rsidP="00A843DB">
            <w:pPr>
              <w:rPr>
                <w:rFonts w:ascii="Calibri" w:eastAsia="Times New Roman" w:hAnsi="Calibri"/>
                <w:sz w:val="18"/>
                <w:szCs w:val="18"/>
              </w:rPr>
            </w:pPr>
            <w:r w:rsidRPr="00A843DB">
              <w:rPr>
                <w:rFonts w:ascii="Calibri" w:eastAsia="Times New Roman" w:hAnsi="Calibri"/>
                <w:sz w:val="18"/>
                <w:szCs w:val="18"/>
              </w:rPr>
              <w:t>Group No.</w:t>
            </w:r>
          </w:p>
        </w:tc>
        <w:tc>
          <w:tcPr>
            <w:tcW w:w="706" w:type="dxa"/>
            <w:shd w:val="clear" w:color="auto" w:fill="auto"/>
            <w:vAlign w:val="center"/>
          </w:tcPr>
          <w:p w:rsidR="00A843DB" w:rsidRPr="00A843DB" w:rsidRDefault="00A843DB" w:rsidP="00A843DB">
            <w:pPr>
              <w:rPr>
                <w:rFonts w:ascii="Calibri" w:eastAsia="Times New Roman" w:hAnsi="Calibri"/>
                <w:sz w:val="18"/>
                <w:szCs w:val="18"/>
              </w:rPr>
            </w:pPr>
            <w:r w:rsidRPr="00A843DB">
              <w:rPr>
                <w:rFonts w:ascii="Calibri" w:eastAsia="Times New Roman" w:hAnsi="Calibri"/>
                <w:sz w:val="18"/>
                <w:szCs w:val="18"/>
              </w:rPr>
              <w:t>Code</w:t>
            </w:r>
          </w:p>
        </w:tc>
        <w:tc>
          <w:tcPr>
            <w:tcW w:w="1263" w:type="dxa"/>
            <w:shd w:val="clear" w:color="auto" w:fill="auto"/>
            <w:vAlign w:val="center"/>
          </w:tcPr>
          <w:p w:rsidR="00A843DB" w:rsidRPr="00A843DB" w:rsidRDefault="00A843DB" w:rsidP="00A843DB">
            <w:pPr>
              <w:rPr>
                <w:rFonts w:ascii="Calibri" w:eastAsia="Times New Roman" w:hAnsi="Calibri"/>
                <w:sz w:val="18"/>
                <w:szCs w:val="18"/>
              </w:rPr>
            </w:pPr>
            <w:r w:rsidRPr="00A843DB">
              <w:rPr>
                <w:rFonts w:ascii="Calibri" w:eastAsia="Times New Roman" w:hAnsi="Calibri"/>
                <w:sz w:val="18"/>
                <w:szCs w:val="18"/>
              </w:rPr>
              <w:t>Contingency</w:t>
            </w:r>
          </w:p>
        </w:tc>
        <w:tc>
          <w:tcPr>
            <w:tcW w:w="1191" w:type="dxa"/>
            <w:shd w:val="clear" w:color="auto" w:fill="auto"/>
            <w:vAlign w:val="center"/>
          </w:tcPr>
          <w:p w:rsidR="00A843DB" w:rsidRPr="00A843DB" w:rsidRDefault="00A843DB" w:rsidP="00A843DB">
            <w:pPr>
              <w:rPr>
                <w:rFonts w:ascii="Calibri" w:eastAsia="Times New Roman" w:hAnsi="Calibri"/>
                <w:sz w:val="18"/>
                <w:szCs w:val="18"/>
              </w:rPr>
            </w:pPr>
            <w:r w:rsidRPr="00A843DB">
              <w:rPr>
                <w:rFonts w:ascii="Calibri" w:eastAsia="Times New Roman" w:hAnsi="Calibri"/>
                <w:sz w:val="18"/>
                <w:szCs w:val="18"/>
              </w:rPr>
              <w:t>System State</w:t>
            </w:r>
          </w:p>
        </w:tc>
        <w:tc>
          <w:tcPr>
            <w:tcW w:w="1489" w:type="dxa"/>
            <w:shd w:val="clear" w:color="auto" w:fill="auto"/>
            <w:vAlign w:val="center"/>
          </w:tcPr>
          <w:p w:rsidR="00A843DB" w:rsidRPr="00A843DB" w:rsidRDefault="00A843DB" w:rsidP="00A843DB">
            <w:pPr>
              <w:rPr>
                <w:rFonts w:ascii="Calibri" w:eastAsia="Times New Roman" w:hAnsi="Calibri"/>
                <w:sz w:val="18"/>
                <w:szCs w:val="18"/>
              </w:rPr>
            </w:pPr>
            <w:r w:rsidRPr="00A843DB">
              <w:rPr>
                <w:rFonts w:ascii="Calibri" w:eastAsia="Times New Roman" w:hAnsi="Calibri"/>
                <w:sz w:val="18"/>
                <w:szCs w:val="18"/>
              </w:rPr>
              <w:t>No. of Scenarios</w:t>
            </w:r>
          </w:p>
        </w:tc>
      </w:tr>
      <w:tr w:rsidR="001C5A59" w:rsidRPr="00A843DB" w:rsidTr="00B5061A">
        <w:trPr>
          <w:trHeight w:val="337"/>
        </w:trPr>
        <w:tc>
          <w:tcPr>
            <w:tcW w:w="706" w:type="dxa"/>
            <w:shd w:val="clear" w:color="auto" w:fill="auto"/>
            <w:vAlign w:val="center"/>
          </w:tcPr>
          <w:p w:rsidR="00A843DB" w:rsidRPr="00A843DB" w:rsidRDefault="00A843DB" w:rsidP="00A843DB">
            <w:pPr>
              <w:rPr>
                <w:rFonts w:ascii="Calibri" w:eastAsia="Times New Roman" w:hAnsi="Calibri"/>
                <w:sz w:val="18"/>
                <w:szCs w:val="18"/>
              </w:rPr>
            </w:pPr>
            <w:r w:rsidRPr="00A843DB">
              <w:rPr>
                <w:rFonts w:ascii="Calibri" w:eastAsia="Times New Roman" w:hAnsi="Calibri"/>
                <w:sz w:val="18"/>
                <w:szCs w:val="18"/>
              </w:rPr>
              <w:t>1</w:t>
            </w:r>
          </w:p>
        </w:tc>
        <w:tc>
          <w:tcPr>
            <w:tcW w:w="706" w:type="dxa"/>
            <w:shd w:val="clear" w:color="auto" w:fill="auto"/>
            <w:vAlign w:val="center"/>
          </w:tcPr>
          <w:p w:rsidR="00A843DB" w:rsidRPr="00A843DB" w:rsidRDefault="00A843DB" w:rsidP="00A843DB">
            <w:pPr>
              <w:rPr>
                <w:rFonts w:ascii="Calibri" w:eastAsia="Times New Roman" w:hAnsi="Calibri"/>
                <w:sz w:val="18"/>
                <w:szCs w:val="18"/>
              </w:rPr>
            </w:pPr>
            <w:r w:rsidRPr="00A843DB">
              <w:rPr>
                <w:rFonts w:ascii="Calibri" w:eastAsia="Times New Roman" w:hAnsi="Calibri"/>
                <w:sz w:val="18"/>
                <w:szCs w:val="18"/>
              </w:rPr>
              <w:t>1S</w:t>
            </w:r>
          </w:p>
        </w:tc>
        <w:tc>
          <w:tcPr>
            <w:tcW w:w="1263" w:type="dxa"/>
            <w:shd w:val="clear" w:color="auto" w:fill="auto"/>
            <w:vAlign w:val="center"/>
          </w:tcPr>
          <w:p w:rsidR="00A843DB" w:rsidRPr="00A843DB" w:rsidRDefault="00A843DB" w:rsidP="00A843DB">
            <w:pPr>
              <w:rPr>
                <w:rFonts w:ascii="Calibri" w:eastAsia="Times New Roman" w:hAnsi="Calibri"/>
                <w:sz w:val="18"/>
                <w:szCs w:val="18"/>
              </w:rPr>
            </w:pPr>
            <w:r w:rsidRPr="00A843DB">
              <w:rPr>
                <w:rFonts w:ascii="Calibri" w:eastAsia="Times New Roman" w:hAnsi="Calibri"/>
                <w:sz w:val="18"/>
                <w:szCs w:val="18"/>
              </w:rPr>
              <w:t>Line Outage</w:t>
            </w:r>
          </w:p>
        </w:tc>
        <w:tc>
          <w:tcPr>
            <w:tcW w:w="1191" w:type="dxa"/>
            <w:shd w:val="clear" w:color="auto" w:fill="auto"/>
            <w:vAlign w:val="center"/>
          </w:tcPr>
          <w:p w:rsidR="00A843DB" w:rsidRPr="00A843DB" w:rsidRDefault="00A843DB" w:rsidP="00A843DB">
            <w:pPr>
              <w:rPr>
                <w:rFonts w:ascii="Calibri" w:eastAsia="Times New Roman" w:hAnsi="Calibri"/>
                <w:sz w:val="18"/>
                <w:szCs w:val="18"/>
              </w:rPr>
            </w:pPr>
            <w:r w:rsidRPr="00A843DB">
              <w:rPr>
                <w:rFonts w:ascii="Calibri" w:eastAsia="Times New Roman" w:hAnsi="Calibri"/>
                <w:sz w:val="18"/>
                <w:szCs w:val="18"/>
              </w:rPr>
              <w:t>Stable</w:t>
            </w:r>
          </w:p>
        </w:tc>
        <w:tc>
          <w:tcPr>
            <w:tcW w:w="1489" w:type="dxa"/>
            <w:shd w:val="clear" w:color="auto" w:fill="auto"/>
            <w:vAlign w:val="center"/>
          </w:tcPr>
          <w:p w:rsidR="00A843DB" w:rsidRPr="00A843DB" w:rsidRDefault="00A843DB" w:rsidP="00A843DB">
            <w:pPr>
              <w:rPr>
                <w:rFonts w:ascii="Calibri" w:eastAsia="Times New Roman" w:hAnsi="Calibri"/>
                <w:sz w:val="18"/>
                <w:szCs w:val="18"/>
              </w:rPr>
            </w:pPr>
            <w:r w:rsidRPr="00A843DB">
              <w:rPr>
                <w:rFonts w:ascii="Calibri" w:eastAsia="Times New Roman" w:hAnsi="Calibri"/>
                <w:sz w:val="18"/>
                <w:szCs w:val="18"/>
              </w:rPr>
              <w:t>9</w:t>
            </w:r>
          </w:p>
        </w:tc>
      </w:tr>
      <w:tr w:rsidR="001C5A59" w:rsidRPr="00A843DB" w:rsidTr="00B5061A">
        <w:trPr>
          <w:trHeight w:val="311"/>
        </w:trPr>
        <w:tc>
          <w:tcPr>
            <w:tcW w:w="706" w:type="dxa"/>
            <w:shd w:val="clear" w:color="auto" w:fill="auto"/>
            <w:vAlign w:val="center"/>
          </w:tcPr>
          <w:p w:rsidR="00A843DB" w:rsidRPr="00A843DB" w:rsidRDefault="00A843DB" w:rsidP="00A843DB">
            <w:pPr>
              <w:rPr>
                <w:rFonts w:ascii="Calibri" w:eastAsia="Times New Roman" w:hAnsi="Calibri"/>
                <w:sz w:val="18"/>
                <w:szCs w:val="18"/>
              </w:rPr>
            </w:pPr>
            <w:r w:rsidRPr="00A843DB">
              <w:rPr>
                <w:rFonts w:ascii="Calibri" w:eastAsia="Times New Roman" w:hAnsi="Calibri"/>
                <w:sz w:val="18"/>
                <w:szCs w:val="18"/>
              </w:rPr>
              <w:t>2</w:t>
            </w:r>
          </w:p>
        </w:tc>
        <w:tc>
          <w:tcPr>
            <w:tcW w:w="706" w:type="dxa"/>
            <w:shd w:val="clear" w:color="auto" w:fill="auto"/>
            <w:vAlign w:val="center"/>
          </w:tcPr>
          <w:p w:rsidR="00A843DB" w:rsidRPr="00A843DB" w:rsidRDefault="00A843DB" w:rsidP="00A843DB">
            <w:pPr>
              <w:rPr>
                <w:rFonts w:ascii="Calibri" w:eastAsia="Times New Roman" w:hAnsi="Calibri"/>
                <w:sz w:val="18"/>
                <w:szCs w:val="18"/>
              </w:rPr>
            </w:pPr>
            <w:r w:rsidRPr="00A843DB">
              <w:rPr>
                <w:rFonts w:ascii="Calibri" w:eastAsia="Times New Roman" w:hAnsi="Calibri"/>
                <w:sz w:val="18"/>
                <w:szCs w:val="18"/>
              </w:rPr>
              <w:t>1U</w:t>
            </w:r>
          </w:p>
        </w:tc>
        <w:tc>
          <w:tcPr>
            <w:tcW w:w="1263" w:type="dxa"/>
            <w:shd w:val="clear" w:color="auto" w:fill="auto"/>
            <w:vAlign w:val="center"/>
          </w:tcPr>
          <w:p w:rsidR="00A843DB" w:rsidRPr="00A843DB" w:rsidRDefault="00A843DB" w:rsidP="00A843DB">
            <w:pPr>
              <w:rPr>
                <w:rFonts w:ascii="Calibri" w:eastAsia="Times New Roman" w:hAnsi="Calibri"/>
                <w:sz w:val="18"/>
                <w:szCs w:val="18"/>
              </w:rPr>
            </w:pPr>
            <w:r w:rsidRPr="00A843DB">
              <w:rPr>
                <w:rFonts w:ascii="Calibri" w:eastAsia="Times New Roman" w:hAnsi="Calibri"/>
                <w:sz w:val="18"/>
                <w:szCs w:val="18"/>
              </w:rPr>
              <w:t>Line Outage</w:t>
            </w:r>
          </w:p>
        </w:tc>
        <w:tc>
          <w:tcPr>
            <w:tcW w:w="1191" w:type="dxa"/>
            <w:shd w:val="clear" w:color="auto" w:fill="auto"/>
            <w:vAlign w:val="center"/>
          </w:tcPr>
          <w:p w:rsidR="00A843DB" w:rsidRPr="00A843DB" w:rsidRDefault="00A843DB" w:rsidP="00A843DB">
            <w:pPr>
              <w:rPr>
                <w:rFonts w:ascii="Calibri" w:eastAsia="Times New Roman" w:hAnsi="Calibri"/>
                <w:sz w:val="18"/>
                <w:szCs w:val="18"/>
              </w:rPr>
            </w:pPr>
            <w:r w:rsidRPr="00A843DB">
              <w:rPr>
                <w:rFonts w:ascii="Calibri" w:eastAsia="Times New Roman" w:hAnsi="Calibri"/>
                <w:sz w:val="18"/>
                <w:szCs w:val="18"/>
              </w:rPr>
              <w:t>Unstable</w:t>
            </w:r>
          </w:p>
        </w:tc>
        <w:tc>
          <w:tcPr>
            <w:tcW w:w="1489" w:type="dxa"/>
            <w:shd w:val="clear" w:color="auto" w:fill="auto"/>
            <w:vAlign w:val="center"/>
          </w:tcPr>
          <w:p w:rsidR="00A843DB" w:rsidRPr="00A843DB" w:rsidRDefault="00A843DB" w:rsidP="00A843DB">
            <w:pPr>
              <w:rPr>
                <w:rFonts w:ascii="Calibri" w:eastAsia="Times New Roman" w:hAnsi="Calibri"/>
                <w:sz w:val="18"/>
                <w:szCs w:val="18"/>
              </w:rPr>
            </w:pPr>
            <w:r w:rsidRPr="00A843DB">
              <w:rPr>
                <w:rFonts w:ascii="Calibri" w:eastAsia="Times New Roman" w:hAnsi="Calibri"/>
                <w:sz w:val="18"/>
                <w:szCs w:val="18"/>
              </w:rPr>
              <w:t>10</w:t>
            </w:r>
          </w:p>
        </w:tc>
      </w:tr>
      <w:tr w:rsidR="001C5A59" w:rsidRPr="00A843DB" w:rsidTr="00B5061A">
        <w:trPr>
          <w:trHeight w:val="67"/>
        </w:trPr>
        <w:tc>
          <w:tcPr>
            <w:tcW w:w="706" w:type="dxa"/>
            <w:vMerge w:val="restart"/>
            <w:shd w:val="clear" w:color="auto" w:fill="auto"/>
            <w:vAlign w:val="center"/>
          </w:tcPr>
          <w:p w:rsidR="00A843DB" w:rsidRPr="00A843DB" w:rsidRDefault="00A843DB" w:rsidP="00A843DB">
            <w:pPr>
              <w:rPr>
                <w:rFonts w:ascii="Calibri" w:eastAsia="Times New Roman" w:hAnsi="Calibri"/>
                <w:sz w:val="18"/>
                <w:szCs w:val="18"/>
              </w:rPr>
            </w:pPr>
            <w:r w:rsidRPr="00A843DB">
              <w:rPr>
                <w:rFonts w:ascii="Calibri" w:eastAsia="Times New Roman" w:hAnsi="Calibri"/>
                <w:sz w:val="18"/>
                <w:szCs w:val="18"/>
              </w:rPr>
              <w:t>3</w:t>
            </w:r>
          </w:p>
        </w:tc>
        <w:tc>
          <w:tcPr>
            <w:tcW w:w="706" w:type="dxa"/>
            <w:vMerge w:val="restart"/>
            <w:shd w:val="clear" w:color="auto" w:fill="auto"/>
            <w:vAlign w:val="center"/>
          </w:tcPr>
          <w:p w:rsidR="00A843DB" w:rsidRPr="00A843DB" w:rsidRDefault="00A843DB" w:rsidP="00A843DB">
            <w:pPr>
              <w:rPr>
                <w:rFonts w:ascii="Calibri" w:eastAsia="Times New Roman" w:hAnsi="Calibri"/>
                <w:sz w:val="18"/>
                <w:szCs w:val="18"/>
              </w:rPr>
            </w:pPr>
            <w:r w:rsidRPr="00A843DB">
              <w:rPr>
                <w:rFonts w:ascii="Calibri" w:eastAsia="Times New Roman" w:hAnsi="Calibri"/>
                <w:sz w:val="18"/>
                <w:szCs w:val="18"/>
              </w:rPr>
              <w:t>1S2S</w:t>
            </w:r>
          </w:p>
        </w:tc>
        <w:tc>
          <w:tcPr>
            <w:tcW w:w="1263" w:type="dxa"/>
            <w:shd w:val="clear" w:color="auto" w:fill="auto"/>
            <w:vAlign w:val="center"/>
          </w:tcPr>
          <w:p w:rsidR="00A843DB" w:rsidRPr="00A843DB" w:rsidRDefault="00A843DB" w:rsidP="00A843DB">
            <w:pPr>
              <w:rPr>
                <w:rFonts w:ascii="Calibri" w:eastAsia="Times New Roman" w:hAnsi="Calibri"/>
                <w:sz w:val="18"/>
                <w:szCs w:val="18"/>
              </w:rPr>
            </w:pPr>
            <w:r w:rsidRPr="00A843DB">
              <w:rPr>
                <w:rFonts w:ascii="Calibri" w:eastAsia="Times New Roman" w:hAnsi="Calibri"/>
                <w:sz w:val="18"/>
                <w:szCs w:val="18"/>
              </w:rPr>
              <w:t>1</w:t>
            </w:r>
            <w:r w:rsidRPr="00A843DB">
              <w:rPr>
                <w:rFonts w:ascii="Calibri" w:eastAsia="Times New Roman" w:hAnsi="Calibri"/>
                <w:sz w:val="18"/>
                <w:szCs w:val="18"/>
                <w:vertAlign w:val="superscript"/>
              </w:rPr>
              <w:t>st</w:t>
            </w:r>
            <w:r w:rsidRPr="00A843DB">
              <w:rPr>
                <w:rFonts w:ascii="Calibri" w:eastAsia="Times New Roman" w:hAnsi="Calibri"/>
                <w:sz w:val="18"/>
                <w:szCs w:val="18"/>
              </w:rPr>
              <w:t xml:space="preserve"> Line Out.</w:t>
            </w:r>
          </w:p>
        </w:tc>
        <w:tc>
          <w:tcPr>
            <w:tcW w:w="1191" w:type="dxa"/>
            <w:shd w:val="clear" w:color="auto" w:fill="auto"/>
            <w:vAlign w:val="center"/>
          </w:tcPr>
          <w:p w:rsidR="00A843DB" w:rsidRPr="00A843DB" w:rsidRDefault="00A843DB" w:rsidP="00A843DB">
            <w:pPr>
              <w:rPr>
                <w:rFonts w:ascii="Calibri" w:eastAsia="Times New Roman" w:hAnsi="Calibri"/>
                <w:sz w:val="18"/>
                <w:szCs w:val="18"/>
              </w:rPr>
            </w:pPr>
            <w:r w:rsidRPr="00A843DB">
              <w:rPr>
                <w:rFonts w:ascii="Calibri" w:eastAsia="Times New Roman" w:hAnsi="Calibri"/>
                <w:sz w:val="18"/>
                <w:szCs w:val="18"/>
              </w:rPr>
              <w:t>Stable</w:t>
            </w:r>
          </w:p>
        </w:tc>
        <w:tc>
          <w:tcPr>
            <w:tcW w:w="1489" w:type="dxa"/>
            <w:vMerge w:val="restart"/>
            <w:shd w:val="clear" w:color="auto" w:fill="auto"/>
            <w:vAlign w:val="center"/>
          </w:tcPr>
          <w:p w:rsidR="00A843DB" w:rsidRPr="00A843DB" w:rsidRDefault="00A843DB" w:rsidP="00A843DB">
            <w:pPr>
              <w:rPr>
                <w:rFonts w:ascii="Calibri" w:eastAsia="Times New Roman" w:hAnsi="Calibri"/>
                <w:sz w:val="18"/>
                <w:szCs w:val="18"/>
              </w:rPr>
            </w:pPr>
            <w:r w:rsidRPr="00A843DB">
              <w:rPr>
                <w:rFonts w:ascii="Calibri" w:eastAsia="Times New Roman" w:hAnsi="Calibri"/>
                <w:sz w:val="18"/>
                <w:szCs w:val="18"/>
              </w:rPr>
              <w:t>13</w:t>
            </w:r>
          </w:p>
        </w:tc>
      </w:tr>
      <w:tr w:rsidR="001C5A59" w:rsidRPr="00A843DB" w:rsidTr="00B5061A">
        <w:trPr>
          <w:trHeight w:val="65"/>
        </w:trPr>
        <w:tc>
          <w:tcPr>
            <w:tcW w:w="706" w:type="dxa"/>
            <w:vMerge/>
            <w:shd w:val="clear" w:color="auto" w:fill="auto"/>
            <w:vAlign w:val="center"/>
          </w:tcPr>
          <w:p w:rsidR="00A843DB" w:rsidRPr="00A843DB" w:rsidRDefault="00A843DB" w:rsidP="00A843DB">
            <w:pPr>
              <w:rPr>
                <w:rFonts w:ascii="Calibri" w:eastAsia="Times New Roman" w:hAnsi="Calibri"/>
                <w:sz w:val="18"/>
                <w:szCs w:val="18"/>
              </w:rPr>
            </w:pPr>
          </w:p>
        </w:tc>
        <w:tc>
          <w:tcPr>
            <w:tcW w:w="706" w:type="dxa"/>
            <w:vMerge/>
            <w:shd w:val="clear" w:color="auto" w:fill="auto"/>
            <w:vAlign w:val="center"/>
          </w:tcPr>
          <w:p w:rsidR="00A843DB" w:rsidRPr="00A843DB" w:rsidRDefault="00A843DB" w:rsidP="00A843DB">
            <w:pPr>
              <w:rPr>
                <w:rFonts w:ascii="Calibri" w:eastAsia="Times New Roman" w:hAnsi="Calibri"/>
                <w:sz w:val="18"/>
                <w:szCs w:val="18"/>
              </w:rPr>
            </w:pPr>
          </w:p>
        </w:tc>
        <w:tc>
          <w:tcPr>
            <w:tcW w:w="1263" w:type="dxa"/>
            <w:shd w:val="clear" w:color="auto" w:fill="auto"/>
            <w:vAlign w:val="center"/>
          </w:tcPr>
          <w:p w:rsidR="00A843DB" w:rsidRPr="00A843DB" w:rsidRDefault="00A843DB" w:rsidP="00A843DB">
            <w:pPr>
              <w:rPr>
                <w:rFonts w:ascii="Calibri" w:eastAsia="Times New Roman" w:hAnsi="Calibri"/>
                <w:sz w:val="18"/>
                <w:szCs w:val="18"/>
              </w:rPr>
            </w:pPr>
            <w:r w:rsidRPr="00A843DB">
              <w:rPr>
                <w:rFonts w:ascii="Calibri" w:eastAsia="Times New Roman" w:hAnsi="Calibri"/>
                <w:sz w:val="18"/>
                <w:szCs w:val="18"/>
              </w:rPr>
              <w:t>2</w:t>
            </w:r>
            <w:r w:rsidRPr="00A843DB">
              <w:rPr>
                <w:rFonts w:ascii="Calibri" w:eastAsia="Times New Roman" w:hAnsi="Calibri"/>
                <w:sz w:val="18"/>
                <w:szCs w:val="18"/>
                <w:vertAlign w:val="superscript"/>
              </w:rPr>
              <w:t>nd</w:t>
            </w:r>
            <w:r w:rsidRPr="00A843DB">
              <w:rPr>
                <w:rFonts w:ascii="Calibri" w:eastAsia="Times New Roman" w:hAnsi="Calibri"/>
                <w:sz w:val="18"/>
                <w:szCs w:val="18"/>
              </w:rPr>
              <w:t xml:space="preserve"> Line Out.</w:t>
            </w:r>
          </w:p>
        </w:tc>
        <w:tc>
          <w:tcPr>
            <w:tcW w:w="1191" w:type="dxa"/>
            <w:shd w:val="clear" w:color="auto" w:fill="auto"/>
            <w:vAlign w:val="center"/>
          </w:tcPr>
          <w:p w:rsidR="00A843DB" w:rsidRPr="00A843DB" w:rsidRDefault="00A843DB" w:rsidP="00A843DB">
            <w:pPr>
              <w:rPr>
                <w:rFonts w:ascii="Calibri" w:eastAsia="Times New Roman" w:hAnsi="Calibri"/>
                <w:sz w:val="18"/>
                <w:szCs w:val="18"/>
              </w:rPr>
            </w:pPr>
            <w:r w:rsidRPr="00A843DB">
              <w:rPr>
                <w:rFonts w:ascii="Calibri" w:eastAsia="Times New Roman" w:hAnsi="Calibri"/>
                <w:sz w:val="18"/>
                <w:szCs w:val="18"/>
              </w:rPr>
              <w:t>Stable</w:t>
            </w:r>
          </w:p>
        </w:tc>
        <w:tc>
          <w:tcPr>
            <w:tcW w:w="1489" w:type="dxa"/>
            <w:vMerge/>
            <w:shd w:val="clear" w:color="auto" w:fill="auto"/>
            <w:vAlign w:val="center"/>
          </w:tcPr>
          <w:p w:rsidR="00A843DB" w:rsidRPr="00A843DB" w:rsidRDefault="00A843DB" w:rsidP="00A843DB">
            <w:pPr>
              <w:rPr>
                <w:rFonts w:ascii="Calibri" w:eastAsia="Times New Roman" w:hAnsi="Calibri"/>
                <w:sz w:val="18"/>
                <w:szCs w:val="18"/>
              </w:rPr>
            </w:pPr>
          </w:p>
        </w:tc>
      </w:tr>
      <w:tr w:rsidR="001C5A59" w:rsidRPr="00A843DB" w:rsidTr="00B5061A">
        <w:trPr>
          <w:trHeight w:val="67"/>
        </w:trPr>
        <w:tc>
          <w:tcPr>
            <w:tcW w:w="706" w:type="dxa"/>
            <w:vMerge w:val="restart"/>
            <w:shd w:val="clear" w:color="auto" w:fill="auto"/>
            <w:vAlign w:val="center"/>
          </w:tcPr>
          <w:p w:rsidR="00A843DB" w:rsidRPr="00A843DB" w:rsidRDefault="00A843DB" w:rsidP="00A843DB">
            <w:pPr>
              <w:rPr>
                <w:rFonts w:ascii="Calibri" w:eastAsia="Times New Roman" w:hAnsi="Calibri"/>
                <w:sz w:val="18"/>
                <w:szCs w:val="18"/>
              </w:rPr>
            </w:pPr>
            <w:r w:rsidRPr="00A843DB">
              <w:rPr>
                <w:rFonts w:ascii="Calibri" w:eastAsia="Times New Roman" w:hAnsi="Calibri"/>
                <w:sz w:val="18"/>
                <w:szCs w:val="18"/>
              </w:rPr>
              <w:t>4</w:t>
            </w:r>
          </w:p>
        </w:tc>
        <w:tc>
          <w:tcPr>
            <w:tcW w:w="706" w:type="dxa"/>
            <w:vMerge w:val="restart"/>
            <w:shd w:val="clear" w:color="auto" w:fill="auto"/>
            <w:vAlign w:val="center"/>
          </w:tcPr>
          <w:p w:rsidR="00A843DB" w:rsidRPr="00A843DB" w:rsidRDefault="00A843DB" w:rsidP="00A843DB">
            <w:pPr>
              <w:rPr>
                <w:rFonts w:ascii="Calibri" w:eastAsia="Times New Roman" w:hAnsi="Calibri"/>
                <w:sz w:val="18"/>
                <w:szCs w:val="18"/>
              </w:rPr>
            </w:pPr>
            <w:r w:rsidRPr="00A843DB">
              <w:rPr>
                <w:rFonts w:ascii="Calibri" w:eastAsia="Times New Roman" w:hAnsi="Calibri"/>
                <w:sz w:val="18"/>
                <w:szCs w:val="18"/>
              </w:rPr>
              <w:t>1S2U</w:t>
            </w:r>
          </w:p>
        </w:tc>
        <w:tc>
          <w:tcPr>
            <w:tcW w:w="1263" w:type="dxa"/>
            <w:shd w:val="clear" w:color="auto" w:fill="auto"/>
            <w:vAlign w:val="center"/>
          </w:tcPr>
          <w:p w:rsidR="00A843DB" w:rsidRPr="00A843DB" w:rsidRDefault="00A843DB" w:rsidP="00A843DB">
            <w:pPr>
              <w:rPr>
                <w:rFonts w:ascii="Calibri" w:eastAsia="Times New Roman" w:hAnsi="Calibri"/>
                <w:sz w:val="18"/>
                <w:szCs w:val="18"/>
              </w:rPr>
            </w:pPr>
            <w:r w:rsidRPr="00A843DB">
              <w:rPr>
                <w:rFonts w:ascii="Calibri" w:eastAsia="Times New Roman" w:hAnsi="Calibri"/>
                <w:sz w:val="18"/>
                <w:szCs w:val="18"/>
              </w:rPr>
              <w:t>1</w:t>
            </w:r>
            <w:r w:rsidRPr="00A843DB">
              <w:rPr>
                <w:rFonts w:ascii="Calibri" w:eastAsia="Times New Roman" w:hAnsi="Calibri"/>
                <w:sz w:val="18"/>
                <w:szCs w:val="18"/>
                <w:vertAlign w:val="superscript"/>
              </w:rPr>
              <w:t>st</w:t>
            </w:r>
            <w:r w:rsidRPr="00A843DB">
              <w:rPr>
                <w:rFonts w:ascii="Calibri" w:eastAsia="Times New Roman" w:hAnsi="Calibri"/>
                <w:sz w:val="18"/>
                <w:szCs w:val="18"/>
              </w:rPr>
              <w:t xml:space="preserve"> Line Out.</w:t>
            </w:r>
          </w:p>
        </w:tc>
        <w:tc>
          <w:tcPr>
            <w:tcW w:w="1191" w:type="dxa"/>
            <w:shd w:val="clear" w:color="auto" w:fill="auto"/>
            <w:vAlign w:val="center"/>
          </w:tcPr>
          <w:p w:rsidR="00A843DB" w:rsidRPr="00A843DB" w:rsidRDefault="00A843DB" w:rsidP="00A843DB">
            <w:pPr>
              <w:rPr>
                <w:rFonts w:ascii="Calibri" w:eastAsia="Times New Roman" w:hAnsi="Calibri"/>
                <w:sz w:val="18"/>
                <w:szCs w:val="18"/>
              </w:rPr>
            </w:pPr>
            <w:r w:rsidRPr="00A843DB">
              <w:rPr>
                <w:rFonts w:ascii="Calibri" w:eastAsia="Times New Roman" w:hAnsi="Calibri"/>
                <w:sz w:val="18"/>
                <w:szCs w:val="18"/>
              </w:rPr>
              <w:t>Stable</w:t>
            </w:r>
          </w:p>
        </w:tc>
        <w:tc>
          <w:tcPr>
            <w:tcW w:w="1489" w:type="dxa"/>
            <w:vMerge w:val="restart"/>
            <w:shd w:val="clear" w:color="auto" w:fill="auto"/>
            <w:vAlign w:val="center"/>
          </w:tcPr>
          <w:p w:rsidR="00A843DB" w:rsidRPr="00A843DB" w:rsidRDefault="00A843DB" w:rsidP="00A843DB">
            <w:pPr>
              <w:rPr>
                <w:rFonts w:ascii="Calibri" w:eastAsia="Times New Roman" w:hAnsi="Calibri"/>
                <w:sz w:val="18"/>
                <w:szCs w:val="18"/>
              </w:rPr>
            </w:pPr>
            <w:r w:rsidRPr="00A843DB">
              <w:rPr>
                <w:rFonts w:ascii="Calibri" w:eastAsia="Times New Roman" w:hAnsi="Calibri"/>
                <w:sz w:val="18"/>
                <w:szCs w:val="18"/>
              </w:rPr>
              <w:t>8</w:t>
            </w:r>
          </w:p>
        </w:tc>
      </w:tr>
      <w:tr w:rsidR="001C5A59" w:rsidRPr="00A843DB" w:rsidTr="00B5061A">
        <w:trPr>
          <w:trHeight w:val="65"/>
        </w:trPr>
        <w:tc>
          <w:tcPr>
            <w:tcW w:w="706" w:type="dxa"/>
            <w:vMerge/>
            <w:shd w:val="clear" w:color="auto" w:fill="auto"/>
          </w:tcPr>
          <w:p w:rsidR="00A843DB" w:rsidRPr="00A843DB" w:rsidRDefault="00A843DB" w:rsidP="00A843DB">
            <w:pPr>
              <w:rPr>
                <w:rFonts w:ascii="Calibri" w:eastAsia="Times New Roman" w:hAnsi="Calibri"/>
                <w:sz w:val="16"/>
                <w:szCs w:val="16"/>
              </w:rPr>
            </w:pPr>
          </w:p>
        </w:tc>
        <w:tc>
          <w:tcPr>
            <w:tcW w:w="706" w:type="dxa"/>
            <w:vMerge/>
            <w:shd w:val="clear" w:color="auto" w:fill="auto"/>
          </w:tcPr>
          <w:p w:rsidR="00A843DB" w:rsidRPr="00A843DB" w:rsidRDefault="00A843DB" w:rsidP="00A843DB">
            <w:pPr>
              <w:rPr>
                <w:rFonts w:ascii="Calibri" w:eastAsia="Times New Roman" w:hAnsi="Calibri"/>
                <w:sz w:val="16"/>
                <w:szCs w:val="16"/>
              </w:rPr>
            </w:pPr>
          </w:p>
        </w:tc>
        <w:tc>
          <w:tcPr>
            <w:tcW w:w="1263" w:type="dxa"/>
            <w:shd w:val="clear" w:color="auto" w:fill="auto"/>
            <w:vAlign w:val="center"/>
          </w:tcPr>
          <w:p w:rsidR="00A843DB" w:rsidRPr="00A843DB" w:rsidRDefault="00A843DB" w:rsidP="00A843DB">
            <w:pPr>
              <w:rPr>
                <w:rFonts w:ascii="Calibri" w:eastAsia="Times New Roman" w:hAnsi="Calibri"/>
                <w:sz w:val="16"/>
                <w:szCs w:val="16"/>
              </w:rPr>
            </w:pPr>
            <w:r w:rsidRPr="00A843DB">
              <w:rPr>
                <w:rFonts w:ascii="Calibri" w:eastAsia="Times New Roman" w:hAnsi="Calibri"/>
                <w:sz w:val="16"/>
                <w:szCs w:val="16"/>
              </w:rPr>
              <w:t>2</w:t>
            </w:r>
            <w:r w:rsidRPr="00A843DB">
              <w:rPr>
                <w:rFonts w:ascii="Calibri" w:eastAsia="Times New Roman" w:hAnsi="Calibri"/>
                <w:sz w:val="16"/>
                <w:szCs w:val="16"/>
                <w:vertAlign w:val="superscript"/>
              </w:rPr>
              <w:t>nd</w:t>
            </w:r>
            <w:r w:rsidRPr="00A843DB">
              <w:rPr>
                <w:rFonts w:ascii="Calibri" w:eastAsia="Times New Roman" w:hAnsi="Calibri"/>
                <w:sz w:val="16"/>
                <w:szCs w:val="16"/>
              </w:rPr>
              <w:t xml:space="preserve"> Line Out.</w:t>
            </w:r>
          </w:p>
        </w:tc>
        <w:tc>
          <w:tcPr>
            <w:tcW w:w="1191" w:type="dxa"/>
            <w:shd w:val="clear" w:color="auto" w:fill="auto"/>
            <w:vAlign w:val="center"/>
          </w:tcPr>
          <w:p w:rsidR="00A843DB" w:rsidRPr="00A843DB" w:rsidRDefault="00A843DB" w:rsidP="00A843DB">
            <w:pPr>
              <w:rPr>
                <w:rFonts w:ascii="Calibri" w:eastAsia="Times New Roman" w:hAnsi="Calibri"/>
                <w:sz w:val="16"/>
                <w:szCs w:val="16"/>
              </w:rPr>
            </w:pPr>
            <w:r w:rsidRPr="00A843DB">
              <w:rPr>
                <w:rFonts w:ascii="Calibri" w:eastAsia="Times New Roman" w:hAnsi="Calibri"/>
                <w:sz w:val="16"/>
                <w:szCs w:val="16"/>
              </w:rPr>
              <w:t>Unstable</w:t>
            </w:r>
          </w:p>
        </w:tc>
        <w:tc>
          <w:tcPr>
            <w:tcW w:w="1489" w:type="dxa"/>
            <w:vMerge/>
            <w:shd w:val="clear" w:color="auto" w:fill="auto"/>
          </w:tcPr>
          <w:p w:rsidR="00A843DB" w:rsidRPr="00A843DB" w:rsidRDefault="00A843DB" w:rsidP="00A843DB">
            <w:pPr>
              <w:rPr>
                <w:rFonts w:ascii="Calibri" w:eastAsia="Times New Roman" w:hAnsi="Calibri"/>
                <w:sz w:val="16"/>
                <w:szCs w:val="16"/>
              </w:rPr>
            </w:pPr>
          </w:p>
        </w:tc>
      </w:tr>
    </w:tbl>
    <w:p w:rsidR="00FE6AFE" w:rsidRDefault="00884226" w:rsidP="00F62114">
      <w:pPr>
        <w:pStyle w:val="base"/>
      </w:pPr>
      <w:r>
        <w:rPr>
          <w:noProof/>
        </w:rPr>
        <w:lastRenderedPageBreak/>
        <mc:AlternateContent>
          <mc:Choice Requires="wps">
            <w:drawing>
              <wp:anchor distT="45720" distB="45720" distL="114300" distR="114300" simplePos="0" relativeHeight="251662848" behindDoc="0" locked="0" layoutInCell="1" allowOverlap="1">
                <wp:simplePos x="0" y="0"/>
                <wp:positionH relativeFrom="column">
                  <wp:posOffset>3593465</wp:posOffset>
                </wp:positionH>
                <wp:positionV relativeFrom="paragraph">
                  <wp:posOffset>5181600</wp:posOffset>
                </wp:positionV>
                <wp:extent cx="3291840" cy="2476500"/>
                <wp:effectExtent l="1905" t="0" r="1905" b="0"/>
                <wp:wrapTopAndBottom/>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1840" cy="2476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75502" w:rsidRDefault="00884226" w:rsidP="00E75502">
                            <w:pPr>
                              <w:keepNext/>
                            </w:pPr>
                            <w:r>
                              <w:rPr>
                                <w:noProof/>
                              </w:rPr>
                              <w:drawing>
                                <wp:inline distT="0" distB="0" distL="0" distR="0">
                                  <wp:extent cx="3095625" cy="2085975"/>
                                  <wp:effectExtent l="0" t="0" r="9525" b="9525"/>
                                  <wp:docPr id="33" name="Picture 33" descr="prvst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prvstp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95625" cy="2085975"/>
                                          </a:xfrm>
                                          <a:prstGeom prst="rect">
                                            <a:avLst/>
                                          </a:prstGeom>
                                          <a:noFill/>
                                          <a:ln>
                                            <a:noFill/>
                                          </a:ln>
                                        </pic:spPr>
                                      </pic:pic>
                                    </a:graphicData>
                                  </a:graphic>
                                </wp:inline>
                              </w:drawing>
                            </w:r>
                          </w:p>
                          <w:p w:rsidR="00C17FD1" w:rsidRDefault="00E75502" w:rsidP="00F62114">
                            <w:pPr>
                              <w:pStyle w:val="Caption"/>
                            </w:pPr>
                            <w:r>
                              <w:t xml:space="preserve">Figure 12 </w:t>
                            </w:r>
                            <w:r w:rsidRPr="00E75502">
                              <w:t>Final Euclidian distance-Correlation points in scenarios, with previous voltage profile set as reference.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left:0;text-align:left;margin-left:282.95pt;margin-top:408pt;width:259.2pt;height:195pt;z-index:2516628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" stroked="f">
                <v:textbox>
                  <w:txbxContent>
                    <w:p w:rsidR="00E75502" w:rsidRDefault="00884226" w:rsidP="00E75502">
                      <w:pPr>
                        <w:keepNext/>
                      </w:pPr>
                      <w:r>
                        <w:rPr>
                          <w:noProof/>
                        </w:rPr>
                        <w:drawing>
                          <wp:inline distT="0" distB="0" distL="0" distR="0">
                            <wp:extent cx="3095625" cy="2085975"/>
                            <wp:effectExtent l="0" t="0" r="9525" b="9525"/>
                            <wp:docPr id="33" name="Picture 33" descr="prvst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prvstp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95625" cy="2085975"/>
                                    </a:xfrm>
                                    <a:prstGeom prst="rect">
                                      <a:avLst/>
                                    </a:prstGeom>
                                    <a:noFill/>
                                    <a:ln>
                                      <a:noFill/>
                                    </a:ln>
                                  </pic:spPr>
                                </pic:pic>
                              </a:graphicData>
                            </a:graphic>
                          </wp:inline>
                        </w:drawing>
                      </w:r>
                    </w:p>
                    <w:p w:rsidR="00C17FD1" w:rsidRDefault="00E75502" w:rsidP="00F62114">
                      <w:pPr>
                        <w:pStyle w:val="Caption"/>
                      </w:pPr>
                      <w:r>
                        <w:t xml:space="preserve">Figure 12 </w:t>
                      </w:r>
                      <w:r w:rsidRPr="00E75502">
                        <w:t>Final Euclidian distance-Correlation points in scenarios, with previous voltage profile set as reference.</w:t>
                      </w:r>
                    </w:p>
                  </w:txbxContent>
                </v:textbox>
                <w10:wrap type="topAndBottom"/>
              </v:shape>
            </w:pict>
          </mc:Fallback>
        </mc:AlternateContent>
      </w:r>
      <w:r>
        <w:rPr>
          <w:noProof/>
        </w:rPr>
        <mc:AlternateContent>
          <mc:Choice Requires="wps">
            <w:drawing>
              <wp:anchor distT="45720" distB="45720" distL="114300" distR="114300" simplePos="0" relativeHeight="251660800" behindDoc="0" locked="0" layoutInCell="1" allowOverlap="1">
                <wp:simplePos x="0" y="0"/>
                <wp:positionH relativeFrom="column">
                  <wp:posOffset>3564890</wp:posOffset>
                </wp:positionH>
                <wp:positionV relativeFrom="paragraph">
                  <wp:posOffset>-192405</wp:posOffset>
                </wp:positionV>
                <wp:extent cx="3320415" cy="2649220"/>
                <wp:effectExtent l="1905" t="0" r="1905" b="635"/>
                <wp:wrapTopAndBottom/>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0415" cy="26492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176B6" w:rsidRDefault="00884226" w:rsidP="007176B6">
                            <w:pPr>
                              <w:keepNext/>
                            </w:pPr>
                            <w:r>
                              <w:rPr>
                                <w:noProof/>
                              </w:rPr>
                              <w:drawing>
                                <wp:inline distT="0" distB="0" distL="0" distR="0">
                                  <wp:extent cx="3000375" cy="2124075"/>
                                  <wp:effectExtent l="0" t="0" r="9525" b="9525"/>
                                  <wp:docPr id="31" name="Picture 31" descr="stdstat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stdstate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00375" cy="2124075"/>
                                          </a:xfrm>
                                          <a:prstGeom prst="rect">
                                            <a:avLst/>
                                          </a:prstGeom>
                                          <a:noFill/>
                                          <a:ln>
                                            <a:noFill/>
                                          </a:ln>
                                        </pic:spPr>
                                      </pic:pic>
                                    </a:graphicData>
                                  </a:graphic>
                                </wp:inline>
                              </w:drawing>
                            </w:r>
                          </w:p>
                          <w:p w:rsidR="001C5A59" w:rsidRDefault="007176B6" w:rsidP="007176B6">
                            <w:pPr>
                              <w:pStyle w:val="Caption"/>
                            </w:pPr>
                            <w:r>
                              <w:t xml:space="preserve">Figure 10 </w:t>
                            </w:r>
                            <w:r w:rsidRPr="007176B6">
                              <w:t>Final Euclidian distance-Correlation points in scenarios, with pre-fault steady-state voltage profile as reference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left:0;text-align:left;margin-left:280.7pt;margin-top:-15.15pt;width:261.45pt;height:208.6pt;z-index:2516608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" stroked="f">
                <v:textbox>
                  <w:txbxContent>
                    <w:p w:rsidR="007176B6" w:rsidRDefault="00884226" w:rsidP="007176B6">
                      <w:pPr>
                        <w:keepNext/>
                      </w:pPr>
                      <w:r>
                        <w:rPr>
                          <w:noProof/>
                        </w:rPr>
                        <w:drawing>
                          <wp:inline distT="0" distB="0" distL="0" distR="0">
                            <wp:extent cx="3000375" cy="2124075"/>
                            <wp:effectExtent l="0" t="0" r="9525" b="9525"/>
                            <wp:docPr id="31" name="Picture 31" descr="stdstat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stdstate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00375" cy="2124075"/>
                                    </a:xfrm>
                                    <a:prstGeom prst="rect">
                                      <a:avLst/>
                                    </a:prstGeom>
                                    <a:noFill/>
                                    <a:ln>
                                      <a:noFill/>
                                    </a:ln>
                                  </pic:spPr>
                                </pic:pic>
                              </a:graphicData>
                            </a:graphic>
                          </wp:inline>
                        </w:drawing>
                      </w:r>
                    </w:p>
                    <w:p w:rsidR="001C5A59" w:rsidRDefault="007176B6" w:rsidP="007176B6">
                      <w:pPr>
                        <w:pStyle w:val="Caption"/>
                      </w:pPr>
                      <w:r>
                        <w:t xml:space="preserve">Figure 10 </w:t>
                      </w:r>
                      <w:r w:rsidRPr="007176B6">
                        <w:t>Final Euclidian distance-Correlation points in scenarios, with pre-fault steady-state voltage profile as reference</w:t>
                      </w:r>
                    </w:p>
                  </w:txbxContent>
                </v:textbox>
                <w10:wrap type="topAndBottom"/>
              </v:shape>
            </w:pict>
          </mc:Fallback>
        </mc:AlternateContent>
      </w:r>
      <w:r>
        <w:rPr>
          <w:noProof/>
        </w:rPr>
        <mc:AlternateContent>
          <mc:Choice Requires="wps">
            <w:drawing>
              <wp:anchor distT="45720" distB="45720" distL="114300" distR="114300" simplePos="0" relativeHeight="251661824" behindDoc="0" locked="0" layoutInCell="1" allowOverlap="1">
                <wp:simplePos x="0" y="0"/>
                <wp:positionH relativeFrom="column">
                  <wp:posOffset>3593465</wp:posOffset>
                </wp:positionH>
                <wp:positionV relativeFrom="paragraph">
                  <wp:posOffset>2647315</wp:posOffset>
                </wp:positionV>
                <wp:extent cx="3402330" cy="2534285"/>
                <wp:effectExtent l="1905" t="0" r="0" b="0"/>
                <wp:wrapTopAndBottom/>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2330" cy="25342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17FD1" w:rsidRDefault="00884226" w:rsidP="00C17FD1">
                            <w:pPr>
                              <w:keepNext/>
                            </w:pPr>
                            <w:r>
                              <w:rPr>
                                <w:noProof/>
                              </w:rPr>
                              <w:drawing>
                                <wp:inline distT="0" distB="0" distL="0" distR="0">
                                  <wp:extent cx="2933700" cy="1981200"/>
                                  <wp:effectExtent l="0" t="0" r="0" b="0"/>
                                  <wp:docPr id="32" name="Picture 32" descr="avgst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avgstp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33700" cy="1981200"/>
                                          </a:xfrm>
                                          <a:prstGeom prst="rect">
                                            <a:avLst/>
                                          </a:prstGeom>
                                          <a:noFill/>
                                          <a:ln>
                                            <a:noFill/>
                                          </a:ln>
                                        </pic:spPr>
                                      </pic:pic>
                                    </a:graphicData>
                                  </a:graphic>
                                </wp:inline>
                              </w:drawing>
                            </w:r>
                          </w:p>
                          <w:p w:rsidR="00C17FD1" w:rsidRDefault="00C17FD1" w:rsidP="00337D56">
                            <w:pPr>
                              <w:pStyle w:val="Caption"/>
                            </w:pPr>
                            <w:r>
                              <w:t xml:space="preserve">Figure 11 </w:t>
                            </w:r>
                            <w:r w:rsidR="00E75502" w:rsidRPr="00E75502">
                              <w:t xml:space="preserve">Final Euclidian distance-Correlation points in scenarios, with average of previous </w:t>
                            </w:r>
                            <w:r w:rsidR="00337D56">
                              <w:t>5</w:t>
                            </w:r>
                            <w:r w:rsidR="00E75502" w:rsidRPr="00E75502">
                              <w:t xml:space="preserve"> voltage profiles set as reference</w:t>
                            </w:r>
                          </w:p>
                          <w:p w:rsidR="00DE3531" w:rsidRDefault="00DE3531" w:rsidP="00DE3531"/>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left:0;text-align:left;margin-left:282.95pt;margin-top:208.45pt;width:267.9pt;height:199.55pt;z-index:2516618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" stroked="f">
                <v:textbox>
                  <w:txbxContent>
                    <w:p w:rsidR="00C17FD1" w:rsidRDefault="00884226" w:rsidP="00C17FD1">
                      <w:pPr>
                        <w:keepNext/>
                      </w:pPr>
                      <w:r>
                        <w:rPr>
                          <w:noProof/>
                        </w:rPr>
                        <w:drawing>
                          <wp:inline distT="0" distB="0" distL="0" distR="0">
                            <wp:extent cx="2933700" cy="1981200"/>
                            <wp:effectExtent l="0" t="0" r="0" b="0"/>
                            <wp:docPr id="32" name="Picture 32" descr="avgst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avgstp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33700" cy="1981200"/>
                                    </a:xfrm>
                                    <a:prstGeom prst="rect">
                                      <a:avLst/>
                                    </a:prstGeom>
                                    <a:noFill/>
                                    <a:ln>
                                      <a:noFill/>
                                    </a:ln>
                                  </pic:spPr>
                                </pic:pic>
                              </a:graphicData>
                            </a:graphic>
                          </wp:inline>
                        </w:drawing>
                      </w:r>
                    </w:p>
                    <w:p w:rsidR="00C17FD1" w:rsidRDefault="00C17FD1" w:rsidP="00337D56">
                      <w:pPr>
                        <w:pStyle w:val="Caption"/>
                      </w:pPr>
                      <w:r>
                        <w:t xml:space="preserve">Figure 11 </w:t>
                      </w:r>
                      <w:r w:rsidR="00E75502" w:rsidRPr="00E75502">
                        <w:t xml:space="preserve">Final Euclidian distance-Correlation points in scenarios, with average of previous </w:t>
                      </w:r>
                      <w:r w:rsidR="00337D56">
                        <w:t>5</w:t>
                      </w:r>
                      <w:r w:rsidR="00E75502" w:rsidRPr="00E75502">
                        <w:t xml:space="preserve"> voltage profiles set as reference</w:t>
                      </w:r>
                    </w:p>
                    <w:p w:rsidR="00DE3531" w:rsidRDefault="00DE3531" w:rsidP="00DE3531"/>
                  </w:txbxContent>
                </v:textbox>
                <w10:wrap type="topAndBottom"/>
              </v:shape>
            </w:pict>
          </mc:Fallback>
        </mc:AlternateContent>
      </w:r>
      <w:r>
        <w:rPr>
          <w:noProof/>
        </w:rPr>
        <mc:AlternateContent>
          <mc:Choice Requires="wps">
            <w:drawing>
              <wp:anchor distT="45720" distB="45720" distL="114300" distR="114300" simplePos="0" relativeHeight="251658752" behindDoc="0" locked="0" layoutInCell="1" allowOverlap="1">
                <wp:simplePos x="0" y="0"/>
                <wp:positionH relativeFrom="column">
                  <wp:posOffset>-164465</wp:posOffset>
                </wp:positionH>
                <wp:positionV relativeFrom="paragraph">
                  <wp:posOffset>-192405</wp:posOffset>
                </wp:positionV>
                <wp:extent cx="3200400" cy="1935480"/>
                <wp:effectExtent l="0" t="0" r="3175" b="0"/>
                <wp:wrapTopAndBottom/>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1935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856CE" w:rsidRDefault="00884226" w:rsidP="008856CE">
                            <w:pPr>
                              <w:pStyle w:val="Caption"/>
                              <w:rPr>
                                <w:noProof/>
                              </w:rPr>
                            </w:pPr>
                            <w:r w:rsidRPr="008856CE">
                              <w:rPr>
                                <w:noProof/>
                              </w:rPr>
                              <w:drawing>
                                <wp:inline distT="0" distB="0" distL="0" distR="0">
                                  <wp:extent cx="3105150" cy="13906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l="1921" t="8446" r="20258" b="12421"/>
                                          <a:stretch>
                                            <a:fillRect/>
                                          </a:stretch>
                                        </pic:blipFill>
                                        <pic:spPr bwMode="auto">
                                          <a:xfrm>
                                            <a:off x="0" y="0"/>
                                            <a:ext cx="3105150" cy="1390650"/>
                                          </a:xfrm>
                                          <a:prstGeom prst="rect">
                                            <a:avLst/>
                                          </a:prstGeom>
                                          <a:noFill/>
                                          <a:ln>
                                            <a:noFill/>
                                          </a:ln>
                                        </pic:spPr>
                                      </pic:pic>
                                    </a:graphicData>
                                  </a:graphic>
                                </wp:inline>
                              </w:drawing>
                            </w:r>
                          </w:p>
                          <w:p w:rsidR="008856CE" w:rsidRPr="008856CE" w:rsidRDefault="008856CE" w:rsidP="008856CE">
                            <w:pPr>
                              <w:pStyle w:val="Caption"/>
                            </w:pPr>
                            <w:r>
                              <w:t xml:space="preserve">Figure 8 </w:t>
                            </w:r>
                            <w:r w:rsidRPr="008856CE">
                              <w:t>Voltage profile behavior of IEEE 39-bus system, following outage of line 14-13 at t=1s</w:t>
                            </w:r>
                            <w:r w:rsidR="00787324">
                              <w:t xml:space="preserve"> which leads to voltage instability</w:t>
                            </w:r>
                          </w:p>
                        </w:txbxContent>
                      </wps:txbx>
                      <wps:bodyPr rot="0" vert="horz" wrap="non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7" type="#_x0000_t202" style="position:absolute;left:0;text-align:left;margin-left:-12.95pt;margin-top:-15.15pt;width:252pt;height:152.4pt;z-index:251658752;visibility:visible;mso-wrap-style:non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" stroked="f">
                <v:textbox>
                  <w:txbxContent>
                    <w:p w:rsidR="008856CE" w:rsidRDefault="00884226" w:rsidP="008856CE">
                      <w:pPr>
                        <w:pStyle w:val="Caption"/>
                        <w:rPr>
                          <w:noProof/>
                        </w:rPr>
                      </w:pPr>
                      <w:r w:rsidRPr="008856CE">
                        <w:rPr>
                          <w:noProof/>
                        </w:rPr>
                        <w:drawing>
                          <wp:inline distT="0" distB="0" distL="0" distR="0">
                            <wp:extent cx="3105150" cy="13906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l="1921" t="8446" r="20258" b="12421"/>
                                    <a:stretch>
                                      <a:fillRect/>
                                    </a:stretch>
                                  </pic:blipFill>
                                  <pic:spPr bwMode="auto">
                                    <a:xfrm>
                                      <a:off x="0" y="0"/>
                                      <a:ext cx="3105150" cy="1390650"/>
                                    </a:xfrm>
                                    <a:prstGeom prst="rect">
                                      <a:avLst/>
                                    </a:prstGeom>
                                    <a:noFill/>
                                    <a:ln>
                                      <a:noFill/>
                                    </a:ln>
                                  </pic:spPr>
                                </pic:pic>
                              </a:graphicData>
                            </a:graphic>
                          </wp:inline>
                        </w:drawing>
                      </w:r>
                    </w:p>
                    <w:p w:rsidR="008856CE" w:rsidRPr="008856CE" w:rsidRDefault="008856CE" w:rsidP="008856CE">
                      <w:pPr>
                        <w:pStyle w:val="Caption"/>
                      </w:pPr>
                      <w:r>
                        <w:t xml:space="preserve">Figure 8 </w:t>
                      </w:r>
                      <w:r w:rsidRPr="008856CE">
                        <w:t>Voltage profile behavior of IEEE 39-bus system, following outage of line 14-13 at t=1s</w:t>
                      </w:r>
                      <w:r w:rsidR="00787324">
                        <w:t xml:space="preserve"> which leads to voltage instability</w:t>
                      </w:r>
                    </w:p>
                  </w:txbxContent>
                </v:textbox>
                <w10:wrap type="topAndBottom"/>
              </v:shape>
            </w:pict>
          </mc:Fallback>
        </mc:AlternateContent>
      </w:r>
      <w:r>
        <w:rPr>
          <w:noProof/>
        </w:rPr>
        <mc:AlternateContent>
          <mc:Choice Requires="wps">
            <w:drawing>
              <wp:anchor distT="45720" distB="45720" distL="114300" distR="114300" simplePos="0" relativeHeight="251659776" behindDoc="0" locked="0" layoutInCell="1" allowOverlap="1">
                <wp:simplePos x="0" y="0"/>
                <wp:positionH relativeFrom="column">
                  <wp:posOffset>-218440</wp:posOffset>
                </wp:positionH>
                <wp:positionV relativeFrom="paragraph">
                  <wp:posOffset>1930400</wp:posOffset>
                </wp:positionV>
                <wp:extent cx="3355975" cy="5260975"/>
                <wp:effectExtent l="635" t="0" r="0" b="0"/>
                <wp:wrapTopAndBottom/>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5975" cy="52609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01481" w:rsidRPr="00E01481" w:rsidRDefault="00884226" w:rsidP="00E01481">
                            <w:pPr>
                              <w:keepNext/>
                              <w:rPr>
                                <w:rFonts w:eastAsia="Times New Roman"/>
                              </w:rPr>
                            </w:pPr>
                            <w:r w:rsidRPr="00E01481">
                              <w:rPr>
                                <w:rFonts w:eastAsia="Times New Roman"/>
                                <w:noProof/>
                              </w:rPr>
                              <w:drawing>
                                <wp:inline distT="0" distB="0" distL="0" distR="0">
                                  <wp:extent cx="2924175" cy="1343025"/>
                                  <wp:effectExtent l="0" t="0" r="0" b="9525"/>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l="4317" t="4179" r="6812" b="-2"/>
                                          <a:stretch>
                                            <a:fillRect/>
                                          </a:stretch>
                                        </pic:blipFill>
                                        <pic:spPr bwMode="auto">
                                          <a:xfrm>
                                            <a:off x="0" y="0"/>
                                            <a:ext cx="2924175" cy="1343025"/>
                                          </a:xfrm>
                                          <a:prstGeom prst="rect">
                                            <a:avLst/>
                                          </a:prstGeom>
                                          <a:noFill/>
                                          <a:ln>
                                            <a:noFill/>
                                          </a:ln>
                                        </pic:spPr>
                                      </pic:pic>
                                    </a:graphicData>
                                  </a:graphic>
                                </wp:inline>
                              </w:drawing>
                            </w:r>
                          </w:p>
                          <w:p w:rsidR="00E01481" w:rsidRPr="00E01481" w:rsidRDefault="00E01481" w:rsidP="00E01481">
                            <w:pPr>
                              <w:keepNext/>
                              <w:rPr>
                                <w:rFonts w:eastAsia="Times New Roman"/>
                              </w:rPr>
                            </w:pPr>
                            <w:r w:rsidRPr="00E01481">
                              <w:rPr>
                                <w:rFonts w:eastAsia="Times New Roman"/>
                              </w:rPr>
                              <w:t>(a)</w:t>
                            </w:r>
                          </w:p>
                          <w:p w:rsidR="00E01481" w:rsidRPr="00E01481" w:rsidRDefault="00884226" w:rsidP="00E01481">
                            <w:pPr>
                              <w:keepNext/>
                              <w:rPr>
                                <w:rFonts w:eastAsia="Times New Roman"/>
                              </w:rPr>
                            </w:pPr>
                            <w:r w:rsidRPr="00E01481">
                              <w:rPr>
                                <w:rFonts w:eastAsia="Times New Roman"/>
                                <w:noProof/>
                              </w:rPr>
                              <w:drawing>
                                <wp:inline distT="0" distB="0" distL="0" distR="0">
                                  <wp:extent cx="2914650" cy="1343025"/>
                                  <wp:effectExtent l="0" t="0" r="0" b="9525"/>
                                  <wp:docPr id="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l="3320" t="3902" r="8044"/>
                                          <a:stretch>
                                            <a:fillRect/>
                                          </a:stretch>
                                        </pic:blipFill>
                                        <pic:spPr bwMode="auto">
                                          <a:xfrm>
                                            <a:off x="0" y="0"/>
                                            <a:ext cx="2914650" cy="1343025"/>
                                          </a:xfrm>
                                          <a:prstGeom prst="rect">
                                            <a:avLst/>
                                          </a:prstGeom>
                                          <a:noFill/>
                                          <a:ln>
                                            <a:noFill/>
                                          </a:ln>
                                        </pic:spPr>
                                      </pic:pic>
                                    </a:graphicData>
                                  </a:graphic>
                                </wp:inline>
                              </w:drawing>
                            </w:r>
                          </w:p>
                          <w:p w:rsidR="00E01481" w:rsidRPr="00E01481" w:rsidRDefault="00E01481" w:rsidP="00E01481">
                            <w:pPr>
                              <w:keepNext/>
                              <w:rPr>
                                <w:rFonts w:eastAsia="Times New Roman"/>
                              </w:rPr>
                            </w:pPr>
                            <w:r w:rsidRPr="00E01481">
                              <w:rPr>
                                <w:rFonts w:eastAsia="Times New Roman"/>
                              </w:rPr>
                              <w:t>(b)</w:t>
                            </w:r>
                          </w:p>
                          <w:p w:rsidR="00E01481" w:rsidRPr="00E01481" w:rsidRDefault="00884226" w:rsidP="00E01481">
                            <w:pPr>
                              <w:rPr>
                                <w:rFonts w:eastAsia="Times New Roman"/>
                              </w:rPr>
                            </w:pPr>
                            <w:r w:rsidRPr="00E01481">
                              <w:rPr>
                                <w:rFonts w:eastAsia="Times New Roman"/>
                                <w:i/>
                                <w:iCs/>
                                <w:noProof/>
                              </w:rPr>
                              <w:drawing>
                                <wp:inline distT="0" distB="0" distL="0" distR="0">
                                  <wp:extent cx="2914650" cy="1314450"/>
                                  <wp:effectExtent l="0" t="0" r="0" b="0"/>
                                  <wp:docPr id="3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l="3320" t="5457" r="7391"/>
                                          <a:stretch>
                                            <a:fillRect/>
                                          </a:stretch>
                                        </pic:blipFill>
                                        <pic:spPr bwMode="auto">
                                          <a:xfrm>
                                            <a:off x="0" y="0"/>
                                            <a:ext cx="2914650" cy="1314450"/>
                                          </a:xfrm>
                                          <a:prstGeom prst="rect">
                                            <a:avLst/>
                                          </a:prstGeom>
                                          <a:noFill/>
                                          <a:ln>
                                            <a:noFill/>
                                          </a:ln>
                                        </pic:spPr>
                                      </pic:pic>
                                    </a:graphicData>
                                  </a:graphic>
                                </wp:inline>
                              </w:drawing>
                            </w:r>
                          </w:p>
                          <w:p w:rsidR="00E01481" w:rsidRDefault="00E01481" w:rsidP="00E01481">
                            <w:pPr>
                              <w:tabs>
                                <w:tab w:val="left" w:pos="4860"/>
                              </w:tabs>
                              <w:ind w:left="90" w:hanging="90"/>
                            </w:pPr>
                            <w:r>
                              <w:t>(c)</w:t>
                            </w:r>
                          </w:p>
                          <w:p w:rsidR="00E01481" w:rsidRDefault="00E01481" w:rsidP="00E01481">
                            <w:pPr>
                              <w:pStyle w:val="Caption"/>
                            </w:pPr>
                            <w:r>
                              <w:t xml:space="preserve">Figure 9 </w:t>
                            </w:r>
                            <w:r w:rsidRPr="00E01481">
                              <w:t xml:space="preserve">Voltage profile behavior indices for the unstable scenario in Fig. 8, with reference voltage profile set as: a) Steady state voltage profile before fault occurrence. b) Voltage profile in a time step before the current time c) Average of </w:t>
                            </w:r>
                            <w:r>
                              <w:t>5</w:t>
                            </w:r>
                            <w:r w:rsidRPr="00E01481">
                              <w:t xml:space="preserve"> voltage profiles before the current time.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_x0000_s1038" type="#_x0000_t202" style="position:absolute;left:0;text-align:left;margin-left:-17.2pt;margin-top:152pt;width:264.25pt;height:414.25pt;z-index:2516597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" stroked="f">
                <v:textbox style="mso-fit-shape-to-text:t">
                  <w:txbxContent>
                    <w:p w:rsidR="00E01481" w:rsidRPr="00E01481" w:rsidRDefault="00884226" w:rsidP="00E01481">
                      <w:pPr>
                        <w:keepNext/>
                        <w:rPr>
                          <w:rFonts w:eastAsia="Times New Roman"/>
                        </w:rPr>
                      </w:pPr>
                      <w:r w:rsidRPr="00E01481">
                        <w:rPr>
                          <w:rFonts w:eastAsia="Times New Roman"/>
                          <w:noProof/>
                        </w:rPr>
                        <w:drawing>
                          <wp:inline distT="0" distB="0" distL="0" distR="0">
                            <wp:extent cx="2924175" cy="1343025"/>
                            <wp:effectExtent l="0" t="0" r="0" b="9525"/>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l="4317" t="4179" r="6812" b="-2"/>
                                    <a:stretch>
                                      <a:fillRect/>
                                    </a:stretch>
                                  </pic:blipFill>
                                  <pic:spPr bwMode="auto">
                                    <a:xfrm>
                                      <a:off x="0" y="0"/>
                                      <a:ext cx="2924175" cy="1343025"/>
                                    </a:xfrm>
                                    <a:prstGeom prst="rect">
                                      <a:avLst/>
                                    </a:prstGeom>
                                    <a:noFill/>
                                    <a:ln>
                                      <a:noFill/>
                                    </a:ln>
                                  </pic:spPr>
                                </pic:pic>
                              </a:graphicData>
                            </a:graphic>
                          </wp:inline>
                        </w:drawing>
                      </w:r>
                    </w:p>
                    <w:p w:rsidR="00E01481" w:rsidRPr="00E01481" w:rsidRDefault="00E01481" w:rsidP="00E01481">
                      <w:pPr>
                        <w:keepNext/>
                        <w:rPr>
                          <w:rFonts w:eastAsia="Times New Roman"/>
                        </w:rPr>
                      </w:pPr>
                      <w:r w:rsidRPr="00E01481">
                        <w:rPr>
                          <w:rFonts w:eastAsia="Times New Roman"/>
                        </w:rPr>
                        <w:t>(a)</w:t>
                      </w:r>
                    </w:p>
                    <w:p w:rsidR="00E01481" w:rsidRPr="00E01481" w:rsidRDefault="00884226" w:rsidP="00E01481">
                      <w:pPr>
                        <w:keepNext/>
                        <w:rPr>
                          <w:rFonts w:eastAsia="Times New Roman"/>
                        </w:rPr>
                      </w:pPr>
                      <w:r w:rsidRPr="00E01481">
                        <w:rPr>
                          <w:rFonts w:eastAsia="Times New Roman"/>
                          <w:noProof/>
                        </w:rPr>
                        <w:drawing>
                          <wp:inline distT="0" distB="0" distL="0" distR="0">
                            <wp:extent cx="2914650" cy="1343025"/>
                            <wp:effectExtent l="0" t="0" r="0" b="9525"/>
                            <wp:docPr id="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l="3320" t="3902" r="8044"/>
                                    <a:stretch>
                                      <a:fillRect/>
                                    </a:stretch>
                                  </pic:blipFill>
                                  <pic:spPr bwMode="auto">
                                    <a:xfrm>
                                      <a:off x="0" y="0"/>
                                      <a:ext cx="2914650" cy="1343025"/>
                                    </a:xfrm>
                                    <a:prstGeom prst="rect">
                                      <a:avLst/>
                                    </a:prstGeom>
                                    <a:noFill/>
                                    <a:ln>
                                      <a:noFill/>
                                    </a:ln>
                                  </pic:spPr>
                                </pic:pic>
                              </a:graphicData>
                            </a:graphic>
                          </wp:inline>
                        </w:drawing>
                      </w:r>
                    </w:p>
                    <w:p w:rsidR="00E01481" w:rsidRPr="00E01481" w:rsidRDefault="00E01481" w:rsidP="00E01481">
                      <w:pPr>
                        <w:keepNext/>
                        <w:rPr>
                          <w:rFonts w:eastAsia="Times New Roman"/>
                        </w:rPr>
                      </w:pPr>
                      <w:r w:rsidRPr="00E01481">
                        <w:rPr>
                          <w:rFonts w:eastAsia="Times New Roman"/>
                        </w:rPr>
                        <w:t>(b)</w:t>
                      </w:r>
                    </w:p>
                    <w:p w:rsidR="00E01481" w:rsidRPr="00E01481" w:rsidRDefault="00884226" w:rsidP="00E01481">
                      <w:pPr>
                        <w:rPr>
                          <w:rFonts w:eastAsia="Times New Roman"/>
                        </w:rPr>
                      </w:pPr>
                      <w:r w:rsidRPr="00E01481">
                        <w:rPr>
                          <w:rFonts w:eastAsia="Times New Roman"/>
                          <w:i/>
                          <w:iCs/>
                          <w:noProof/>
                        </w:rPr>
                        <w:drawing>
                          <wp:inline distT="0" distB="0" distL="0" distR="0">
                            <wp:extent cx="2914650" cy="1314450"/>
                            <wp:effectExtent l="0" t="0" r="0" b="0"/>
                            <wp:docPr id="3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l="3320" t="5457" r="7391"/>
                                    <a:stretch>
                                      <a:fillRect/>
                                    </a:stretch>
                                  </pic:blipFill>
                                  <pic:spPr bwMode="auto">
                                    <a:xfrm>
                                      <a:off x="0" y="0"/>
                                      <a:ext cx="2914650" cy="1314450"/>
                                    </a:xfrm>
                                    <a:prstGeom prst="rect">
                                      <a:avLst/>
                                    </a:prstGeom>
                                    <a:noFill/>
                                    <a:ln>
                                      <a:noFill/>
                                    </a:ln>
                                  </pic:spPr>
                                </pic:pic>
                              </a:graphicData>
                            </a:graphic>
                          </wp:inline>
                        </w:drawing>
                      </w:r>
                    </w:p>
                    <w:p w:rsidR="00E01481" w:rsidRDefault="00E01481" w:rsidP="00E01481">
                      <w:pPr>
                        <w:tabs>
                          <w:tab w:val="left" w:pos="4860"/>
                        </w:tabs>
                        <w:ind w:left="90" w:hanging="90"/>
                      </w:pPr>
                      <w:r>
                        <w:t>(c)</w:t>
                      </w:r>
                    </w:p>
                    <w:p w:rsidR="00E01481" w:rsidRDefault="00E01481" w:rsidP="00E01481">
                      <w:pPr>
                        <w:pStyle w:val="Caption"/>
                      </w:pPr>
                      <w:r>
                        <w:t xml:space="preserve">Figure 9 </w:t>
                      </w:r>
                      <w:r w:rsidRPr="00E01481">
                        <w:t xml:space="preserve">Voltage profile behavior indices for the unstable scenario in Fig. 8, with reference voltage profile set as: a) Steady state voltage profile before fault occurrence. b) Voltage profile in a time step before the current time c) Average of </w:t>
                      </w:r>
                      <w:r>
                        <w:t>5</w:t>
                      </w:r>
                      <w:r w:rsidRPr="00E01481">
                        <w:t xml:space="preserve"> voltage profiles before the current time.</w:t>
                      </w:r>
                    </w:p>
                  </w:txbxContent>
                </v:textbox>
                <w10:wrap type="topAndBottom"/>
              </v:shape>
            </w:pict>
          </mc:Fallback>
        </mc:AlternateContent>
      </w:r>
      <w:r w:rsidR="00787324">
        <w:t>I</w:t>
      </w:r>
      <w:r w:rsidR="008856CE">
        <w:t xml:space="preserve">n a broader scope </w:t>
      </w:r>
      <w:r w:rsidR="00E01481">
        <w:t>o</w:t>
      </w:r>
      <w:r w:rsidR="008856CE">
        <w:t>f this research, the next step is to use the proposed index for training learning machines such Artificial Neural Networks (ANN) or Decision Tree (DT); involving more scenarios will surely identify a more general and accurate boundary for power system stability to be predicted in time</w:t>
      </w:r>
    </w:p>
    <w:p w:rsidR="00B5061A" w:rsidRDefault="00B5061A" w:rsidP="00B5061A">
      <w:pPr>
        <w:pStyle w:val="base"/>
        <w:ind w:firstLine="0"/>
      </w:pPr>
    </w:p>
    <w:p w:rsidR="00ED13D6" w:rsidRDefault="00ED13D6" w:rsidP="00F62114">
      <w:pPr>
        <w:pStyle w:val="Heading1"/>
      </w:pPr>
      <w:r w:rsidRPr="00B57A1C">
        <w:t>.</w:t>
      </w:r>
      <w:r w:rsidR="00F62114">
        <w:t>Conclusion</w:t>
      </w:r>
    </w:p>
    <w:p w:rsidR="00F62114" w:rsidRDefault="00F62114" w:rsidP="00F62114">
      <w:pPr>
        <w:pStyle w:val="normtext"/>
      </w:pPr>
      <w:r>
        <w:t xml:space="preserve">Power system voltage stability monitoring requires robust indices that project a reliable image of system state, and at the same time, are calculated fast and easily. On the other hand, </w:t>
      </w:r>
      <w:r>
        <w:lastRenderedPageBreak/>
        <w:t>variations in operation conditions of power system pushes us towards using non-model based methods for assessing voltage stability of power system, which can account for a wide variety of network configurations.</w:t>
      </w:r>
    </w:p>
    <w:p w:rsidR="00F62114" w:rsidRPr="00455BDD" w:rsidRDefault="00F62114" w:rsidP="00F62114">
      <w:pPr>
        <w:pStyle w:val="normtext"/>
      </w:pPr>
      <w:r>
        <w:t>In this paper a novel non-model-based index was proposed for predicting power system voltage instability. This index compares the voltage profile in each time step with its corresponding reference voltage profile and simultaneously makes use of Euclidian distance and Correlation between these two profiles. Three candidate reference voltage profiles are investigated in this paper and their advantages and disadvantages are discussed in order to identify the most suitable reference voltage profile for voltage stability assessment.</w:t>
      </w:r>
    </w:p>
    <w:p w:rsidR="00ED13D6" w:rsidRDefault="00ED13D6" w:rsidP="00B57A1C">
      <w:pPr>
        <w:pStyle w:val="Heading5"/>
      </w:pPr>
      <w:r w:rsidRPr="00B57A1C">
        <w:t>References</w:t>
      </w:r>
    </w:p>
    <w:p w:rsidR="00713C82" w:rsidRDefault="00713C82" w:rsidP="00713C82">
      <w:pPr>
        <w:pStyle w:val="references"/>
      </w:pPr>
      <w:r w:rsidRPr="00713C82">
        <w:t>Kundur, P., Paserba, J., Ajjarapu, V., et al.: ‘Deﬁnition and classiﬁcation of power system stability’, IEEE Trans. Power Syst., 2004, 19, (3),</w:t>
      </w:r>
    </w:p>
    <w:p w:rsidR="00ED13D6" w:rsidRDefault="00713C82" w:rsidP="00713C82">
      <w:pPr>
        <w:pStyle w:val="references"/>
      </w:pPr>
      <w:r w:rsidRPr="00713C82">
        <w:t>Chakrabarti, A., Halder, S.: ‘Power system analysis operation and control’ (PHI, 2008, 2nd edn.)</w:t>
      </w:r>
      <w:r w:rsidR="00ED13D6">
        <w:t>.</w:t>
      </w:r>
    </w:p>
    <w:p w:rsidR="00ED13D6" w:rsidRDefault="00713C82" w:rsidP="00713C82">
      <w:pPr>
        <w:pStyle w:val="references"/>
      </w:pPr>
      <w:r w:rsidRPr="00713C82">
        <w:t>Ajjarapu, A.: ‘Computational techniques for voltage stability assessmen and control’ (Springer, 2006)</w:t>
      </w:r>
      <w:r w:rsidR="00ED13D6">
        <w:t>.</w:t>
      </w:r>
    </w:p>
    <w:p w:rsidR="00ED13D6" w:rsidRDefault="00713C82" w:rsidP="00713C82">
      <w:pPr>
        <w:pStyle w:val="references"/>
      </w:pPr>
      <w:r w:rsidRPr="00713C82">
        <w:t>F. Gubina and B. Strmcnik, “A simple approach to voltage stability assessment in radial networks,” IEEE Trans. Power Syst., vol. 12, no. 3, pp. 1121–1128, Aug. 1997</w:t>
      </w:r>
      <w:r w:rsidR="00ED13D6">
        <w:t>.</w:t>
      </w:r>
    </w:p>
    <w:p w:rsidR="00ED13D6" w:rsidRDefault="00713C82" w:rsidP="00713C82">
      <w:pPr>
        <w:pStyle w:val="references"/>
      </w:pPr>
      <w:r w:rsidRPr="00713C82">
        <w:t>Khoshkhoo, H.; Shahrtash, S.M., "Fast online dynamic voltage instability prediction and voltage stability classification," Generation, Transmission &amp; Distribution, IET , vol.8, no.5, pp.957,965, May 2014</w:t>
      </w:r>
      <w:r w:rsidR="00ED13D6">
        <w:t>.</w:t>
      </w:r>
    </w:p>
    <w:p w:rsidR="00ED13D6" w:rsidRDefault="00713C82" w:rsidP="00713C82">
      <w:pPr>
        <w:pStyle w:val="references"/>
      </w:pPr>
      <w:r w:rsidRPr="00713C82">
        <w:t>J.A.I.D.deLeonandC.Taylor, “Understanding and solving short-term voltage stability problems,” in Proc. IEEE Power Eng. Soc. Summer Meeting,2002,vol. 2, pp. 745–752</w:t>
      </w:r>
      <w:r w:rsidR="00ED13D6">
        <w:t>.</w:t>
      </w:r>
    </w:p>
    <w:p w:rsidR="00713C82" w:rsidRDefault="00713C82" w:rsidP="00713C82">
      <w:pPr>
        <w:pStyle w:val="references"/>
      </w:pPr>
      <w:r w:rsidRPr="00713C82">
        <w:lastRenderedPageBreak/>
        <w:t>Gavgani, M.H.; Abedi, M.; Karimi, F.; Aghamohammadi, M.R., "Demand response-based voltage security improvement using artificial neural networks and sensitivity analysis," Smart Grid Conference (SGC), 2014 , vol., no., pp.1,6, 9-10 Dec. 2014</w:t>
      </w:r>
    </w:p>
    <w:p w:rsidR="00713C82" w:rsidRDefault="00713C82" w:rsidP="00713C82">
      <w:pPr>
        <w:pStyle w:val="references"/>
      </w:pPr>
      <w:r w:rsidRPr="00713C82">
        <w:t>Beiraghi, M.; Ranjbar, A. M., "Online Voltage Security Assessment Based on Wide-Area Measurements, " Power Delivery, IEEE Transactions on , vol.28, no.2, pp.989,997, April 2013</w:t>
      </w:r>
    </w:p>
    <w:p w:rsidR="00CF1A1C" w:rsidRDefault="00CF1A1C" w:rsidP="00CF1A1C">
      <w:pPr>
        <w:pStyle w:val="references"/>
      </w:pPr>
      <w:r w:rsidRPr="00CF1A1C">
        <w:t>R. Diao, K. Sun, V. Vittal, and R. J. O’Keefe, “Decision tree based online voltage security assessment using PMU measurements,” IEEE Trans. Power Syst., vol. 24, no. 2, pp. 832–839, May 2009</w:t>
      </w:r>
    </w:p>
    <w:p w:rsidR="00CF1A1C" w:rsidRDefault="00CF1A1C" w:rsidP="00CF1A1C">
      <w:pPr>
        <w:pStyle w:val="references"/>
      </w:pPr>
      <w:r w:rsidRPr="00CF1A1C">
        <w:t>K. Sun, S. Likhate, V. Vittal, V. Kolluri, and S. Mandal, “An online dynamic security assessment scheme using phasor measurements and decision trees,” IEEE Trans. Power Syst., vol. 22, no. 4, pp. 1935–1943, Nov. 2007</w:t>
      </w:r>
    </w:p>
    <w:p w:rsidR="00713C82" w:rsidRDefault="00713C82" w:rsidP="00713C82">
      <w:pPr>
        <w:pStyle w:val="references"/>
      </w:pPr>
      <w:r w:rsidRPr="00713C82">
        <w:t>Aghamohammadi, M. R.; Hashemi, S.; Ghazizadeh, M.S., "A novel index for online voltage stability assessment based on correlation characteristic of voltage profiles," IPEC, 2010 Conference Proceedings , Oct. 2010</w:t>
      </w:r>
    </w:p>
    <w:p w:rsidR="00CF1A1C" w:rsidRDefault="00CF1A1C" w:rsidP="00CC58BF">
      <w:pPr>
        <w:pStyle w:val="references"/>
      </w:pPr>
      <w:r w:rsidRPr="00CF1A1C">
        <w:t>Aghamohammadi M, Hashemi S, Ghazizadeh M. Improving Voltage Stability Margin Using Voltage Profile and Sensitivity Analysis by Neural Network. IJEEE. 2011; 7 (1) :33-41</w:t>
      </w:r>
    </w:p>
    <w:p w:rsidR="00CF1A1C" w:rsidRDefault="00CF1A1C" w:rsidP="00CF1A1C">
      <w:pPr>
        <w:pStyle w:val="references"/>
      </w:pPr>
      <w:r>
        <w:t>Chakraborty, K., Chakrabarti, A., “Soft Computing Techniques in Voltage Security Analysis”, (Springer 2006)</w:t>
      </w:r>
    </w:p>
    <w:p w:rsidR="00CF1A1C" w:rsidRDefault="00785CB8" w:rsidP="00785CB8">
      <w:pPr>
        <w:pStyle w:val="references"/>
      </w:pPr>
      <w:r w:rsidRPr="00785CB8">
        <w:t>Yunfei Wang; Pordanjani, I.R.; Weixing Li; Wilsun Xu; Tongwen Chen; Vaahedi, E.; Gurney, J., "Voltage Stability Monitoring Based on the Concept of Coupled Single-Port Circuit," in Power Systems, IEEE Transactions on , vol.26, no.4, pp.2154-2163, Nov. 2011</w:t>
      </w:r>
    </w:p>
    <w:p w:rsidR="00713C82" w:rsidRDefault="00CF1A1C" w:rsidP="00CF1A1C">
      <w:pPr>
        <w:pStyle w:val="references"/>
      </w:pPr>
      <w:r>
        <w:t>[A] Dasgupta, S., et al. (2013). "Real-Time Monitoring of Short-Term Voltage Stability Using PMU Data " IEEE Transactions on Power Systems 28(4): 3702-3711</w:t>
      </w:r>
      <w:r w:rsidR="00713C82">
        <w:t>Czxcz</w:t>
      </w:r>
    </w:p>
    <w:p w:rsidR="00713C82" w:rsidRDefault="00785CB8" w:rsidP="00785CB8">
      <w:pPr>
        <w:pStyle w:val="references"/>
      </w:pPr>
      <w:r w:rsidRPr="00785CB8">
        <w:t>Leonardi, B.; Ajjarapu, V.; Djukanovic, M.; Pei Zhang, "A practical two-stage online voltage stability margin estimation method for utility-scale systems," Power and Energy Society General Meeting, 2011 IEEE , vol., no., pp.1,9, 24-29 July 2011</w:t>
      </w:r>
    </w:p>
    <w:p w:rsidR="00ED13D6" w:rsidRDefault="00ED13D6" w:rsidP="00785CB8">
      <w:pPr>
        <w:pStyle w:val="references"/>
        <w:numPr>
          <w:ilvl w:val="0"/>
          <w:numId w:val="0"/>
        </w:numPr>
      </w:pPr>
    </w:p>
    <w:p w:rsidR="00ED13D6" w:rsidRDefault="00ED13D6">
      <w:pPr>
        <w:pStyle w:val="references"/>
        <w:sectPr w:rsidR="00ED13D6">
          <w:type w:val="continuous"/>
          <w:pgSz w:w="11909" w:h="16834" w:code="9"/>
          <w:pgMar w:top="1080" w:right="734" w:bottom="2434" w:left="734" w:header="720" w:footer="720" w:gutter="0"/>
          <w:cols w:num="2" w:space="360"/>
          <w:rtlGutter/>
          <w:docGrid w:linePitch="360"/>
        </w:sectPr>
      </w:pPr>
    </w:p>
    <w:p w:rsidR="00ED13D6" w:rsidRDefault="00ED13D6" w:rsidP="00B57A1C"/>
    <w:sectPr w:rsidR="00ED13D6">
      <w:type w:val="continuous"/>
      <w:pgSz w:w="11909" w:h="16834" w:code="9"/>
      <w:pgMar w:top="1080" w:right="734" w:bottom="2434" w:left="73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AFF" w:usb1="00007843" w:usb2="00000001"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0AF0333"/>
    <w:multiLevelType w:val="hybridMultilevel"/>
    <w:tmpl w:val="CB0E7F4E"/>
    <w:lvl w:ilvl="0" w:tplc="E09099E0">
      <w:start w:val="1"/>
      <w:numFmt w:val="lowerLetter"/>
      <w:lvlText w:val="%1."/>
      <w:lvlJc w:val="left"/>
      <w:pPr>
        <w:tabs>
          <w:tab w:val="num" w:pos="720"/>
        </w:tabs>
        <w:ind w:left="720" w:hanging="360"/>
      </w:pPr>
      <w:rPr>
        <w:rFonts w:cs="Times New Roman" w:hint="default"/>
        <w:i w:val="0"/>
        <w:iCs w:val="0"/>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
    <w:nsid w:val="26FE1FCF"/>
    <w:multiLevelType w:val="hybridMultilevel"/>
    <w:tmpl w:val="33826962"/>
    <w:lvl w:ilvl="0" w:tplc="A2947960">
      <w:start w:val="1"/>
      <w:numFmt w:val="decimal"/>
      <w:pStyle w:val="footnote"/>
      <w:lvlText w:val="%1 "/>
      <w:lvlJc w:val="left"/>
      <w:pPr>
        <w:tabs>
          <w:tab w:val="num" w:pos="648"/>
        </w:tabs>
        <w:ind w:firstLine="288"/>
      </w:pPr>
      <w:rPr>
        <w:rFonts w:ascii="Times New Roman" w:hAnsi="Times New Roman" w:cs="Times New Roman" w:hint="default"/>
        <w:b w:val="0"/>
        <w:bCs w:val="0"/>
        <w:i w:val="0"/>
        <w:iCs w:val="0"/>
        <w:caps w:val="0"/>
        <w:strike w:val="0"/>
        <w:dstrike w:val="0"/>
        <w:vanish w:val="0"/>
        <w:sz w:val="16"/>
        <w:szCs w:val="16"/>
        <w:vertAlign w:val="superscript"/>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
    <w:nsid w:val="37660336"/>
    <w:multiLevelType w:val="hybridMultilevel"/>
    <w:tmpl w:val="EA402BE8"/>
    <w:lvl w:ilvl="0" w:tplc="D1FC46B0">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
    <w:nsid w:val="39E54FC6"/>
    <w:multiLevelType w:val="singleLevel"/>
    <w:tmpl w:val="5B7288D4"/>
    <w:lvl w:ilvl="0">
      <w:start w:val="14"/>
      <w:numFmt w:val="decimal"/>
      <w:lvlText w:val="%1"/>
      <w:lvlJc w:val="left"/>
      <w:pPr>
        <w:tabs>
          <w:tab w:val="num" w:pos="720"/>
        </w:tabs>
        <w:ind w:left="720" w:hanging="360"/>
      </w:pPr>
      <w:rPr>
        <w:rFonts w:cs="Times New Roman" w:hint="default"/>
      </w:rPr>
    </w:lvl>
  </w:abstractNum>
  <w:abstractNum w:abstractNumId="4">
    <w:nsid w:val="4189603E"/>
    <w:multiLevelType w:val="multilevel"/>
    <w:tmpl w:val="49FE2202"/>
    <w:lvl w:ilvl="0">
      <w:start w:val="1"/>
      <w:numFmt w:val="upperRoman"/>
      <w:pStyle w:val="Heading1"/>
      <w:lvlText w:val="%1."/>
      <w:lvlJc w:val="center"/>
      <w:pPr>
        <w:tabs>
          <w:tab w:val="num" w:pos="576"/>
        </w:tabs>
        <w:ind w:firstLine="216"/>
      </w:pPr>
      <w:rPr>
        <w:rFonts w:ascii="Times New Roman" w:hAnsi="Times New Roman" w:cs="Times New Roman" w:hint="default"/>
        <w:caps w:val="0"/>
        <w:strike w:val="0"/>
        <w:dstrike w:val="0"/>
        <w:vanish w:val="0"/>
        <w:color w:val="auto"/>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upperLetter"/>
      <w:pStyle w:val="Heading2"/>
      <w:lvlText w:val="%2."/>
      <w:lvlJc w:val="left"/>
      <w:pPr>
        <w:tabs>
          <w:tab w:val="num" w:pos="360"/>
        </w:tabs>
        <w:ind w:left="288" w:hanging="288"/>
      </w:pPr>
      <w:rPr>
        <w:rFonts w:ascii="Times New Roman" w:hAnsi="Times New Roman" w:cs="Times New Roman" w:hint="default"/>
        <w:b w:val="0"/>
        <w:bCs w:val="0"/>
        <w:i/>
        <w:iCs/>
        <w:caps w:val="0"/>
        <w:strike w:val="0"/>
        <w:dstrike w:val="0"/>
        <w:vanish w:val="0"/>
        <w:color w:val="auto"/>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Heading3"/>
      <w:lvlText w:val="%3)"/>
      <w:lvlJc w:val="left"/>
      <w:pPr>
        <w:tabs>
          <w:tab w:val="num" w:pos="540"/>
        </w:tabs>
        <w:ind w:firstLine="180"/>
      </w:pPr>
      <w:rPr>
        <w:rFonts w:ascii="Times New Roman" w:hAnsi="Times New Roman" w:cs="Times New Roman" w:hint="default"/>
        <w:b w:val="0"/>
        <w:bCs w:val="0"/>
        <w:i/>
        <w:iCs/>
        <w:caps w:val="0"/>
        <w:strike w:val="0"/>
        <w:dstrike w:val="0"/>
        <w:vanish w:val="0"/>
        <w:color w:val="auto"/>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lowerLetter"/>
      <w:pStyle w:val="Heading4"/>
      <w:lvlText w:val="%4)"/>
      <w:lvlJc w:val="left"/>
      <w:pPr>
        <w:tabs>
          <w:tab w:val="num" w:pos="720"/>
        </w:tabs>
        <w:ind w:firstLine="360"/>
      </w:pPr>
      <w:rPr>
        <w:rFonts w:ascii="Times New Roman" w:hAnsi="Times New Roman" w:cs="Times New Roman" w:hint="default"/>
        <w:b w:val="0"/>
        <w:bCs w:val="0"/>
        <w:i/>
        <w:iCs/>
        <w:sz w:val="20"/>
        <w:szCs w:val="20"/>
      </w:rPr>
    </w:lvl>
    <w:lvl w:ilvl="4">
      <w:start w:val="1"/>
      <w:numFmt w:val="none"/>
      <w:lvlRestart w:val="0"/>
      <w:lvlText w:val=""/>
      <w:lvlJc w:val="left"/>
      <w:pPr>
        <w:tabs>
          <w:tab w:val="num" w:pos="3240"/>
        </w:tabs>
        <w:ind w:left="2880"/>
      </w:pPr>
      <w:rPr>
        <w:rFonts w:cs="Times New Roman" w:hint="default"/>
      </w:rPr>
    </w:lvl>
    <w:lvl w:ilvl="5">
      <w:start w:val="1"/>
      <w:numFmt w:val="lowerLetter"/>
      <w:lvlText w:val="(%6)"/>
      <w:lvlJc w:val="left"/>
      <w:pPr>
        <w:tabs>
          <w:tab w:val="num" w:pos="3960"/>
        </w:tabs>
        <w:ind w:left="3600"/>
      </w:pPr>
      <w:rPr>
        <w:rFonts w:cs="Times New Roman" w:hint="default"/>
      </w:rPr>
    </w:lvl>
    <w:lvl w:ilvl="6">
      <w:start w:val="1"/>
      <w:numFmt w:val="lowerRoman"/>
      <w:lvlText w:val="(%7)"/>
      <w:lvlJc w:val="left"/>
      <w:pPr>
        <w:tabs>
          <w:tab w:val="num" w:pos="4680"/>
        </w:tabs>
        <w:ind w:left="4320"/>
      </w:pPr>
      <w:rPr>
        <w:rFonts w:cs="Times New Roman" w:hint="default"/>
      </w:rPr>
    </w:lvl>
    <w:lvl w:ilvl="7">
      <w:start w:val="1"/>
      <w:numFmt w:val="lowerLetter"/>
      <w:lvlText w:val="(%8)"/>
      <w:lvlJc w:val="left"/>
      <w:pPr>
        <w:tabs>
          <w:tab w:val="num" w:pos="5400"/>
        </w:tabs>
        <w:ind w:left="5040"/>
      </w:pPr>
      <w:rPr>
        <w:rFonts w:cs="Times New Roman" w:hint="default"/>
      </w:rPr>
    </w:lvl>
    <w:lvl w:ilvl="8">
      <w:start w:val="1"/>
      <w:numFmt w:val="lowerRoman"/>
      <w:lvlText w:val="(%9)"/>
      <w:lvlJc w:val="left"/>
      <w:pPr>
        <w:tabs>
          <w:tab w:val="num" w:pos="6120"/>
        </w:tabs>
        <w:ind w:left="5760"/>
      </w:pPr>
      <w:rPr>
        <w:rFonts w:cs="Times New Roman" w:hint="default"/>
      </w:rPr>
    </w:lvl>
  </w:abstractNum>
  <w:abstractNum w:abstractNumId="5">
    <w:nsid w:val="52CA544A"/>
    <w:multiLevelType w:val="singleLevel"/>
    <w:tmpl w:val="AED6D67E"/>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6">
    <w:nsid w:val="688866A0"/>
    <w:multiLevelType w:val="hybridMultilevel"/>
    <w:tmpl w:val="4686CFBC"/>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7">
    <w:nsid w:val="6C402C58"/>
    <w:multiLevelType w:val="hybridMultilevel"/>
    <w:tmpl w:val="F1F87D58"/>
    <w:lvl w:ilvl="0" w:tplc="FC5CE4B0">
      <w:start w:val="1"/>
      <w:numFmt w:val="decimal"/>
      <w:pStyle w:val="figurecaption"/>
      <w:lvlText w:val="Figure %1. "/>
      <w:lvlJc w:val="left"/>
      <w:pPr>
        <w:tabs>
          <w:tab w:val="num" w:pos="720"/>
        </w:tabs>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nsid w:val="6CD32DA8"/>
    <w:multiLevelType w:val="singleLevel"/>
    <w:tmpl w:val="166470C2"/>
    <w:lvl w:ilvl="0">
      <w:start w:val="1"/>
      <w:numFmt w:val="upperRoman"/>
      <w:pStyle w:val="tablehead"/>
      <w:lvlText w:val="TABLE %1. "/>
      <w:lvlJc w:val="left"/>
      <w:pPr>
        <w:tabs>
          <w:tab w:val="num" w:pos="1080"/>
        </w:tabs>
      </w:pPr>
      <w:rPr>
        <w:rFonts w:ascii="Times New Roman" w:hAnsi="Times New Roman" w:cs="Times New Roman" w:hint="default"/>
        <w:b w:val="0"/>
        <w:bCs w:val="0"/>
        <w:i w:val="0"/>
        <w:iCs w:val="0"/>
        <w:sz w:val="16"/>
        <w:szCs w:val="16"/>
      </w:rPr>
    </w:lvl>
  </w:abstractNum>
  <w:num w:numId="1">
    <w:abstractNumId w:val="2"/>
  </w:num>
  <w:num w:numId="2">
    <w:abstractNumId w:val="7"/>
  </w:num>
  <w:num w:numId="3">
    <w:abstractNumId w:val="1"/>
  </w:num>
  <w:num w:numId="4">
    <w:abstractNumId w:val="4"/>
  </w:num>
  <w:num w:numId="5">
    <w:abstractNumId w:val="4"/>
  </w:num>
  <w:num w:numId="6">
    <w:abstractNumId w:val="4"/>
  </w:num>
  <w:num w:numId="7">
    <w:abstractNumId w:val="4"/>
  </w:num>
  <w:num w:numId="8">
    <w:abstractNumId w:val="5"/>
  </w:num>
  <w:num w:numId="9">
    <w:abstractNumId w:val="8"/>
  </w:num>
  <w:num w:numId="10">
    <w:abstractNumId w:val="3"/>
  </w:num>
  <w:num w:numId="11">
    <w:abstractNumId w:val="0"/>
  </w:num>
  <w:num w:numId="1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characterSpacingControl w:val="doNotCompress"/>
  <w:doNotValidateAgainstSchema/>
  <w:doNotDemarcateInvalidXml/>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D13D6"/>
    <w:rsid w:val="0004722D"/>
    <w:rsid w:val="000A62B5"/>
    <w:rsid w:val="001401E7"/>
    <w:rsid w:val="00162C59"/>
    <w:rsid w:val="0019799A"/>
    <w:rsid w:val="001A4D4B"/>
    <w:rsid w:val="001C5A59"/>
    <w:rsid w:val="002A6A0D"/>
    <w:rsid w:val="002B0D2A"/>
    <w:rsid w:val="002C4CF0"/>
    <w:rsid w:val="002D4CDE"/>
    <w:rsid w:val="00337D56"/>
    <w:rsid w:val="00387422"/>
    <w:rsid w:val="004019A7"/>
    <w:rsid w:val="00453055"/>
    <w:rsid w:val="005F3434"/>
    <w:rsid w:val="006129BD"/>
    <w:rsid w:val="00635262"/>
    <w:rsid w:val="00693CA8"/>
    <w:rsid w:val="006E19C4"/>
    <w:rsid w:val="007060CC"/>
    <w:rsid w:val="00713C82"/>
    <w:rsid w:val="007176B6"/>
    <w:rsid w:val="00785CB8"/>
    <w:rsid w:val="00787324"/>
    <w:rsid w:val="00816840"/>
    <w:rsid w:val="00884226"/>
    <w:rsid w:val="008856CE"/>
    <w:rsid w:val="008E214B"/>
    <w:rsid w:val="00905A9D"/>
    <w:rsid w:val="00926F89"/>
    <w:rsid w:val="0093792D"/>
    <w:rsid w:val="0096746C"/>
    <w:rsid w:val="00990C7C"/>
    <w:rsid w:val="009920E2"/>
    <w:rsid w:val="00A330FA"/>
    <w:rsid w:val="00A74D59"/>
    <w:rsid w:val="00A843DB"/>
    <w:rsid w:val="00B2630C"/>
    <w:rsid w:val="00B5061A"/>
    <w:rsid w:val="00B57A1C"/>
    <w:rsid w:val="00BB2F34"/>
    <w:rsid w:val="00BE3D00"/>
    <w:rsid w:val="00BE4430"/>
    <w:rsid w:val="00C03FC8"/>
    <w:rsid w:val="00C17FD1"/>
    <w:rsid w:val="00C437E0"/>
    <w:rsid w:val="00CC58BF"/>
    <w:rsid w:val="00CF1A1C"/>
    <w:rsid w:val="00D11091"/>
    <w:rsid w:val="00D530E5"/>
    <w:rsid w:val="00D55A94"/>
    <w:rsid w:val="00D61E5A"/>
    <w:rsid w:val="00D7405C"/>
    <w:rsid w:val="00D83A5A"/>
    <w:rsid w:val="00DC1C6F"/>
    <w:rsid w:val="00DD6B69"/>
    <w:rsid w:val="00DE3531"/>
    <w:rsid w:val="00DF34B5"/>
    <w:rsid w:val="00E01481"/>
    <w:rsid w:val="00E02BE6"/>
    <w:rsid w:val="00E75502"/>
    <w:rsid w:val="00ED13D6"/>
    <w:rsid w:val="00F62114"/>
    <w:rsid w:val="00FB3E7D"/>
    <w:rsid w:val="00FE6AF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2C97CBB2-6DC1-42F7-BA00-6B536CB590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9" w:qFormat="1"/>
    <w:lsdException w:name="heading 3" w:uiPriority="99" w:qFormat="1"/>
    <w:lsdException w:name="heading 4" w:uiPriority="99"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jc w:val="center"/>
    </w:pPr>
  </w:style>
  <w:style w:type="paragraph" w:styleId="Heading1">
    <w:name w:val="heading 1"/>
    <w:basedOn w:val="Normal"/>
    <w:next w:val="Normal"/>
    <w:uiPriority w:val="9"/>
    <w:qFormat/>
    <w:pPr>
      <w:keepNext/>
      <w:keepLines/>
      <w:numPr>
        <w:numId w:val="4"/>
      </w:numPr>
      <w:tabs>
        <w:tab w:val="left" w:pos="216"/>
      </w:tabs>
      <w:spacing w:before="160" w:after="80"/>
      <w:outlineLvl w:val="0"/>
    </w:pPr>
    <w:rPr>
      <w:smallCaps/>
      <w:noProof/>
    </w:rPr>
  </w:style>
  <w:style w:type="paragraph" w:styleId="Heading2">
    <w:name w:val="heading 2"/>
    <w:basedOn w:val="Normal"/>
    <w:next w:val="Normal"/>
    <w:uiPriority w:val="99"/>
    <w:qFormat/>
    <w:pPr>
      <w:keepNext/>
      <w:keepLines/>
      <w:numPr>
        <w:ilvl w:val="1"/>
        <w:numId w:val="5"/>
      </w:numPr>
      <w:spacing w:before="120" w:after="60"/>
      <w:jc w:val="left"/>
      <w:outlineLvl w:val="1"/>
    </w:pPr>
    <w:rPr>
      <w:i/>
      <w:iCs/>
      <w:noProof/>
    </w:rPr>
  </w:style>
  <w:style w:type="paragraph" w:styleId="Heading3">
    <w:name w:val="heading 3"/>
    <w:basedOn w:val="Normal"/>
    <w:next w:val="Normal"/>
    <w:uiPriority w:val="99"/>
    <w:qFormat/>
    <w:pPr>
      <w:numPr>
        <w:ilvl w:val="2"/>
        <w:numId w:val="6"/>
      </w:numPr>
      <w:spacing w:line="240" w:lineRule="exact"/>
      <w:jc w:val="both"/>
      <w:outlineLvl w:val="2"/>
    </w:pPr>
    <w:rPr>
      <w:i/>
      <w:iCs/>
      <w:noProof/>
    </w:rPr>
  </w:style>
  <w:style w:type="paragraph" w:styleId="Heading4">
    <w:name w:val="heading 4"/>
    <w:basedOn w:val="Normal"/>
    <w:next w:val="Normal"/>
    <w:uiPriority w:val="99"/>
    <w:qFormat/>
    <w:pPr>
      <w:numPr>
        <w:ilvl w:val="3"/>
        <w:numId w:val="7"/>
      </w:numPr>
      <w:spacing w:before="40" w:after="40"/>
      <w:jc w:val="both"/>
      <w:outlineLvl w:val="3"/>
    </w:pPr>
    <w:rPr>
      <w:i/>
      <w:iCs/>
      <w:noProof/>
    </w:rPr>
  </w:style>
  <w:style w:type="paragraph" w:styleId="Heading5">
    <w:name w:val="heading 5"/>
    <w:basedOn w:val="Normal"/>
    <w:next w:val="Normal"/>
    <w:qFormat/>
    <w:pPr>
      <w:tabs>
        <w:tab w:val="left" w:pos="360"/>
      </w:tabs>
      <w:spacing w:before="160" w:after="80"/>
      <w:outlineLvl w:val="4"/>
    </w:pPr>
    <w:rPr>
      <w:smallCaps/>
      <w:noProof/>
    </w:rPr>
  </w:style>
  <w:style w:type="character" w:default="1" w:styleId="DefaultParagraphFont">
    <w:name w:val="Default Paragraph Font"/>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customStyle="1" w:styleId="Abstract">
    <w:name w:val="Abstract"/>
    <w:link w:val="AbstractChar"/>
    <w:pPr>
      <w:spacing w:after="200"/>
      <w:jc w:val="both"/>
    </w:pPr>
    <w:rPr>
      <w:b/>
      <w:bCs/>
      <w:sz w:val="18"/>
      <w:szCs w:val="18"/>
    </w:rPr>
  </w:style>
  <w:style w:type="paragraph" w:customStyle="1" w:styleId="Affiliation">
    <w:name w:val="Affiliation"/>
    <w:pPr>
      <w:jc w:val="center"/>
    </w:pPr>
  </w:style>
  <w:style w:type="paragraph" w:customStyle="1" w:styleId="Author">
    <w:name w:val="Author"/>
    <w:pPr>
      <w:spacing w:before="360" w:after="40"/>
      <w:jc w:val="center"/>
    </w:pPr>
    <w:rPr>
      <w:noProof/>
      <w:sz w:val="22"/>
      <w:szCs w:val="22"/>
    </w:rPr>
  </w:style>
  <w:style w:type="paragraph" w:styleId="BodyText">
    <w:name w:val="Body Text"/>
    <w:basedOn w:val="Normal"/>
    <w:link w:val="BodyTextChar"/>
    <w:pPr>
      <w:spacing w:after="120" w:line="228" w:lineRule="auto"/>
      <w:ind w:firstLine="288"/>
      <w:jc w:val="both"/>
    </w:pPr>
    <w:rPr>
      <w:spacing w:val="-1"/>
    </w:rPr>
  </w:style>
  <w:style w:type="paragraph" w:customStyle="1" w:styleId="bulletlist">
    <w:name w:val="bullet list"/>
    <w:basedOn w:val="BodyText"/>
    <w:pPr>
      <w:numPr>
        <w:numId w:val="1"/>
      </w:numPr>
    </w:pPr>
  </w:style>
  <w:style w:type="paragraph" w:customStyle="1" w:styleId="equation">
    <w:name w:val="equation"/>
    <w:basedOn w:val="Normal"/>
    <w:pPr>
      <w:tabs>
        <w:tab w:val="center" w:pos="2520"/>
        <w:tab w:val="right" w:pos="5040"/>
      </w:tabs>
      <w:spacing w:before="240" w:after="240" w:line="216" w:lineRule="auto"/>
    </w:pPr>
    <w:rPr>
      <w:rFonts w:ascii="Symbol" w:hAnsi="Symbol" w:cs="Symbol"/>
    </w:rPr>
  </w:style>
  <w:style w:type="paragraph" w:customStyle="1" w:styleId="figurecaption">
    <w:name w:val="figure caption"/>
    <w:rsid w:val="00E02BE6"/>
    <w:pPr>
      <w:numPr>
        <w:numId w:val="2"/>
      </w:numPr>
      <w:spacing w:before="80" w:after="200"/>
      <w:jc w:val="center"/>
    </w:pPr>
    <w:rPr>
      <w:noProof/>
      <w:sz w:val="16"/>
      <w:szCs w:val="16"/>
    </w:rPr>
  </w:style>
  <w:style w:type="paragraph" w:customStyle="1" w:styleId="footnote">
    <w:name w:val="footnote"/>
    <w:pPr>
      <w:framePr w:hSpace="187" w:vSpace="187" w:wrap="notBeside" w:vAnchor="text" w:hAnchor="page" w:x="6121" w:y="577"/>
      <w:numPr>
        <w:numId w:val="3"/>
      </w:numPr>
      <w:spacing w:after="40"/>
    </w:pPr>
    <w:rPr>
      <w:sz w:val="16"/>
      <w:szCs w:val="16"/>
    </w:rPr>
  </w:style>
  <w:style w:type="paragraph" w:customStyle="1" w:styleId="keywords">
    <w:name w:val="key words"/>
    <w:pPr>
      <w:spacing w:after="120"/>
      <w:ind w:firstLine="288"/>
      <w:jc w:val="both"/>
    </w:pPr>
    <w:rPr>
      <w:b/>
      <w:bCs/>
      <w:i/>
      <w:iCs/>
      <w:noProof/>
      <w:sz w:val="18"/>
      <w:szCs w:val="18"/>
    </w:rPr>
  </w:style>
  <w:style w:type="paragraph" w:customStyle="1" w:styleId="papersubtitle">
    <w:name w:val="paper subtitle"/>
    <w:pPr>
      <w:spacing w:after="120"/>
      <w:jc w:val="center"/>
    </w:pPr>
    <w:rPr>
      <w:rFonts w:eastAsia="MS Mincho"/>
      <w:noProof/>
      <w:sz w:val="28"/>
      <w:szCs w:val="28"/>
    </w:rPr>
  </w:style>
  <w:style w:type="paragraph" w:customStyle="1" w:styleId="papertitle">
    <w:name w:val="paper title"/>
    <w:pPr>
      <w:spacing w:after="120"/>
      <w:jc w:val="center"/>
    </w:pPr>
    <w:rPr>
      <w:rFonts w:eastAsia="MS Mincho"/>
      <w:noProof/>
      <w:sz w:val="48"/>
      <w:szCs w:val="48"/>
    </w:rPr>
  </w:style>
  <w:style w:type="paragraph" w:customStyle="1" w:styleId="references">
    <w:name w:val="references"/>
    <w:pPr>
      <w:numPr>
        <w:numId w:val="8"/>
      </w:numPr>
      <w:spacing w:after="50" w:line="180" w:lineRule="exact"/>
      <w:jc w:val="both"/>
    </w:pPr>
    <w:rPr>
      <w:rFonts w:eastAsia="MS Mincho"/>
      <w:noProof/>
      <w:sz w:val="16"/>
      <w:szCs w:val="16"/>
    </w:rPr>
  </w:style>
  <w:style w:type="paragraph" w:customStyle="1" w:styleId="sponsors">
    <w:name w:val="sponsors"/>
    <w:pPr>
      <w:framePr w:wrap="auto" w:hAnchor="text" w:x="615" w:y="2239"/>
      <w:pBdr>
        <w:top w:val="single" w:sz="4" w:space="2" w:color="auto"/>
      </w:pBdr>
      <w:ind w:firstLine="288"/>
    </w:pPr>
    <w:rPr>
      <w:sz w:val="16"/>
      <w:szCs w:val="16"/>
    </w:rPr>
  </w:style>
  <w:style w:type="paragraph" w:customStyle="1" w:styleId="tablecolhead">
    <w:name w:val="table col head"/>
    <w:basedOn w:val="Normal"/>
    <w:rPr>
      <w:b/>
      <w:bCs/>
      <w:sz w:val="16"/>
      <w:szCs w:val="16"/>
    </w:rPr>
  </w:style>
  <w:style w:type="paragraph" w:customStyle="1" w:styleId="tablecolsubhead">
    <w:name w:val="table col subhead"/>
    <w:basedOn w:val="tablecolhead"/>
    <w:rPr>
      <w:i/>
      <w:iCs/>
      <w:sz w:val="15"/>
      <w:szCs w:val="15"/>
    </w:rPr>
  </w:style>
  <w:style w:type="paragraph" w:customStyle="1" w:styleId="tablecopy">
    <w:name w:val="table copy"/>
    <w:pPr>
      <w:jc w:val="both"/>
    </w:pPr>
    <w:rPr>
      <w:noProof/>
      <w:sz w:val="16"/>
      <w:szCs w:val="16"/>
    </w:rPr>
  </w:style>
  <w:style w:type="paragraph" w:customStyle="1" w:styleId="tablefootnote">
    <w:name w:val="table footnote"/>
    <w:pPr>
      <w:spacing w:before="60" w:after="30"/>
      <w:jc w:val="right"/>
    </w:pPr>
    <w:rPr>
      <w:sz w:val="12"/>
      <w:szCs w:val="12"/>
    </w:rPr>
  </w:style>
  <w:style w:type="paragraph" w:customStyle="1" w:styleId="tablehead">
    <w:name w:val="table head"/>
    <w:pPr>
      <w:numPr>
        <w:numId w:val="9"/>
      </w:numPr>
      <w:spacing w:before="240" w:after="120" w:line="216" w:lineRule="auto"/>
      <w:jc w:val="center"/>
    </w:pPr>
    <w:rPr>
      <w:smallCaps/>
      <w:noProof/>
      <w:sz w:val="16"/>
      <w:szCs w:val="16"/>
    </w:rPr>
  </w:style>
  <w:style w:type="paragraph" w:customStyle="1" w:styleId="StyleAbstractItalic">
    <w:name w:val="Style Abstract + Italic"/>
    <w:basedOn w:val="Abstract"/>
    <w:link w:val="StyleAbstractItalicChar"/>
    <w:rsid w:val="00B57A1C"/>
    <w:rPr>
      <w:rFonts w:eastAsia="MS Mincho"/>
      <w:i/>
      <w:iCs/>
    </w:rPr>
  </w:style>
  <w:style w:type="character" w:customStyle="1" w:styleId="AbstractChar">
    <w:name w:val="Abstract Char"/>
    <w:link w:val="Abstract"/>
    <w:locked/>
    <w:rsid w:val="00B57A1C"/>
    <w:rPr>
      <w:b/>
      <w:bCs/>
      <w:sz w:val="18"/>
      <w:szCs w:val="18"/>
      <w:lang w:val="en-US" w:eastAsia="en-US" w:bidi="ar-SA"/>
    </w:rPr>
  </w:style>
  <w:style w:type="character" w:customStyle="1" w:styleId="StyleAbstractItalicChar">
    <w:name w:val="Style Abstract + Italic Char"/>
    <w:link w:val="StyleAbstractItalic"/>
    <w:locked/>
    <w:rsid w:val="00B57A1C"/>
    <w:rPr>
      <w:rFonts w:eastAsia="MS Mincho"/>
      <w:b/>
      <w:bCs/>
      <w:i/>
      <w:iCs/>
      <w:sz w:val="18"/>
      <w:szCs w:val="18"/>
      <w:lang w:val="en-US" w:eastAsia="en-US" w:bidi="ar-SA"/>
    </w:rPr>
  </w:style>
  <w:style w:type="paragraph" w:styleId="Caption">
    <w:name w:val="caption"/>
    <w:basedOn w:val="Normal"/>
    <w:next w:val="Normal"/>
    <w:unhideWhenUsed/>
    <w:qFormat/>
    <w:rsid w:val="000A62B5"/>
    <w:rPr>
      <w:b/>
      <w:bCs/>
    </w:rPr>
  </w:style>
  <w:style w:type="paragraph" w:customStyle="1" w:styleId="normtext">
    <w:name w:val="normtext"/>
    <w:basedOn w:val="BodyText"/>
    <w:link w:val="normtextChar"/>
    <w:qFormat/>
    <w:rsid w:val="001A4D4B"/>
    <w:pPr>
      <w:tabs>
        <w:tab w:val="left" w:pos="288"/>
      </w:tabs>
    </w:pPr>
    <w:rPr>
      <w:rFonts w:eastAsia="MS Mincho"/>
      <w:spacing w:val="0"/>
      <w:lang w:eastAsia="x-none" w:bidi="fa-IR"/>
    </w:rPr>
  </w:style>
  <w:style w:type="character" w:customStyle="1" w:styleId="normtextChar">
    <w:name w:val="normtext Char"/>
    <w:link w:val="normtext"/>
    <w:rsid w:val="001A4D4B"/>
    <w:rPr>
      <w:rFonts w:eastAsia="MS Mincho"/>
      <w:lang w:eastAsia="x-none" w:bidi="fa-IR"/>
    </w:rPr>
  </w:style>
  <w:style w:type="paragraph" w:customStyle="1" w:styleId="base">
    <w:name w:val="base"/>
    <w:basedOn w:val="BodyText"/>
    <w:link w:val="baseChar"/>
    <w:qFormat/>
    <w:rsid w:val="001A4D4B"/>
  </w:style>
  <w:style w:type="paragraph" w:customStyle="1" w:styleId="Equation0">
    <w:name w:val="Equation"/>
    <w:basedOn w:val="normtext"/>
    <w:link w:val="EquationChar"/>
    <w:qFormat/>
    <w:rsid w:val="00D83A5A"/>
    <w:pPr>
      <w:tabs>
        <w:tab w:val="right" w:pos="5040"/>
      </w:tabs>
      <w:ind w:firstLine="0"/>
    </w:pPr>
  </w:style>
  <w:style w:type="character" w:customStyle="1" w:styleId="BodyTextChar">
    <w:name w:val="Body Text Char"/>
    <w:link w:val="BodyText"/>
    <w:rsid w:val="001A4D4B"/>
    <w:rPr>
      <w:spacing w:val="-1"/>
    </w:rPr>
  </w:style>
  <w:style w:type="character" w:customStyle="1" w:styleId="baseChar">
    <w:name w:val="base Char"/>
    <w:basedOn w:val="BodyTextChar"/>
    <w:link w:val="base"/>
    <w:rsid w:val="001A4D4B"/>
    <w:rPr>
      <w:spacing w:val="-1"/>
    </w:rPr>
  </w:style>
  <w:style w:type="character" w:customStyle="1" w:styleId="EquationChar">
    <w:name w:val="Equation Char"/>
    <w:link w:val="Equation0"/>
    <w:rsid w:val="00D83A5A"/>
    <w:rPr>
      <w:rFonts w:eastAsia="MS Mincho"/>
      <w:lang w:eastAsia="x-none" w:bidi="fa-IR"/>
    </w:rPr>
  </w:style>
  <w:style w:type="paragraph" w:styleId="Header">
    <w:name w:val="header"/>
    <w:basedOn w:val="Normal"/>
    <w:link w:val="HeaderChar"/>
    <w:uiPriority w:val="99"/>
    <w:unhideWhenUsed/>
    <w:rsid w:val="00D83A5A"/>
    <w:pPr>
      <w:tabs>
        <w:tab w:val="center" w:pos="4680"/>
        <w:tab w:val="right" w:pos="9360"/>
      </w:tabs>
    </w:pPr>
    <w:rPr>
      <w:rFonts w:eastAsia="Times New Roman"/>
      <w:lang w:val="x-none" w:eastAsia="x-none" w:bidi="fa-IR"/>
    </w:rPr>
  </w:style>
  <w:style w:type="character" w:customStyle="1" w:styleId="HeaderChar">
    <w:name w:val="Header Char"/>
    <w:link w:val="Header"/>
    <w:uiPriority w:val="99"/>
    <w:rsid w:val="00D83A5A"/>
    <w:rPr>
      <w:rFonts w:eastAsia="Times New Roman"/>
      <w:lang w:val="x-none" w:eastAsia="x-none" w:bidi="fa-IR"/>
    </w:rPr>
  </w:style>
  <w:style w:type="table" w:styleId="TableGrid">
    <w:name w:val="Table Grid"/>
    <w:basedOn w:val="TableNormal"/>
    <w:uiPriority w:val="59"/>
    <w:rsid w:val="00162C59"/>
    <w:rPr>
      <w:rFonts w:ascii="Calibri" w:eastAsia="Times New Rom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A843DB"/>
    <w:rPr>
      <w:rFonts w:ascii="Calibri" w:eastAsia="Times New Rom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targetScreenSz w:val="800x600"/>
</w:webSettings>
</file>

<file path=word/_rels/document.xml.rels><?xml version="1.0" encoding="UTF-8" standalone="yes"?>
<Relationships xmlns="http://schemas.openxmlformats.org/package/2006/relationships"><Relationship Id="rId13" Type="http://schemas.openxmlformats.org/officeDocument/2006/relationships/image" Target="media/image9.wmf"/><Relationship Id="rId18" Type="http://schemas.openxmlformats.org/officeDocument/2006/relationships/image" Target="media/image12.wmf"/><Relationship Id="rId26" Type="http://schemas.openxmlformats.org/officeDocument/2006/relationships/image" Target="media/image15.wmf"/><Relationship Id="rId39" Type="http://schemas.openxmlformats.org/officeDocument/2006/relationships/image" Target="media/image24.jpeg"/><Relationship Id="rId21" Type="http://schemas.openxmlformats.org/officeDocument/2006/relationships/image" Target="media/image13.wmf"/><Relationship Id="rId34" Type="http://schemas.openxmlformats.org/officeDocument/2006/relationships/image" Target="media/image19.jpeg"/><Relationship Id="rId42" Type="http://schemas.openxmlformats.org/officeDocument/2006/relationships/image" Target="media/image27.emf"/><Relationship Id="rId47" Type="http://schemas.openxmlformats.org/officeDocument/2006/relationships/theme" Target="theme/theme1.xml"/><Relationship Id="rId7" Type="http://schemas.openxmlformats.org/officeDocument/2006/relationships/image" Target="media/image3.wmf"/><Relationship Id="rId2" Type="http://schemas.openxmlformats.org/officeDocument/2006/relationships/styles" Target="styles.xml"/><Relationship Id="rId16" Type="http://schemas.openxmlformats.org/officeDocument/2006/relationships/image" Target="media/image11.wmf"/><Relationship Id="rId29" Type="http://schemas.openxmlformats.org/officeDocument/2006/relationships/oleObject" Target="embeddings/oleObject9.bin"/><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image" Target="media/image7.wmf"/><Relationship Id="rId24" Type="http://schemas.openxmlformats.org/officeDocument/2006/relationships/image" Target="media/image14.wmf"/><Relationship Id="rId32" Type="http://schemas.openxmlformats.org/officeDocument/2006/relationships/package" Target="embeddings/Microsoft_Visio_Drawing2.vsdx"/><Relationship Id="rId37" Type="http://schemas.openxmlformats.org/officeDocument/2006/relationships/image" Target="media/image22.emf"/><Relationship Id="rId40" Type="http://schemas.openxmlformats.org/officeDocument/2006/relationships/image" Target="media/image25.jpeg"/><Relationship Id="rId45" Type="http://schemas.openxmlformats.org/officeDocument/2006/relationships/image" Target="media/image30.emf"/><Relationship Id="rId5" Type="http://schemas.openxmlformats.org/officeDocument/2006/relationships/image" Target="media/image1.jpeg"/><Relationship Id="rId15" Type="http://schemas.openxmlformats.org/officeDocument/2006/relationships/oleObject" Target="embeddings/oleObject1.bin"/><Relationship Id="rId23" Type="http://schemas.openxmlformats.org/officeDocument/2006/relationships/oleObject" Target="embeddings/oleObject6.bin"/><Relationship Id="rId28" Type="http://schemas.openxmlformats.org/officeDocument/2006/relationships/image" Target="media/image16.wmf"/><Relationship Id="rId36" Type="http://schemas.openxmlformats.org/officeDocument/2006/relationships/image" Target="media/image21.emf"/><Relationship Id="rId10" Type="http://schemas.openxmlformats.org/officeDocument/2006/relationships/image" Target="media/image6.wmf"/><Relationship Id="rId19" Type="http://schemas.openxmlformats.org/officeDocument/2006/relationships/oleObject" Target="embeddings/oleObject3.bin"/><Relationship Id="rId31" Type="http://schemas.openxmlformats.org/officeDocument/2006/relationships/package" Target="embeddings/Microsoft_Visio_Drawing1.vsdx"/><Relationship Id="rId44" Type="http://schemas.openxmlformats.org/officeDocument/2006/relationships/image" Target="media/image29.emf"/><Relationship Id="rId4" Type="http://schemas.openxmlformats.org/officeDocument/2006/relationships/webSettings" Target="webSettings.xml"/><Relationship Id="rId9" Type="http://schemas.openxmlformats.org/officeDocument/2006/relationships/image" Target="media/image5.wmf"/><Relationship Id="rId14" Type="http://schemas.openxmlformats.org/officeDocument/2006/relationships/image" Target="media/image10.wmf"/><Relationship Id="rId22" Type="http://schemas.openxmlformats.org/officeDocument/2006/relationships/oleObject" Target="embeddings/oleObject5.bin"/><Relationship Id="rId27" Type="http://schemas.openxmlformats.org/officeDocument/2006/relationships/oleObject" Target="embeddings/oleObject8.bin"/><Relationship Id="rId30" Type="http://schemas.openxmlformats.org/officeDocument/2006/relationships/image" Target="media/image17.emf"/><Relationship Id="rId35" Type="http://schemas.openxmlformats.org/officeDocument/2006/relationships/image" Target="media/image20.emf"/><Relationship Id="rId43" Type="http://schemas.openxmlformats.org/officeDocument/2006/relationships/image" Target="media/image28.emf"/><Relationship Id="rId8" Type="http://schemas.openxmlformats.org/officeDocument/2006/relationships/image" Target="media/image4.wmf"/><Relationship Id="rId3" Type="http://schemas.openxmlformats.org/officeDocument/2006/relationships/settings" Target="settings.xml"/><Relationship Id="rId12" Type="http://schemas.openxmlformats.org/officeDocument/2006/relationships/image" Target="media/image8.wmf"/><Relationship Id="rId17" Type="http://schemas.openxmlformats.org/officeDocument/2006/relationships/oleObject" Target="embeddings/oleObject2.bin"/><Relationship Id="rId25" Type="http://schemas.openxmlformats.org/officeDocument/2006/relationships/oleObject" Target="embeddings/oleObject7.bin"/><Relationship Id="rId33" Type="http://schemas.openxmlformats.org/officeDocument/2006/relationships/image" Target="media/image18.jpeg"/><Relationship Id="rId38" Type="http://schemas.openxmlformats.org/officeDocument/2006/relationships/image" Target="media/image23.emf"/><Relationship Id="rId46" Type="http://schemas.openxmlformats.org/officeDocument/2006/relationships/fontTable" Target="fontTable.xml"/><Relationship Id="rId20" Type="http://schemas.openxmlformats.org/officeDocument/2006/relationships/oleObject" Target="embeddings/oleObject4.bin"/><Relationship Id="rId41" Type="http://schemas.openxmlformats.org/officeDocument/2006/relationships/image" Target="media/image2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TotalTime>
  <Pages>7</Pages>
  <Words>3712</Words>
  <Characters>21161</Characters>
  <Application>Microsoft Office Word</Application>
  <DocSecurity>0</DocSecurity>
  <Lines>176</Lines>
  <Paragraphs>49</Paragraphs>
  <ScaleCrop>false</ScaleCrop>
  <HeadingPairs>
    <vt:vector size="2" baseType="variant">
      <vt:variant>
        <vt:lpstr>Title</vt:lpstr>
      </vt:variant>
      <vt:variant>
        <vt:i4>1</vt:i4>
      </vt:variant>
    </vt:vector>
  </HeadingPairs>
  <TitlesOfParts>
    <vt:vector size="1" baseType="lpstr">
      <vt:lpstr>Paper Title (use style: paper title)</vt:lpstr>
    </vt:vector>
  </TitlesOfParts>
  <Company>IEEE</Company>
  <LinksUpToDate>false</LinksUpToDate>
  <CharactersWithSpaces>24824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Paper Title (use style: paper title)</dc:title>
  <dc:subject/>
  <dc:creator>IEEE</dc:creator>
  <cp:keywords/>
  <dc:description/>
  <cp:lastModifiedBy>Mirjavad Hashemi</cp:lastModifiedBy>
  <cp:revision>3</cp:revision>
  <cp:lastPrinted>2015-12-03T14:23:00Z</cp:lastPrinted>
  <dcterms:created xsi:type="dcterms:W3CDTF">2015-12-03T14:22:00Z</dcterms:created>
  <dcterms:modified xsi:type="dcterms:W3CDTF">2015-12-03T14:37:00Z</dcterms:modified>
</cp:coreProperties>
</file>