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3D6" w:rsidRDefault="00D6264F" w:rsidP="001E50E2">
      <w:pPr>
        <w:pStyle w:val="papertitle"/>
        <w:spacing w:line="276" w:lineRule="auto"/>
      </w:pPr>
      <w:r>
        <w:t>Anomaly Detection of Hyperspectral Imag</w:t>
      </w:r>
      <w:r w:rsidR="001E50E2">
        <w:t>e</w:t>
      </w:r>
      <w:r>
        <w:t>ry</w:t>
      </w:r>
      <w:r w:rsidR="00533FE4">
        <w:t xml:space="preserve"> Using Differential Morphological Profile</w:t>
      </w:r>
    </w:p>
    <w:p w:rsidR="00ED13D6" w:rsidRPr="00E02BE6" w:rsidRDefault="00ED13D6"/>
    <w:p w:rsidR="00ED13D6" w:rsidRPr="00E02BE6" w:rsidRDefault="00ED13D6" w:rsidP="0019799A">
      <w:pPr>
        <w:pStyle w:val="Author"/>
        <w:jc w:val="both"/>
        <w:sectPr w:rsidR="00ED13D6" w:rsidRPr="00E02BE6" w:rsidSect="009B7E33">
          <w:pgSz w:w="11909" w:h="16834" w:code="9"/>
          <w:pgMar w:top="1077" w:right="731" w:bottom="2432" w:left="731" w:header="720" w:footer="720" w:gutter="0"/>
          <w:cols w:space="720"/>
          <w:docGrid w:linePitch="360"/>
        </w:sectPr>
      </w:pPr>
    </w:p>
    <w:p w:rsidR="002B0D2A" w:rsidRDefault="00D6264F" w:rsidP="0019799A">
      <w:pPr>
        <w:autoSpaceDE w:val="0"/>
        <w:autoSpaceDN w:val="0"/>
        <w:adjustRightInd w:val="0"/>
      </w:pPr>
      <w:r>
        <w:lastRenderedPageBreak/>
        <w:t>Ashkan Taghipour</w:t>
      </w:r>
    </w:p>
    <w:p w:rsidR="0019799A" w:rsidRDefault="00641997" w:rsidP="00296666">
      <w:pPr>
        <w:autoSpaceDE w:val="0"/>
        <w:autoSpaceDN w:val="0"/>
        <w:adjustRightInd w:val="0"/>
      </w:pPr>
      <w:r>
        <w:t xml:space="preserve">Faculty of </w:t>
      </w:r>
      <w:r w:rsidR="00D6264F">
        <w:t>Electrical</w:t>
      </w:r>
      <w:r>
        <w:t xml:space="preserve"> and Computer</w:t>
      </w:r>
      <w:r w:rsidR="00D6264F">
        <w:t xml:space="preserve"> </w:t>
      </w:r>
      <w:r>
        <w:t>E</w:t>
      </w:r>
      <w:r w:rsidR="00D6264F">
        <w:t>ngineering</w:t>
      </w:r>
      <w:r w:rsidR="00296666">
        <w:t>,</w:t>
      </w:r>
      <w:r w:rsidRPr="00641997">
        <w:t xml:space="preserve"> </w:t>
      </w:r>
      <w:r>
        <w:t>Tarbiat Modares</w:t>
      </w:r>
      <w:r w:rsidRPr="0019799A">
        <w:t xml:space="preserve"> University</w:t>
      </w:r>
      <w:r w:rsidR="00296666">
        <w:t>,</w:t>
      </w:r>
      <w:r>
        <w:t>Tehran,</w:t>
      </w:r>
      <w:r w:rsidR="00931A10">
        <w:t xml:space="preserve"> </w:t>
      </w:r>
      <w:r>
        <w:t>Iran</w:t>
      </w:r>
    </w:p>
    <w:p w:rsidR="00931A10" w:rsidRPr="0019799A" w:rsidRDefault="00931A10" w:rsidP="00931A10">
      <w:pPr>
        <w:autoSpaceDE w:val="0"/>
        <w:autoSpaceDN w:val="0"/>
        <w:adjustRightInd w:val="0"/>
      </w:pPr>
      <w:r>
        <w:t>ashkan.taghipour@modares.ac.ir</w:t>
      </w:r>
    </w:p>
    <w:p w:rsidR="0019799A" w:rsidRDefault="00931A10" w:rsidP="00931A10">
      <w:pPr>
        <w:autoSpaceDE w:val="0"/>
        <w:autoSpaceDN w:val="0"/>
        <w:adjustRightInd w:val="0"/>
        <w:jc w:val="both"/>
      </w:pPr>
      <w:r>
        <w:lastRenderedPageBreak/>
        <w:t xml:space="preserve">                </w:t>
      </w:r>
      <w:r w:rsidR="00D6264F">
        <w:t>Hassan Ghassemian</w:t>
      </w:r>
    </w:p>
    <w:p w:rsidR="00931A10" w:rsidRDefault="00931A10" w:rsidP="00296666">
      <w:pPr>
        <w:autoSpaceDE w:val="0"/>
        <w:autoSpaceDN w:val="0"/>
        <w:adjustRightInd w:val="0"/>
      </w:pPr>
      <w:r>
        <w:t>Faculty of Electrical and Computer Engineering</w:t>
      </w:r>
      <w:r w:rsidR="00296666">
        <w:t>,</w:t>
      </w:r>
      <w:r w:rsidRPr="00641997">
        <w:t xml:space="preserve"> </w:t>
      </w:r>
      <w:r>
        <w:t>Tarbiat Modares</w:t>
      </w:r>
      <w:r w:rsidRPr="0019799A">
        <w:t xml:space="preserve"> University</w:t>
      </w:r>
      <w:r w:rsidR="00296666">
        <w:t xml:space="preserve">, </w:t>
      </w:r>
      <w:r>
        <w:t>Tehran, Iran</w:t>
      </w:r>
    </w:p>
    <w:p w:rsidR="0019799A" w:rsidRDefault="00931A10" w:rsidP="00931A10">
      <w:pPr>
        <w:autoSpaceDE w:val="0"/>
        <w:autoSpaceDN w:val="0"/>
        <w:adjustRightInd w:val="0"/>
      </w:pPr>
      <w:r>
        <w:t>ghassemi@modares.ac.ir</w:t>
      </w:r>
    </w:p>
    <w:p w:rsidR="0019799A" w:rsidRDefault="005D203F" w:rsidP="0019799A">
      <w:pPr>
        <w:autoSpaceDE w:val="0"/>
        <w:autoSpaceDN w:val="0"/>
        <w:adjustRightInd w:val="0"/>
      </w:pPr>
      <w:r>
        <w:lastRenderedPageBreak/>
        <w:t>Fardin Mirzapour</w:t>
      </w:r>
    </w:p>
    <w:p w:rsidR="00931A10" w:rsidRDefault="00931A10" w:rsidP="00296666">
      <w:pPr>
        <w:autoSpaceDE w:val="0"/>
        <w:autoSpaceDN w:val="0"/>
        <w:adjustRightInd w:val="0"/>
      </w:pPr>
      <w:r>
        <w:t>Faculty of Electrical and Computer Engineering</w:t>
      </w:r>
      <w:r w:rsidR="00296666">
        <w:t>,</w:t>
      </w:r>
      <w:r w:rsidRPr="00641997">
        <w:t xml:space="preserve"> </w:t>
      </w:r>
      <w:r>
        <w:t>Tarbiat Modares</w:t>
      </w:r>
      <w:r w:rsidRPr="0019799A">
        <w:t xml:space="preserve"> University</w:t>
      </w:r>
      <w:r w:rsidR="00296666">
        <w:t xml:space="preserve">, </w:t>
      </w:r>
      <w:r>
        <w:t>Tehran, Iran</w:t>
      </w:r>
    </w:p>
    <w:p w:rsidR="0019799A" w:rsidRPr="0019799A" w:rsidRDefault="00931A10" w:rsidP="0019799A">
      <w:pPr>
        <w:autoSpaceDE w:val="0"/>
        <w:autoSpaceDN w:val="0"/>
        <w:adjustRightInd w:val="0"/>
      </w:pPr>
      <w:r>
        <w:t>f.mirzapour@modares.ac.ir</w:t>
      </w:r>
    </w:p>
    <w:p w:rsidR="0019799A" w:rsidRDefault="0019799A">
      <w:pPr>
        <w:pStyle w:val="Affiliation"/>
        <w:sectPr w:rsidR="0019799A" w:rsidSect="0019799A">
          <w:type w:val="continuous"/>
          <w:pgSz w:w="11909" w:h="16834" w:code="9"/>
          <w:pgMar w:top="1080" w:right="734" w:bottom="2434" w:left="734" w:header="720" w:footer="720" w:gutter="0"/>
          <w:cols w:num="3" w:space="720"/>
          <w:docGrid w:linePitch="360"/>
        </w:sectPr>
      </w:pPr>
    </w:p>
    <w:p w:rsidR="00ED13D6" w:rsidRDefault="00ED13D6">
      <w:pPr>
        <w:pStyle w:val="Affiliation"/>
      </w:pPr>
    </w:p>
    <w:p w:rsidR="002B0D2A" w:rsidRPr="00E02BE6" w:rsidRDefault="002B0D2A">
      <w:pPr>
        <w:pStyle w:val="Affiliation"/>
      </w:pPr>
    </w:p>
    <w:p w:rsidR="00ED13D6" w:rsidRPr="00E02BE6" w:rsidRDefault="00ED13D6"/>
    <w:p w:rsidR="00ED13D6" w:rsidRPr="00E02BE6" w:rsidRDefault="00ED13D6">
      <w:pPr>
        <w:sectPr w:rsidR="00ED13D6" w:rsidRPr="00E02BE6">
          <w:type w:val="continuous"/>
          <w:pgSz w:w="11909" w:h="16834" w:code="9"/>
          <w:pgMar w:top="1080" w:right="734" w:bottom="2434" w:left="734" w:header="720" w:footer="720" w:gutter="0"/>
          <w:cols w:space="720"/>
          <w:docGrid w:linePitch="360"/>
        </w:sectPr>
      </w:pPr>
    </w:p>
    <w:p w:rsidR="00ED13D6" w:rsidRPr="00E02BE6" w:rsidRDefault="00ED13D6" w:rsidP="007953C1">
      <w:pPr>
        <w:pStyle w:val="Abstract"/>
      </w:pPr>
      <w:r w:rsidRPr="00B57A1C">
        <w:rPr>
          <w:rStyle w:val="StyleAbstractItalicChar"/>
        </w:rPr>
        <w:lastRenderedPageBreak/>
        <w:t>Abstract</w:t>
      </w:r>
      <w:r w:rsidRPr="00E02BE6">
        <w:t>—</w:t>
      </w:r>
      <w:r w:rsidR="00533FE4">
        <w:t xml:space="preserve">Anomaly detection has been an interesting topic in hyperspectral </w:t>
      </w:r>
      <w:r w:rsidR="00533FE4" w:rsidRPr="001E50E2">
        <w:t>imagery</w:t>
      </w:r>
      <w:r w:rsidR="001E50E2">
        <w:t xml:space="preserve">. Most anomaly detection methods </w:t>
      </w:r>
      <w:r w:rsidR="00E03EBE">
        <w:t>use</w:t>
      </w:r>
      <w:r w:rsidR="001E50E2">
        <w:t xml:space="preserve"> spectral information for detecting targets. In this </w:t>
      </w:r>
      <w:r w:rsidR="001E50E2" w:rsidRPr="007E4BE3">
        <w:t xml:space="preserve">paper </w:t>
      </w:r>
      <w:r w:rsidR="001E50E2">
        <w:t xml:space="preserve">we </w:t>
      </w:r>
      <w:r w:rsidR="00E03EBE">
        <w:t>propose</w:t>
      </w:r>
      <w:r w:rsidR="001E50E2">
        <w:t xml:space="preserve"> </w:t>
      </w:r>
      <w:r w:rsidR="002B7B81">
        <w:t>a method which uses both spectral</w:t>
      </w:r>
      <w:r w:rsidR="007E4BE3">
        <w:t xml:space="preserve"> and </w:t>
      </w:r>
      <w:r w:rsidR="002B7B81">
        <w:t>spatial information for detecting anomalies</w:t>
      </w:r>
      <w:r w:rsidR="00E03EBE">
        <w:t>:</w:t>
      </w:r>
      <w:r w:rsidR="002B7B81">
        <w:t xml:space="preserve"> </w:t>
      </w:r>
      <w:r w:rsidR="00F3707B">
        <w:t>d</w:t>
      </w:r>
      <w:r w:rsidR="00EC648E">
        <w:t xml:space="preserve">ifferential </w:t>
      </w:r>
      <w:r w:rsidR="00F3707B">
        <w:t>m</w:t>
      </w:r>
      <w:r w:rsidR="00EC648E">
        <w:t xml:space="preserve">orphological </w:t>
      </w:r>
      <w:r w:rsidR="00F3707B">
        <w:t>p</w:t>
      </w:r>
      <w:r w:rsidR="00EC648E">
        <w:t xml:space="preserve">rofile </w:t>
      </w:r>
      <w:r w:rsidR="00F3707B">
        <w:t>a</w:t>
      </w:r>
      <w:r w:rsidR="00EC648E">
        <w:t xml:space="preserve">nomaly </w:t>
      </w:r>
      <w:r w:rsidR="00F3707B">
        <w:t>d</w:t>
      </w:r>
      <w:r w:rsidR="00EC648E">
        <w:t>etection (DMPAD)</w:t>
      </w:r>
      <w:r w:rsidR="00E03EBE">
        <w:t xml:space="preserve">. This </w:t>
      </w:r>
      <w:r w:rsidR="004B18A0">
        <w:t>method</w:t>
      </w:r>
      <w:r w:rsidR="00EC648E">
        <w:t xml:space="preserve"> </w:t>
      </w:r>
      <w:r w:rsidR="00E03EBE">
        <w:t xml:space="preserve">utilizes </w:t>
      </w:r>
      <w:r w:rsidR="00F3707B">
        <w:t>p</w:t>
      </w:r>
      <w:r w:rsidR="00E03EBE">
        <w:t xml:space="preserve">rincipal </w:t>
      </w:r>
      <w:r w:rsidR="00F3707B">
        <w:t>c</w:t>
      </w:r>
      <w:r w:rsidR="00E03EBE">
        <w:t xml:space="preserve">omponent </w:t>
      </w:r>
      <w:r w:rsidR="00F3707B">
        <w:t>a</w:t>
      </w:r>
      <w:r w:rsidR="00E03EBE">
        <w:t xml:space="preserve">nalysis (PCA) and </w:t>
      </w:r>
      <w:r w:rsidR="00F3707B">
        <w:t>d</w:t>
      </w:r>
      <w:r w:rsidR="00E03EBE">
        <w:t xml:space="preserve">ifferential </w:t>
      </w:r>
      <w:r w:rsidR="00F3707B">
        <w:t>m</w:t>
      </w:r>
      <w:r w:rsidR="00E03EBE">
        <w:t xml:space="preserve">orphological </w:t>
      </w:r>
      <w:r w:rsidR="00F3707B">
        <w:t>p</w:t>
      </w:r>
      <w:r w:rsidR="00E03EBE">
        <w:t xml:space="preserve">rofile (DMP) to extract spectral and spatial </w:t>
      </w:r>
      <w:r w:rsidR="002B7B81">
        <w:t>information</w:t>
      </w:r>
      <w:r w:rsidR="004B18A0">
        <w:t xml:space="preserve"> </w:t>
      </w:r>
      <w:r w:rsidR="00013D1A">
        <w:t>from</w:t>
      </w:r>
      <w:r w:rsidR="004B18A0">
        <w:t xml:space="preserve"> </w:t>
      </w:r>
      <w:r w:rsidR="00F3707B">
        <w:t>h</w:t>
      </w:r>
      <w:r w:rsidR="00E03EBE">
        <w:t>yperspectral image (HSI), respectively</w:t>
      </w:r>
      <w:r w:rsidR="00F15FBF">
        <w:t xml:space="preserve">. The experimental results </w:t>
      </w:r>
      <w:r w:rsidR="00013D1A">
        <w:t>confirm</w:t>
      </w:r>
      <w:r w:rsidR="00F15FBF">
        <w:t xml:space="preserve"> </w:t>
      </w:r>
      <w:r w:rsidR="00EC648E">
        <w:t>DMPAD method</w:t>
      </w:r>
      <w:r w:rsidR="007E4BE3">
        <w:t>’s</w:t>
      </w:r>
      <w:r w:rsidR="00EC648E">
        <w:t xml:space="preserve"> superior</w:t>
      </w:r>
      <w:r w:rsidR="004B18A0">
        <w:t>ity</w:t>
      </w:r>
      <w:r w:rsidR="00EC648E">
        <w:t xml:space="preserve"> </w:t>
      </w:r>
      <w:r w:rsidR="007953C1">
        <w:t>to</w:t>
      </w:r>
      <w:r w:rsidR="00EC648E">
        <w:t xml:space="preserve"> three </w:t>
      </w:r>
      <w:r w:rsidR="00F15FBF">
        <w:t>mostly used</w:t>
      </w:r>
      <w:r w:rsidR="00EC648E">
        <w:t xml:space="preserve"> anomaly detection methods</w:t>
      </w:r>
      <w:r w:rsidR="00F15FBF">
        <w:t>,</w:t>
      </w:r>
      <w:r w:rsidR="00EC648E">
        <w:t xml:space="preserve"> </w:t>
      </w:r>
      <w:r w:rsidR="00013D1A">
        <w:t>namely</w:t>
      </w:r>
      <w:r w:rsidR="00EC648E">
        <w:t xml:space="preserve"> </w:t>
      </w:r>
      <w:r w:rsidR="00013D1A">
        <w:t>PCA</w:t>
      </w:r>
      <w:r w:rsidR="00EC648E">
        <w:t>, fisher linear discriminant (FLD) and Reed-Xiaoli (RX) methods.</w:t>
      </w:r>
      <w:r w:rsidR="00013D1A">
        <w:t xml:space="preserve"> DMPAD detects more accurate targets and less false alarm in comparison with competing method.</w:t>
      </w:r>
      <w:r w:rsidR="00EC648E">
        <w:t xml:space="preserve"> </w:t>
      </w:r>
    </w:p>
    <w:p w:rsidR="00ED13D6" w:rsidRPr="00B57A1C" w:rsidRDefault="00ED13D6" w:rsidP="007E4BE3">
      <w:pPr>
        <w:pStyle w:val="keywords"/>
      </w:pPr>
      <w:r w:rsidRPr="00B57A1C">
        <w:t xml:space="preserve">Keywords-component; </w:t>
      </w:r>
      <w:r w:rsidR="00EC648E">
        <w:t>anomaly detection</w:t>
      </w:r>
      <w:r w:rsidRPr="00B57A1C">
        <w:t xml:space="preserve">; </w:t>
      </w:r>
      <w:r w:rsidR="00EC648E">
        <w:t>differential morphology</w:t>
      </w:r>
      <w:r w:rsidRPr="00B57A1C">
        <w:t>;</w:t>
      </w:r>
      <w:r w:rsidR="007E4BE3">
        <w:t xml:space="preserve"> hyperspectral imagery;</w:t>
      </w:r>
    </w:p>
    <w:p w:rsidR="00ED13D6" w:rsidRDefault="00ED13D6" w:rsidP="004B18A0">
      <w:pPr>
        <w:pStyle w:val="Heading1"/>
      </w:pPr>
      <w:r>
        <w:t xml:space="preserve"> </w:t>
      </w:r>
      <w:r w:rsidRPr="00B57A1C">
        <w:t>Introduction</w:t>
      </w:r>
      <w:r>
        <w:t xml:space="preserve"> </w:t>
      </w:r>
    </w:p>
    <w:p w:rsidR="00ED13D6" w:rsidRDefault="00FA660C" w:rsidP="001675E8">
      <w:pPr>
        <w:pStyle w:val="BodyText"/>
      </w:pPr>
      <w:r>
        <w:t>Remotely sensed hyperspectral</w:t>
      </w:r>
      <w:r w:rsidR="00865CF0">
        <w:t xml:space="preserve"> </w:t>
      </w:r>
      <w:r w:rsidR="00F62A8D">
        <w:t xml:space="preserve">imagery </w:t>
      </w:r>
      <w:r w:rsidR="00865CF0">
        <w:t>is</w:t>
      </w:r>
      <w:r w:rsidR="00F62A8D">
        <w:t xml:space="preserve"> of interest </w:t>
      </w:r>
      <w:r w:rsidR="00D12CB7">
        <w:t>due to</w:t>
      </w:r>
      <w:r w:rsidR="00F62A8D">
        <w:t xml:space="preserve"> </w:t>
      </w:r>
      <w:r w:rsidR="00865CF0">
        <w:t>its</w:t>
      </w:r>
      <w:r w:rsidR="00F62A8D">
        <w:t xml:space="preserve"> capability to extract v</w:t>
      </w:r>
      <w:r w:rsidR="00865CF0">
        <w:t>aluable information from object</w:t>
      </w:r>
      <w:r w:rsidR="007E4BE3">
        <w:t>s</w:t>
      </w:r>
      <w:r w:rsidR="00865CF0">
        <w:t xml:space="preserve"> or scene</w:t>
      </w:r>
      <w:r w:rsidR="007E4BE3">
        <w:t>s</w:t>
      </w:r>
      <w:r w:rsidR="00F62A8D">
        <w:t xml:space="preserve"> located on </w:t>
      </w:r>
      <w:r w:rsidR="00B46060" w:rsidRPr="00B46060">
        <w:t xml:space="preserve">the </w:t>
      </w:r>
      <w:r w:rsidR="00B46060">
        <w:t>e</w:t>
      </w:r>
      <w:r w:rsidR="00F62A8D">
        <w:t>arth surface</w:t>
      </w:r>
      <w:r w:rsidR="000B3495">
        <w:t xml:space="preserve"> [1]</w:t>
      </w:r>
      <w:r w:rsidR="00F62A8D">
        <w:t>.</w:t>
      </w:r>
      <w:r w:rsidR="001E2E3B">
        <w:t xml:space="preserve"> One of the most attractive topics in remote sensing is</w:t>
      </w:r>
      <w:r w:rsidR="00C639CE">
        <w:t xml:space="preserve"> </w:t>
      </w:r>
      <w:r w:rsidR="001E2E3B">
        <w:t>t</w:t>
      </w:r>
      <w:r w:rsidR="006206EC">
        <w:t>arget detection</w:t>
      </w:r>
      <w:r w:rsidR="00EA5D79">
        <w:t>. In remote sensing</w:t>
      </w:r>
      <w:r w:rsidR="008407AD">
        <w:t>,</w:t>
      </w:r>
      <w:r w:rsidR="00EA5D79">
        <w:t xml:space="preserve"> target is not </w:t>
      </w:r>
      <w:r w:rsidR="008407AD">
        <w:t>a specific object; It is considered whatever has specific feature like certain spectra or something that has considerable different from its background.</w:t>
      </w:r>
      <w:r w:rsidR="006206EC">
        <w:t xml:space="preserve"> </w:t>
      </w:r>
      <w:r w:rsidR="008407AD">
        <w:t xml:space="preserve">Target detection </w:t>
      </w:r>
      <w:r w:rsidR="00761C19">
        <w:t xml:space="preserve">methods </w:t>
      </w:r>
      <w:r w:rsidR="006206EC">
        <w:t>in hyperspectral imagery</w:t>
      </w:r>
      <w:r w:rsidR="00B46060">
        <w:t>,</w:t>
      </w:r>
      <w:r w:rsidR="006206EC">
        <w:t xml:space="preserve"> can be categorized into two </w:t>
      </w:r>
      <w:r w:rsidR="00761C19">
        <w:t>main classes</w:t>
      </w:r>
      <w:r w:rsidR="00AD564D">
        <w:t xml:space="preserve"> </w:t>
      </w:r>
      <w:r w:rsidR="000B3495">
        <w:t>[2]</w:t>
      </w:r>
      <w:r w:rsidR="00AD564D">
        <w:t xml:space="preserve">: </w:t>
      </w:r>
      <w:r w:rsidR="007E4BE3">
        <w:t>1</w:t>
      </w:r>
      <w:r w:rsidR="00761C19">
        <w:t>)</w:t>
      </w:r>
      <w:r w:rsidR="00275B45">
        <w:t xml:space="preserve"> </w:t>
      </w:r>
      <w:r w:rsidR="00761C19">
        <w:t>signature matching-based</w:t>
      </w:r>
      <w:r w:rsidR="00994B7D">
        <w:t xml:space="preserve"> </w:t>
      </w:r>
      <w:r w:rsidR="000B3495">
        <w:t>[3]</w:t>
      </w:r>
      <w:r w:rsidR="007E4BE3">
        <w:t xml:space="preserve"> 2) anomaly detection</w:t>
      </w:r>
      <w:r w:rsidR="000B3495">
        <w:t xml:space="preserve"> [4]</w:t>
      </w:r>
      <w:r w:rsidR="005746A6">
        <w:t>. In signature matching-based</w:t>
      </w:r>
      <w:r w:rsidR="00D12CB7">
        <w:t xml:space="preserve"> </w:t>
      </w:r>
      <w:r w:rsidR="005746A6">
        <w:t>method</w:t>
      </w:r>
      <w:r w:rsidR="009303DF">
        <w:t>s</w:t>
      </w:r>
      <w:r w:rsidR="005746A6">
        <w:t>,</w:t>
      </w:r>
      <w:r w:rsidR="00D12CB7">
        <w:t xml:space="preserve"> </w:t>
      </w:r>
      <w:r w:rsidR="009303DF" w:rsidRPr="009303DF">
        <w:rPr>
          <w:i/>
          <w:iCs/>
        </w:rPr>
        <w:t>a priori</w:t>
      </w:r>
      <w:r w:rsidR="009303DF">
        <w:t xml:space="preserve"> knowledge about</w:t>
      </w:r>
      <w:r w:rsidR="00D12CB7">
        <w:t xml:space="preserve"> target spectra is essential for detection and</w:t>
      </w:r>
      <w:r w:rsidR="00AD564D">
        <w:t xml:space="preserve"> that</w:t>
      </w:r>
      <w:r w:rsidR="00BA1B95">
        <w:t xml:space="preserve"> spectra</w:t>
      </w:r>
      <w:r w:rsidR="00D12CB7">
        <w:t xml:space="preserve"> </w:t>
      </w:r>
      <w:r w:rsidR="00275B45">
        <w:t>can be</w:t>
      </w:r>
      <w:r w:rsidR="00D12CB7">
        <w:t xml:space="preserve"> </w:t>
      </w:r>
      <w:r w:rsidR="009303DF">
        <w:t>obtained</w:t>
      </w:r>
      <w:r w:rsidR="00D12CB7">
        <w:t xml:space="preserve"> from</w:t>
      </w:r>
      <w:r w:rsidR="00C0401E">
        <w:t xml:space="preserve"> </w:t>
      </w:r>
      <w:r w:rsidR="009303DF">
        <w:t xml:space="preserve">a </w:t>
      </w:r>
      <w:r w:rsidR="00C0401E">
        <w:t>spectral</w:t>
      </w:r>
      <w:r w:rsidR="00D12CB7">
        <w:t xml:space="preserve"> library</w:t>
      </w:r>
      <w:r w:rsidR="00C0401E">
        <w:t xml:space="preserve"> or</w:t>
      </w:r>
      <w:r w:rsidR="009303DF">
        <w:t xml:space="preserve">, by applying </w:t>
      </w:r>
      <w:r w:rsidR="00C0401E">
        <w:t>spectral match</w:t>
      </w:r>
      <w:r w:rsidR="009303DF">
        <w:t>ed</w:t>
      </w:r>
      <w:r w:rsidR="00C0401E">
        <w:t xml:space="preserve"> filter</w:t>
      </w:r>
      <w:r w:rsidR="00275B45" w:rsidRPr="007E4BE3">
        <w:t>s</w:t>
      </w:r>
      <w:r w:rsidR="00AD564D">
        <w:t xml:space="preserve"> </w:t>
      </w:r>
      <w:r w:rsidR="009303DF">
        <w:t>on training data samples</w:t>
      </w:r>
      <w:r w:rsidR="000B3495">
        <w:t xml:space="preserve"> [5]</w:t>
      </w:r>
      <w:r w:rsidR="00C0401E">
        <w:t xml:space="preserve">, </w:t>
      </w:r>
      <w:r w:rsidR="009303DF">
        <w:t>however</w:t>
      </w:r>
      <w:r w:rsidR="00C0401E">
        <w:t xml:space="preserve"> in anomaly detection </w:t>
      </w:r>
      <w:r w:rsidR="00C0401E" w:rsidRPr="00B1701F">
        <w:t>no</w:t>
      </w:r>
      <w:r w:rsidR="00C0401E" w:rsidRPr="00B1701F">
        <w:rPr>
          <w:color w:val="FF0000"/>
        </w:rPr>
        <w:t xml:space="preserve"> </w:t>
      </w:r>
      <w:r w:rsidR="00C0401E" w:rsidRPr="00AD564D">
        <w:rPr>
          <w:i/>
          <w:iCs/>
        </w:rPr>
        <w:t>a prior</w:t>
      </w:r>
      <w:r w:rsidR="00B1701F" w:rsidRPr="00AD564D">
        <w:rPr>
          <w:i/>
          <w:iCs/>
        </w:rPr>
        <w:t>i</w:t>
      </w:r>
      <w:r w:rsidR="00C0401E" w:rsidRPr="00B1701F">
        <w:rPr>
          <w:color w:val="FF0000"/>
        </w:rPr>
        <w:t xml:space="preserve"> </w:t>
      </w:r>
      <w:r w:rsidR="00C0401E">
        <w:t>information about target spectra</w:t>
      </w:r>
      <w:r w:rsidR="00F77886">
        <w:t xml:space="preserve"> </w:t>
      </w:r>
      <w:r w:rsidR="00F77886" w:rsidRPr="00B46060">
        <w:t>is needed</w:t>
      </w:r>
      <w:r w:rsidR="00C0401E">
        <w:t>. Generally</w:t>
      </w:r>
      <w:r w:rsidR="00BE043C">
        <w:t xml:space="preserve"> speaking</w:t>
      </w:r>
      <w:r w:rsidR="00BA1B95">
        <w:t>,</w:t>
      </w:r>
      <w:r w:rsidR="009303DF">
        <w:t xml:space="preserve"> anomaly detectors try</w:t>
      </w:r>
      <w:r w:rsidR="00C0401E">
        <w:t xml:space="preserve"> to locate whatever looks </w:t>
      </w:r>
      <w:r w:rsidR="00BE043C">
        <w:t>spatially</w:t>
      </w:r>
      <w:r w:rsidR="00C0401E">
        <w:t xml:space="preserve"> or </w:t>
      </w:r>
      <w:r w:rsidR="00BE043C">
        <w:t>spectrally</w:t>
      </w:r>
      <w:r w:rsidR="00C0401E">
        <w:t xml:space="preserve"> different from its</w:t>
      </w:r>
      <w:r w:rsidR="00F77886">
        <w:t xml:space="preserve"> </w:t>
      </w:r>
      <w:r w:rsidR="00BA1B95">
        <w:t>neighborhood</w:t>
      </w:r>
      <w:r w:rsidR="000B3495">
        <w:t xml:space="preserve"> [5]</w:t>
      </w:r>
      <w:r w:rsidR="00BE043C">
        <w:t xml:space="preserve">. Anomaly detection has been </w:t>
      </w:r>
      <w:r w:rsidR="00F77886">
        <w:t>alluring</w:t>
      </w:r>
      <w:r w:rsidR="00BE043C">
        <w:t xml:space="preserve"> topic in hyperspectral imagery due to its wide applications such as detecting</w:t>
      </w:r>
      <w:r w:rsidR="009C253F" w:rsidRPr="009C253F">
        <w:t xml:space="preserve"> </w:t>
      </w:r>
      <w:r w:rsidR="009C253F">
        <w:t>location of</w:t>
      </w:r>
      <w:r w:rsidR="00BE043C">
        <w:t xml:space="preserve"> crop</w:t>
      </w:r>
      <w:r w:rsidR="009303DF" w:rsidRPr="009303DF">
        <w:t xml:space="preserve"> </w:t>
      </w:r>
      <w:r w:rsidR="009303DF">
        <w:t>stress</w:t>
      </w:r>
      <w:r w:rsidR="00BE043C">
        <w:t xml:space="preserve"> in precision </w:t>
      </w:r>
      <w:r w:rsidR="005B4954">
        <w:t>farming</w:t>
      </w:r>
      <w:r w:rsidR="009C253F">
        <w:t xml:space="preserve">, </w:t>
      </w:r>
      <w:r w:rsidR="00A27910">
        <w:t>finding scarce mineral</w:t>
      </w:r>
      <w:r w:rsidR="002C3027">
        <w:t>s in geology</w:t>
      </w:r>
      <w:r w:rsidR="00A27910">
        <w:t>, oil and environmental pollution</w:t>
      </w:r>
      <w:r w:rsidR="002C3027">
        <w:t xml:space="preserve"> </w:t>
      </w:r>
      <w:r w:rsidR="005B4954">
        <w:t>analysis</w:t>
      </w:r>
      <w:r w:rsidR="00A27910">
        <w:t>, detecting landmines for public safety</w:t>
      </w:r>
      <w:r w:rsidR="009303DF">
        <w:t>,</w:t>
      </w:r>
      <w:r w:rsidR="00A27910">
        <w:t xml:space="preserve"> and military applications</w:t>
      </w:r>
      <w:r w:rsidR="003B7F2C">
        <w:t xml:space="preserve"> </w:t>
      </w:r>
      <w:r w:rsidR="000B3495">
        <w:t>[6]</w:t>
      </w:r>
      <w:r w:rsidR="00A13D4B">
        <w:t>,</w:t>
      </w:r>
      <w:r w:rsidR="001675E8">
        <w:t xml:space="preserve"> [7]</w:t>
      </w:r>
      <w:r w:rsidR="00A27910">
        <w:t>.</w:t>
      </w:r>
      <w:r w:rsidR="002C3027">
        <w:t xml:space="preserve"> </w:t>
      </w:r>
      <w:r w:rsidR="00BA1B95">
        <w:t xml:space="preserve">Due to </w:t>
      </w:r>
      <w:r w:rsidR="009303DF">
        <w:t>the diversity</w:t>
      </w:r>
      <w:r w:rsidR="00BA1B95">
        <w:t xml:space="preserve"> of </w:t>
      </w:r>
      <w:r w:rsidR="009303DF">
        <w:t xml:space="preserve">these </w:t>
      </w:r>
      <w:r w:rsidR="00BA1B95">
        <w:t>applications</w:t>
      </w:r>
      <w:r w:rsidR="009C253F">
        <w:t xml:space="preserve">, different methods have been proposed. One of the most popular methods </w:t>
      </w:r>
      <w:r w:rsidR="009B1A0C">
        <w:t>is Reed-Xiaoli (RX)</w:t>
      </w:r>
      <w:r w:rsidR="00022656">
        <w:t xml:space="preserve"> which </w:t>
      </w:r>
      <w:r w:rsidR="00BA1B95">
        <w:t>has been considered as</w:t>
      </w:r>
      <w:r w:rsidR="00022656">
        <w:t xml:space="preserve"> </w:t>
      </w:r>
      <w:r w:rsidR="00371C7E">
        <w:t>the</w:t>
      </w:r>
      <w:r w:rsidR="00022656">
        <w:t xml:space="preserve"> bench</w:t>
      </w:r>
      <w:r w:rsidR="009F065F">
        <w:t>mark for performance</w:t>
      </w:r>
      <w:r w:rsidR="00BA1B95" w:rsidRPr="00BA1B95">
        <w:t xml:space="preserve"> </w:t>
      </w:r>
      <w:r w:rsidR="00BA1B95">
        <w:t>evaluation</w:t>
      </w:r>
      <w:r w:rsidR="009F065F">
        <w:t xml:space="preserve"> of h</w:t>
      </w:r>
      <w:r w:rsidR="00371C7E">
        <w:t>yperspectral anomaly detectors</w:t>
      </w:r>
      <w:r w:rsidR="001675E8">
        <w:t xml:space="preserve"> [1], [8]</w:t>
      </w:r>
      <w:r w:rsidR="009B1A0C">
        <w:t xml:space="preserve">. </w:t>
      </w:r>
      <w:r w:rsidR="00265443">
        <w:t xml:space="preserve">Even though RX anomaly detector </w:t>
      </w:r>
      <w:r w:rsidR="00265443">
        <w:lastRenderedPageBreak/>
        <w:t>has been extensively used, it faces some problems due to assumption about</w:t>
      </w:r>
      <w:r w:rsidR="00B46060" w:rsidRPr="00B46060">
        <w:t xml:space="preserve"> </w:t>
      </w:r>
      <w:r w:rsidR="00B46060">
        <w:t>its</w:t>
      </w:r>
      <w:r w:rsidR="00265443">
        <w:t xml:space="preserve"> background density function. RX detector considers multivariate normal distribution for background density function, </w:t>
      </w:r>
      <w:r w:rsidR="009303DF">
        <w:t>which</w:t>
      </w:r>
      <w:r w:rsidR="00265443">
        <w:t xml:space="preserve"> does not hold in many scenarios because local background can be too complex to be </w:t>
      </w:r>
      <w:r w:rsidR="00371C7E">
        <w:t>characterized</w:t>
      </w:r>
      <w:r w:rsidR="00265443">
        <w:t xml:space="preserve"> by a multivariate normal distribution</w:t>
      </w:r>
      <w:r w:rsidR="001675E8">
        <w:t xml:space="preserve"> [2]</w:t>
      </w:r>
      <w:r w:rsidR="009F065F">
        <w:t>. Another well-known method in anomaly detection is pri</w:t>
      </w:r>
      <w:r w:rsidR="009303DF">
        <w:t>ncipal component analysis (PCA)</w:t>
      </w:r>
      <w:r w:rsidR="001675E8">
        <w:t xml:space="preserve"> [9]</w:t>
      </w:r>
      <w:r w:rsidR="000D6AF4">
        <w:t>.</w:t>
      </w:r>
      <w:r w:rsidR="00460D10">
        <w:t xml:space="preserve"> </w:t>
      </w:r>
      <w:r w:rsidR="000D6AF4">
        <w:t>Fisher linear discriminant</w:t>
      </w:r>
      <w:r w:rsidR="00460D10">
        <w:t xml:space="preserve"> (FLD)</w:t>
      </w:r>
      <w:r w:rsidR="000D6AF4">
        <w:t xml:space="preserve"> is another method which</w:t>
      </w:r>
      <w:r w:rsidR="00460D10">
        <w:t xml:space="preserve"> </w:t>
      </w:r>
      <w:r w:rsidR="001F32E0">
        <w:t>is</w:t>
      </w:r>
      <w:r w:rsidR="00BA1B95">
        <w:t xml:space="preserve"> used</w:t>
      </w:r>
      <w:r w:rsidR="001F32E0">
        <w:t xml:space="preserve"> in anomaly detection</w:t>
      </w:r>
      <w:r w:rsidR="009303DF">
        <w:t>. B</w:t>
      </w:r>
      <w:r w:rsidR="005322C3">
        <w:t>y defining between-class and within-class scatter matrice</w:t>
      </w:r>
      <w:r w:rsidR="005D1108">
        <w:t>s</w:t>
      </w:r>
      <w:r w:rsidR="009303DF">
        <w:t>, FLD</w:t>
      </w:r>
      <w:r w:rsidR="005D1108">
        <w:t xml:space="preserve"> tries to produce</w:t>
      </w:r>
      <w:r w:rsidR="005322C3">
        <w:t xml:space="preserve"> a projection</w:t>
      </w:r>
      <w:r w:rsidR="005D1108">
        <w:t xml:space="preserve"> separation so that </w:t>
      </w:r>
      <w:r w:rsidR="00B04A5C">
        <w:t xml:space="preserve">the </w:t>
      </w:r>
      <w:r w:rsidR="005D1108">
        <w:t>between-class distance</w:t>
      </w:r>
      <w:r w:rsidR="00574DF5">
        <w:t xml:space="preserve"> is maximize</w:t>
      </w:r>
      <w:r w:rsidR="005322C3">
        <w:t xml:space="preserve"> </w:t>
      </w:r>
      <w:r w:rsidR="00B04A5C">
        <w:t>and</w:t>
      </w:r>
      <w:r w:rsidR="005D1108">
        <w:t xml:space="preserve"> </w:t>
      </w:r>
      <w:r w:rsidR="00B04A5C">
        <w:t>the</w:t>
      </w:r>
      <w:r w:rsidR="005322C3">
        <w:t xml:space="preserve"> within-class distance</w:t>
      </w:r>
      <w:r w:rsidR="00574DF5">
        <w:t xml:space="preserve"> is minimize</w:t>
      </w:r>
      <w:r w:rsidR="001675E8">
        <w:t xml:space="preserve"> [5]</w:t>
      </w:r>
      <w:r w:rsidR="00262EF8">
        <w:t>.</w:t>
      </w:r>
    </w:p>
    <w:p w:rsidR="00633911" w:rsidRDefault="00A66708" w:rsidP="001675E8">
      <w:pPr>
        <w:pStyle w:val="BodyText"/>
      </w:pPr>
      <w:r>
        <w:t xml:space="preserve">It is worthwhile to </w:t>
      </w:r>
      <w:r w:rsidR="00B83B57">
        <w:t>mention</w:t>
      </w:r>
      <w:r>
        <w:t xml:space="preserve"> that all </w:t>
      </w:r>
      <w:r w:rsidR="0015014B" w:rsidRPr="00B46060">
        <w:t xml:space="preserve">aforementioned </w:t>
      </w:r>
      <w:r w:rsidR="0015014B" w:rsidRPr="0015014B">
        <w:t>anomaly</w:t>
      </w:r>
      <w:r w:rsidRPr="0015014B">
        <w:t xml:space="preserve"> </w:t>
      </w:r>
      <w:r>
        <w:t>detection methods are based on spectral information of scene</w:t>
      </w:r>
      <w:r w:rsidR="00B46060">
        <w:t>s</w:t>
      </w:r>
      <w:r>
        <w:t>,</w:t>
      </w:r>
      <w:r w:rsidR="0015014B">
        <w:t xml:space="preserve"> </w:t>
      </w:r>
      <w:r w:rsidR="00B46060">
        <w:t>whereas</w:t>
      </w:r>
      <w:r w:rsidR="0015014B">
        <w:t xml:space="preserve"> using spatial features can give us valuable information about anomalies</w:t>
      </w:r>
      <w:r w:rsidR="009572BC">
        <w:t>.</w:t>
      </w:r>
      <w:r w:rsidR="00233056">
        <w:t xml:space="preserve"> The use of spatial information in </w:t>
      </w:r>
      <w:r w:rsidR="009572BC">
        <w:t>hyperspectral image analysis</w:t>
      </w:r>
      <w:r w:rsidR="00233056">
        <w:t xml:space="preserve"> have been </w:t>
      </w:r>
      <w:r w:rsidR="009572BC">
        <w:t xml:space="preserve">extensively </w:t>
      </w:r>
      <w:r w:rsidR="00233056">
        <w:t xml:space="preserve">used </w:t>
      </w:r>
      <w:r w:rsidR="009572BC">
        <w:t xml:space="preserve">in </w:t>
      </w:r>
      <w:r w:rsidR="001675E8">
        <w:t>[10-12].</w:t>
      </w:r>
      <w:r w:rsidR="0015014B">
        <w:t xml:space="preserve"> W</w:t>
      </w:r>
      <w:r w:rsidR="00865CF0">
        <w:t>e propose</w:t>
      </w:r>
      <w:r w:rsidR="009572BC">
        <w:t xml:space="preserve"> </w:t>
      </w:r>
      <w:r w:rsidR="00F3707B">
        <w:t>d</w:t>
      </w:r>
      <w:r w:rsidR="009572BC">
        <w:t xml:space="preserve">erivative </w:t>
      </w:r>
      <w:r w:rsidR="00F3707B">
        <w:t>m</w:t>
      </w:r>
      <w:r w:rsidR="009572BC">
        <w:t xml:space="preserve">orphological </w:t>
      </w:r>
      <w:r w:rsidR="00F3707B">
        <w:t>p</w:t>
      </w:r>
      <w:r w:rsidR="009572BC">
        <w:t xml:space="preserve">rofile </w:t>
      </w:r>
      <w:r w:rsidR="00F3707B">
        <w:t>a</w:t>
      </w:r>
      <w:r w:rsidR="009572BC">
        <w:t xml:space="preserve">nomaly </w:t>
      </w:r>
      <w:r w:rsidR="00F3707B">
        <w:t>d</w:t>
      </w:r>
      <w:r w:rsidR="009572BC">
        <w:t>etection</w:t>
      </w:r>
      <w:r>
        <w:t xml:space="preserve"> </w:t>
      </w:r>
      <w:r w:rsidR="009572BC">
        <w:t>(</w:t>
      </w:r>
      <w:r w:rsidR="00B83B57">
        <w:t>DMPAD</w:t>
      </w:r>
      <w:r w:rsidR="009572BC">
        <w:t>)</w:t>
      </w:r>
      <w:r w:rsidR="00B83B57">
        <w:t xml:space="preserve"> method </w:t>
      </w:r>
      <w:r w:rsidR="00C8513D">
        <w:t xml:space="preserve">which </w:t>
      </w:r>
      <w:r>
        <w:t>utilizes both spectral and spatial inf</w:t>
      </w:r>
      <w:r w:rsidR="00B83B57">
        <w:t>ormation of hyperspectral</w:t>
      </w:r>
      <w:r>
        <w:t xml:space="preserve"> </w:t>
      </w:r>
      <w:r w:rsidR="00B83B57">
        <w:t>data to detect anomalies. In DMPAD</w:t>
      </w:r>
      <w:r w:rsidR="00865CF0">
        <w:t>, we use PCA for extracti</w:t>
      </w:r>
      <w:r w:rsidR="00B46060">
        <w:t>ng</w:t>
      </w:r>
      <w:r w:rsidR="00865CF0">
        <w:t xml:space="preserve"> </w:t>
      </w:r>
      <w:r w:rsidR="00B83B57">
        <w:t xml:space="preserve">spectral </w:t>
      </w:r>
      <w:r w:rsidR="009572BC">
        <w:t>information</w:t>
      </w:r>
      <w:r w:rsidR="00FF5994">
        <w:t>,</w:t>
      </w:r>
      <w:r w:rsidR="00B83B57">
        <w:t xml:space="preserve"> </w:t>
      </w:r>
      <w:r w:rsidR="00B46060">
        <w:t>and</w:t>
      </w:r>
      <w:r w:rsidR="00B83B57">
        <w:t xml:space="preserve"> differential morphological profile</w:t>
      </w:r>
      <w:r w:rsidR="004018C0">
        <w:t xml:space="preserve"> (DMP)</w:t>
      </w:r>
      <w:r w:rsidR="00B83B57">
        <w:t xml:space="preserve"> for spatial</w:t>
      </w:r>
      <w:r w:rsidR="009572BC">
        <w:t xml:space="preserve"> features</w:t>
      </w:r>
      <w:r w:rsidR="00B83B57">
        <w:t xml:space="preserve"> </w:t>
      </w:r>
      <w:r w:rsidR="00FF5994">
        <w:t>extraction</w:t>
      </w:r>
      <w:r w:rsidR="004018C0">
        <w:t>. It is noteworthy</w:t>
      </w:r>
      <w:r w:rsidR="0015014B">
        <w:t xml:space="preserve"> </w:t>
      </w:r>
      <w:r w:rsidR="004018C0">
        <w:t>that bot</w:t>
      </w:r>
      <w:r w:rsidR="009572BC">
        <w:t>h PCA and DMP are fast and easy-</w:t>
      </w:r>
      <w:r w:rsidR="00B46060">
        <w:t>to</w:t>
      </w:r>
      <w:r w:rsidR="009572BC">
        <w:t>-</w:t>
      </w:r>
      <w:r w:rsidR="00B46060">
        <w:t>implement</w:t>
      </w:r>
      <w:r w:rsidR="004018C0">
        <w:t xml:space="preserve"> </w:t>
      </w:r>
      <w:r w:rsidR="004018C0" w:rsidRPr="00B46060">
        <w:t>operation</w:t>
      </w:r>
      <w:r w:rsidR="00FF5994" w:rsidRPr="00B46060">
        <w:t>s</w:t>
      </w:r>
      <w:r w:rsidR="006616D7">
        <w:t xml:space="preserve">. </w:t>
      </w:r>
      <w:r w:rsidR="00CD59A1">
        <w:t>In this paper w</w:t>
      </w:r>
      <w:r w:rsidR="006616D7">
        <w:t>e use San Diego airport hyperspectral image for</w:t>
      </w:r>
      <w:r w:rsidR="00FF5994">
        <w:t xml:space="preserve"> evaluating our proposed method</w:t>
      </w:r>
      <w:r w:rsidR="009572BC">
        <w:t>.</w:t>
      </w:r>
    </w:p>
    <w:p w:rsidR="00A66708" w:rsidRDefault="00633911" w:rsidP="009572BC">
      <w:pPr>
        <w:pStyle w:val="BodyText"/>
      </w:pPr>
      <w:r>
        <w:t xml:space="preserve">The remainder of this paper is organized in the following manner. Section II </w:t>
      </w:r>
      <w:r w:rsidR="00073FED">
        <w:t>represents a brief overview of the most</w:t>
      </w:r>
      <w:r w:rsidR="0015014B">
        <w:t>ly</w:t>
      </w:r>
      <w:r w:rsidR="00073FED">
        <w:t xml:space="preserve"> </w:t>
      </w:r>
      <w:r w:rsidR="0015014B">
        <w:t>utilized</w:t>
      </w:r>
      <w:r w:rsidR="00073FED">
        <w:t xml:space="preserve"> anomaly detection methods. Section III introduces</w:t>
      </w:r>
      <w:r w:rsidR="009572BC">
        <w:t xml:space="preserve"> the</w:t>
      </w:r>
      <w:r w:rsidR="00073FED">
        <w:t xml:space="preserve"> proposed method. </w:t>
      </w:r>
      <w:r w:rsidR="009572BC">
        <w:t>Experimental</w:t>
      </w:r>
      <w:r w:rsidR="00073FED">
        <w:t xml:space="preserve"> results and conclusion are represented in Section IV and V </w:t>
      </w:r>
      <w:r w:rsidR="009572BC">
        <w:t>respectively</w:t>
      </w:r>
      <w:r w:rsidR="00073FED">
        <w:t>.</w:t>
      </w:r>
      <w:r w:rsidR="006616D7">
        <w:t xml:space="preserve"> </w:t>
      </w:r>
    </w:p>
    <w:p w:rsidR="00ED13D6" w:rsidRDefault="00865CF0" w:rsidP="00B57A1C">
      <w:pPr>
        <w:pStyle w:val="Heading1"/>
      </w:pPr>
      <w:r>
        <w:t>Related Works</w:t>
      </w:r>
    </w:p>
    <w:p w:rsidR="00022E70" w:rsidRDefault="009B4BB4" w:rsidP="001675E8">
      <w:pPr>
        <w:jc w:val="both"/>
      </w:pPr>
      <w:r>
        <w:t>In this section we</w:t>
      </w:r>
      <w:r w:rsidR="00B826AA">
        <w:t xml:space="preserve"> will</w:t>
      </w:r>
      <w:r>
        <w:t xml:space="preserve"> </w:t>
      </w:r>
      <w:r w:rsidR="00B943C8">
        <w:t>have</w:t>
      </w:r>
      <w:r w:rsidR="0011700F">
        <w:t xml:space="preserve"> a</w:t>
      </w:r>
      <w:r w:rsidR="00B943C8">
        <w:t xml:space="preserve"> brief </w:t>
      </w:r>
      <w:r w:rsidR="00325539" w:rsidRPr="00325539">
        <w:t>overview</w:t>
      </w:r>
      <w:r>
        <w:t xml:space="preserve"> </w:t>
      </w:r>
      <w:r w:rsidR="00325539">
        <w:t>on</w:t>
      </w:r>
      <w:r>
        <w:t xml:space="preserve"> three most popular anomaly</w:t>
      </w:r>
      <w:r w:rsidR="00325539">
        <w:t xml:space="preserve"> detection methods</w:t>
      </w:r>
      <w:r w:rsidR="00C05DBA">
        <w:t>:</w:t>
      </w:r>
      <w:r w:rsidR="00325539">
        <w:t xml:space="preserve"> </w:t>
      </w:r>
      <w:r w:rsidR="00325539" w:rsidRPr="00C53C03">
        <w:t>RX</w:t>
      </w:r>
      <w:r w:rsidR="00325539">
        <w:t>, PCA and FLD.</w:t>
      </w:r>
      <w:r w:rsidR="0011700F">
        <w:t xml:space="preserve"> It is </w:t>
      </w:r>
      <w:r w:rsidR="008144F4">
        <w:t>note</w:t>
      </w:r>
      <w:r w:rsidR="0011700F">
        <w:t>worth</w:t>
      </w:r>
      <w:r w:rsidR="008144F4">
        <w:t>y</w:t>
      </w:r>
      <w:r w:rsidR="00E70024">
        <w:t xml:space="preserve"> </w:t>
      </w:r>
      <w:r w:rsidR="0011700F">
        <w:t>that most anomaly detection methods are based on dual-window approach</w:t>
      </w:r>
      <w:r w:rsidR="00E70024">
        <w:t xml:space="preserve"> </w:t>
      </w:r>
      <w:r w:rsidR="001675E8">
        <w:t>[8]</w:t>
      </w:r>
      <w:r w:rsidR="003D0BC6">
        <w:t>.</w:t>
      </w:r>
      <w:r w:rsidR="00E70024">
        <w:t xml:space="preserve"> Inner window region (IWR) and outer window region (OWR)</w:t>
      </w:r>
      <w:r w:rsidR="003D0BC6">
        <w:t xml:space="preserve"> </w:t>
      </w:r>
      <w:r w:rsidR="00E70024">
        <w:t xml:space="preserve"> shown in Fig. 1.</w:t>
      </w:r>
      <w:r w:rsidR="003D0BC6">
        <w:t>The inner window size</w:t>
      </w:r>
      <w:r w:rsidR="00E70024">
        <w:t xml:space="preserve"> is selected so that it can</w:t>
      </w:r>
      <w:r w:rsidR="003D0BC6">
        <w:t xml:space="preserve"> </w:t>
      </w:r>
      <w:r w:rsidR="00C95E93">
        <w:t>surround the</w:t>
      </w:r>
      <w:r w:rsidR="00E70024">
        <w:t xml:space="preserve"> biggest target, so we need some </w:t>
      </w:r>
      <w:r w:rsidR="00E70024" w:rsidRPr="00E70024">
        <w:rPr>
          <w:i/>
          <w:iCs/>
        </w:rPr>
        <w:t>a priori</w:t>
      </w:r>
      <w:r w:rsidR="00E70024">
        <w:t xml:space="preserve"> information about the size of the targets of interest.</w:t>
      </w:r>
      <w:r w:rsidR="00296666" w:rsidRPr="00296666">
        <w:t xml:space="preserve"> </w:t>
      </w:r>
      <w:r w:rsidR="00296666">
        <w:t>To avoid mixing the statistics of IWR and OWR, using a guard window which is slightly larger than inner window size, has been considered.</w:t>
      </w:r>
    </w:p>
    <w:p w:rsidR="00022E70" w:rsidRDefault="003A48B9" w:rsidP="00022E70">
      <w:pPr>
        <w:jc w:val="both"/>
      </w:pPr>
      <w:r w:rsidRPr="003A48B9">
        <w:rPr>
          <w:noProof/>
        </w:rPr>
        <w:lastRenderedPageBreak/>
        <w:drawing>
          <wp:inline distT="0" distB="0" distL="0" distR="0">
            <wp:extent cx="2878455" cy="2019935"/>
            <wp:effectExtent l="0" t="0" r="0" b="0"/>
            <wp:docPr id="1" name="Picture 1" descr="C:\Users\Farshid Khajeh Rayen\Dropbox\my article\dual_wind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Farshid Khajeh Rayen\Dropbox\my article\dual_wind1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8455" cy="201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E70" w:rsidRDefault="00022E70" w:rsidP="00022E70">
      <w:pPr>
        <w:jc w:val="both"/>
      </w:pPr>
      <w:r>
        <w:rPr>
          <w:noProof/>
        </w:rPr>
        <mc:AlternateContent>
          <mc:Choice Requires="wps">
            <w:drawing>
              <wp:inline distT="0" distB="0" distL="0" distR="0" wp14:anchorId="0E4ECF2B" wp14:editId="006E5601">
                <wp:extent cx="2941608" cy="1404620"/>
                <wp:effectExtent l="0" t="0" r="0" b="0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1608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BF4" w:rsidRPr="00494997" w:rsidRDefault="00346BF4" w:rsidP="0028157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94997">
                              <w:rPr>
                                <w:sz w:val="18"/>
                                <w:szCs w:val="18"/>
                              </w:rPr>
                              <w:t>Fig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  <w:r w:rsidRPr="00494997">
                              <w:rPr>
                                <w:sz w:val="18"/>
                                <w:szCs w:val="18"/>
                              </w:rPr>
                              <w:t xml:space="preserve"> 1.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494997">
                              <w:rPr>
                                <w:sz w:val="18"/>
                                <w:szCs w:val="18"/>
                              </w:rPr>
                              <w:t>An example of dual concentric window with guard band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E4ECF2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231.6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" stroked="f">
                <v:textbox style="mso-fit-shape-to-text:t">
                  <w:txbxContent>
                    <w:p w:rsidR="00346BF4" w:rsidRPr="00494997" w:rsidRDefault="00346BF4" w:rsidP="0028157E">
                      <w:pPr>
                        <w:rPr>
                          <w:sz w:val="18"/>
                          <w:szCs w:val="18"/>
                        </w:rPr>
                      </w:pPr>
                      <w:r w:rsidRPr="00494997">
                        <w:rPr>
                          <w:sz w:val="18"/>
                          <w:szCs w:val="18"/>
                        </w:rPr>
                        <w:t>Fig</w:t>
                      </w:r>
                      <w:r>
                        <w:rPr>
                          <w:sz w:val="18"/>
                          <w:szCs w:val="18"/>
                        </w:rPr>
                        <w:t>.</w:t>
                      </w:r>
                      <w:r w:rsidRPr="00494997">
                        <w:rPr>
                          <w:sz w:val="18"/>
                          <w:szCs w:val="18"/>
                        </w:rPr>
                        <w:t xml:space="preserve"> 1.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494997">
                        <w:rPr>
                          <w:sz w:val="18"/>
                          <w:szCs w:val="18"/>
                        </w:rPr>
                        <w:t>An example of dual concentric window with guard band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B4BB4" w:rsidRPr="009B4BB4" w:rsidRDefault="00B826AA" w:rsidP="00E35FE3">
      <w:pPr>
        <w:pStyle w:val="BodyText"/>
        <w:spacing w:line="276" w:lineRule="auto"/>
      </w:pPr>
      <w:r>
        <w:t xml:space="preserve">It is remarkable to mention that </w:t>
      </w:r>
      <w:r w:rsidRPr="00B826AA">
        <w:t xml:space="preserve">we did not use dual window approach directly in </w:t>
      </w:r>
      <w:r w:rsidR="00E35FE3">
        <w:t>the</w:t>
      </w:r>
      <w:r w:rsidRPr="00B826AA">
        <w:t xml:space="preserve"> propose</w:t>
      </w:r>
      <w:r w:rsidR="00E35FE3">
        <w:t>d</w:t>
      </w:r>
      <w:r w:rsidRPr="00B826AA">
        <w:t xml:space="preserve"> methods</w:t>
      </w:r>
      <w:r w:rsidR="009E2476">
        <w:t>,</w:t>
      </w:r>
      <w:r w:rsidRPr="00B826AA">
        <w:t xml:space="preserve"> </w:t>
      </w:r>
      <w:r w:rsidR="00E35FE3">
        <w:t>though,</w:t>
      </w:r>
      <w:r w:rsidRPr="00B826AA">
        <w:t xml:space="preserve"> </w:t>
      </w:r>
      <w:r w:rsidR="009E2476">
        <w:t xml:space="preserve">we </w:t>
      </w:r>
      <w:r w:rsidRPr="00B826AA">
        <w:t xml:space="preserve">use </w:t>
      </w:r>
      <w:r w:rsidR="00E35FE3">
        <w:t>the</w:t>
      </w:r>
      <w:r w:rsidRPr="00B826AA">
        <w:t xml:space="preserve"> concept</w:t>
      </w:r>
      <w:r>
        <w:t xml:space="preserve"> for choosing </w:t>
      </w:r>
      <w:r w:rsidR="00E35FE3">
        <w:t>the size of morphological filters.</w:t>
      </w:r>
    </w:p>
    <w:p w:rsidR="00ED13D6" w:rsidRDefault="00325539" w:rsidP="00E35FE3">
      <w:pPr>
        <w:pStyle w:val="Heading2"/>
      </w:pPr>
      <w:r>
        <w:t>R</w:t>
      </w:r>
      <w:r w:rsidR="00E35FE3">
        <w:t>eed</w:t>
      </w:r>
      <w:r>
        <w:t>-X</w:t>
      </w:r>
      <w:r w:rsidR="00E35FE3">
        <w:t>iaoli</w:t>
      </w:r>
    </w:p>
    <w:p w:rsidR="00FC5B87" w:rsidRDefault="00F1170A" w:rsidP="001675E8">
      <w:pPr>
        <w:pStyle w:val="BodyText"/>
        <w:spacing w:line="276" w:lineRule="auto"/>
      </w:pPr>
      <w:r>
        <w:t>The RX detector has been</w:t>
      </w:r>
      <w:r w:rsidR="00B54535">
        <w:t xml:space="preserve"> introduced by Reed and Yu</w:t>
      </w:r>
      <w:r w:rsidR="001675E8">
        <w:t xml:space="preserve"> [13]</w:t>
      </w:r>
      <w:r w:rsidR="00B54535">
        <w:t>.</w:t>
      </w:r>
      <w:r>
        <w:t xml:space="preserve"> </w:t>
      </w:r>
      <w:r w:rsidR="00B54535">
        <w:t>RX de</w:t>
      </w:r>
      <w:r w:rsidR="00B56C56">
        <w:t xml:space="preserve">tector </w:t>
      </w:r>
      <w:r w:rsidR="008D293B">
        <w:t>is</w:t>
      </w:r>
      <w:r w:rsidR="00B56C56">
        <w:t xml:space="preserve"> considered as </w:t>
      </w:r>
      <w:r w:rsidR="009E2476">
        <w:t xml:space="preserve">the </w:t>
      </w:r>
      <w:r w:rsidR="00B56C56">
        <w:t>bench</w:t>
      </w:r>
      <w:r w:rsidR="00B54535">
        <w:t xml:space="preserve">mark for hyperspectral anomaly detection because it considers </w:t>
      </w:r>
      <w:r w:rsidR="002B2377">
        <w:t>spectrum of target</w:t>
      </w:r>
      <w:r w:rsidR="00E35FE3">
        <w:t>s</w:t>
      </w:r>
      <w:r w:rsidR="008D293B">
        <w:t xml:space="preserve"> as unknown</w:t>
      </w:r>
      <w:r w:rsidR="002B2377">
        <w:t xml:space="preserve"> and </w:t>
      </w:r>
      <w:r w:rsidR="00E35FE3">
        <w:t>the</w:t>
      </w:r>
      <w:r w:rsidR="009E2476">
        <w:t xml:space="preserve"> background c</w:t>
      </w:r>
      <w:r w:rsidR="002B2377">
        <w:t>ovariance matrix</w:t>
      </w:r>
      <w:r w:rsidR="00E35FE3">
        <w:t>,</w:t>
      </w:r>
      <w:r w:rsidR="008D293B">
        <w:t xml:space="preserve"> as well</w:t>
      </w:r>
      <w:r w:rsidR="002B2377">
        <w:t xml:space="preserve">. </w:t>
      </w:r>
      <w:r w:rsidR="009E2476">
        <w:t>RX detector</w:t>
      </w:r>
      <w:r w:rsidR="002B2377">
        <w:t xml:space="preserve"> is </w:t>
      </w:r>
      <w:r w:rsidR="00E35FE3">
        <w:t xml:space="preserve">the </w:t>
      </w:r>
      <w:r w:rsidR="002B2377">
        <w:t>squar</w:t>
      </w:r>
      <w:r w:rsidR="009E2476">
        <w:t xml:space="preserve">e of </w:t>
      </w:r>
      <w:r w:rsidR="002B2377">
        <w:t>Mahalanobi</w:t>
      </w:r>
      <w:r w:rsidR="00B56C56">
        <w:t>s</w:t>
      </w:r>
      <w:r w:rsidR="002B2377">
        <w:t xml:space="preserve"> distance and is given b</w:t>
      </w:r>
      <w:r w:rsidR="00805D2C">
        <w:t>y</w:t>
      </w:r>
    </w:p>
    <w:p w:rsidR="00363D54" w:rsidRDefault="008B07F2" w:rsidP="008B07F2">
      <w:pPr>
        <w:pStyle w:val="equation"/>
      </w:pPr>
      <w:r>
        <w:rPr>
          <w:rFonts w:ascii="Times New Roman" w:hAnsi="Times New Roman" w:cs="Times New Roman"/>
          <w:b/>
        </w:rPr>
        <w:tab/>
      </w:r>
      <m:oMath>
        <m:r>
          <m:rPr>
            <m:sty m:val="b"/>
          </m:rPr>
          <w:rPr>
            <w:rFonts w:ascii="Cambria Math" w:hAnsi="Cambria Math"/>
          </w:rPr>
          <m:t>RX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r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eastAsiaTheme="minorHAnsi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</w:rPr>
              <m:t>(</m:t>
            </m:r>
            <m:r>
              <m:rPr>
                <m:sty m:val="b"/>
              </m:rPr>
              <w:rPr>
                <w:rFonts w:ascii="Cambria Math" w:hAnsi="Cambria Math"/>
              </w:rPr>
              <m:t>r</m:t>
            </m:r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eastAsiaTheme="minorHAnsi" w:hAnsi="Cambria Math"/>
                    <w:i/>
                    <w:sz w:val="22"/>
                    <w:szCs w:val="22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/>
                  </w:rPr>
                  <m:t>μ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out</m:t>
                </m:r>
              </m:sub>
            </m:sSub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T</m:t>
            </m:r>
          </m:sup>
        </m:sSup>
        <m:sSubSup>
          <m:sSubSupPr>
            <m:ctrlPr>
              <w:rPr>
                <w:rFonts w:ascii="Cambria Math" w:eastAsiaTheme="minorHAnsi" w:hAnsi="Cambria Math"/>
                <w:i/>
                <w:sz w:val="22"/>
                <w:szCs w:val="22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out</m:t>
            </m:r>
          </m:sub>
          <m:sup>
            <m:r>
              <w:rPr>
                <w:rFonts w:ascii="Cambria Math" w:hAnsi="Cambria Math"/>
              </w:rPr>
              <m:t>-1</m:t>
            </m:r>
          </m:sup>
        </m:sSubSup>
        <m:r>
          <w:rPr>
            <w:rFonts w:ascii="Cambria Math" w:hAnsi="Cambria Math"/>
          </w:rPr>
          <m:t>(</m:t>
        </m:r>
        <m:r>
          <m:rPr>
            <m:sty m:val="b"/>
          </m:rPr>
          <w:rPr>
            <w:rFonts w:ascii="Cambria Math" w:hAnsi="Cambria Math"/>
          </w:rPr>
          <m:t>r</m:t>
        </m:r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eastAsiaTheme="minorHAnsi" w:hAnsi="Cambria Math"/>
                <w:i/>
                <w:sz w:val="22"/>
                <w:szCs w:val="22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out</m:t>
            </m:r>
          </m:sub>
        </m:sSub>
        <m:r>
          <w:rPr>
            <w:rFonts w:ascii="Cambria Math" w:hAnsi="Cambria Math"/>
          </w:rPr>
          <m:t>)</m:t>
        </m:r>
      </m:oMath>
      <w:r>
        <w:rPr>
          <w:rFonts w:ascii="Times New Roman" w:hAnsi="Times New Roman" w:cs="Times New Roman"/>
        </w:rPr>
        <w:tab/>
      </w:r>
      <w:r w:rsidR="00C6197F">
        <w:t></w:t>
      </w:r>
      <w:r w:rsidR="00C6197F">
        <w:t></w:t>
      </w:r>
      <w:r w:rsidR="00C6197F">
        <w:t></w:t>
      </w:r>
    </w:p>
    <w:p w:rsidR="004249D1" w:rsidRDefault="00B56C56" w:rsidP="006422D1">
      <w:pPr>
        <w:pStyle w:val="BodyText"/>
        <w:ind w:firstLine="0"/>
        <w:jc w:val="left"/>
      </w:pPr>
      <w:r>
        <w:t>w</w:t>
      </w:r>
      <w:r w:rsidR="004249D1">
        <w:t>here</w:t>
      </w:r>
      <w:r w:rsidR="00C6197F">
        <w:t xml:space="preserve"> </w:t>
      </w:r>
      <m:oMath>
        <m:r>
          <m:rPr>
            <m:sty m:val="b"/>
          </m:rPr>
          <w:rPr>
            <w:rFonts w:ascii="Cambria Math" w:hAnsi="Cambria Math"/>
          </w:rPr>
          <m:t>r</m:t>
        </m:r>
      </m:oMath>
      <w:r w:rsidR="004249D1">
        <w:t xml:space="preserve"> is</w:t>
      </w:r>
      <w:r w:rsidR="00E35FE3">
        <w:t xml:space="preserve"> the</w:t>
      </w:r>
      <w:r w:rsidR="004249D1">
        <w:t xml:space="preserve"> </w:t>
      </w:r>
      <w:r w:rsidR="004249D1" w:rsidRPr="0028171B">
        <w:t>pixel under test</w:t>
      </w:r>
      <w:r w:rsidR="00FC5B87" w:rsidRPr="0028171B">
        <w:t>,</w:t>
      </w:r>
      <w:r w:rsidR="004249D1" w:rsidRPr="0028171B">
        <w:t xml:space="preserve"> </w:t>
      </w:r>
      <m:oMath>
        <m:sSub>
          <m:sSubPr>
            <m:ctrlPr>
              <w:rPr>
                <w:rFonts w:ascii="Cambria Math" w:eastAsiaTheme="minorHAnsi" w:hAnsi="Cambria Math" w:cstheme="minorBidi"/>
                <w:i/>
                <w:spacing w:val="0"/>
                <w:sz w:val="22"/>
                <w:szCs w:val="22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out</m:t>
            </m:r>
          </m:sub>
        </m:sSub>
        <m:r>
          <w:rPr>
            <w:rFonts w:ascii="Cambria Math" w:eastAsiaTheme="minorHAnsi" w:hAnsi="Cambria Math" w:cstheme="minorBidi"/>
            <w:spacing w:val="0"/>
            <w:sz w:val="22"/>
            <w:szCs w:val="22"/>
          </w:rPr>
          <m:t xml:space="preserve"> </m:t>
        </m:r>
      </m:oMath>
      <w:r w:rsidR="006422D1">
        <w:t xml:space="preserve">and </w:t>
      </w:r>
      <m:oMath>
        <m:sSubSup>
          <m:sSubSupPr>
            <m:ctrlPr>
              <w:rPr>
                <w:rFonts w:ascii="Cambria Math" w:eastAsiaTheme="minorHAnsi" w:hAnsi="Cambria Math" w:cstheme="minorBidi"/>
                <w:i/>
                <w:spacing w:val="0"/>
                <w:sz w:val="22"/>
                <w:szCs w:val="22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out</m:t>
            </m:r>
          </m:sub>
          <m:sup>
            <m:r>
              <w:rPr>
                <w:rFonts w:ascii="Cambria Math" w:hAnsi="Cambria Math"/>
              </w:rPr>
              <m:t>-1</m:t>
            </m:r>
          </m:sup>
        </m:sSubSup>
      </m:oMath>
      <w:r w:rsidR="006422D1">
        <w:t xml:space="preserve"> are</w:t>
      </w:r>
      <w:r w:rsidR="00CE0D79">
        <w:t xml:space="preserve"> spectral mean</w:t>
      </w:r>
      <w:r w:rsidR="0028171B">
        <w:t xml:space="preserve"> vector</w:t>
      </w:r>
      <w:r w:rsidR="00FC5B87">
        <w:t xml:space="preserve"> </w:t>
      </w:r>
      <w:r w:rsidR="006422D1">
        <w:t>and</w:t>
      </w:r>
      <w:r w:rsidR="00FC5B87">
        <w:t xml:space="preserve"> spectral co</w:t>
      </w:r>
      <w:r w:rsidR="0028171B">
        <w:t xml:space="preserve">variance matrix of </w:t>
      </w:r>
      <w:r w:rsidR="00E35FE3">
        <w:t xml:space="preserve">the </w:t>
      </w:r>
      <w:r w:rsidR="0028171B">
        <w:t>outer window</w:t>
      </w:r>
      <w:r w:rsidR="00E35FE3">
        <w:t xml:space="preserve"> around the pixels,</w:t>
      </w:r>
      <w:r w:rsidR="0028171B">
        <w:t xml:space="preserve"> </w:t>
      </w:r>
      <w:r w:rsidR="0028171B" w:rsidRPr="008D293B">
        <w:t>respectively</w:t>
      </w:r>
      <w:r w:rsidR="0028171B">
        <w:t>.</w:t>
      </w:r>
    </w:p>
    <w:p w:rsidR="00ED13D6" w:rsidRDefault="00FC5B87" w:rsidP="00FC5B87">
      <w:pPr>
        <w:pStyle w:val="Heading2"/>
      </w:pPr>
      <w:r>
        <w:t>Principal Component Analysis</w:t>
      </w:r>
    </w:p>
    <w:p w:rsidR="00C6197F" w:rsidRDefault="008D293B" w:rsidP="001675E8">
      <w:pPr>
        <w:pStyle w:val="BodyText"/>
      </w:pPr>
      <w:r w:rsidRPr="008D293B">
        <w:t>Applying</w:t>
      </w:r>
      <w:r w:rsidR="00683F09" w:rsidRPr="008D293B">
        <w:t xml:space="preserve"> </w:t>
      </w:r>
      <w:r w:rsidR="00FC5B87">
        <w:t>PCA</w:t>
      </w:r>
      <w:r>
        <w:t xml:space="preserve"> transform</w:t>
      </w:r>
      <w:r w:rsidR="00FC5B87">
        <w:t xml:space="preserve"> </w:t>
      </w:r>
      <w:r w:rsidR="00683F09">
        <w:t xml:space="preserve">on hyperspectral data </w:t>
      </w:r>
      <w:r w:rsidR="00FC5B87">
        <w:t>is one of the most popular methods which is used in dimensional</w:t>
      </w:r>
      <w:r w:rsidR="00683F09">
        <w:t>ity</w:t>
      </w:r>
      <w:r w:rsidR="00FC5B87">
        <w:t xml:space="preserve"> reduction</w:t>
      </w:r>
      <w:r w:rsidR="002C1AA3">
        <w:t xml:space="preserve"> </w:t>
      </w:r>
      <w:r w:rsidR="001675E8">
        <w:t>[14]</w:t>
      </w:r>
      <w:r w:rsidR="009F5537">
        <w:t xml:space="preserve"> </w:t>
      </w:r>
      <w:r w:rsidR="00D0219F">
        <w:t>and feature extraction</w:t>
      </w:r>
      <w:r w:rsidR="001675E8">
        <w:t>[15]</w:t>
      </w:r>
      <w:r w:rsidR="00D0219F">
        <w:t>,</w:t>
      </w:r>
      <w:r w:rsidR="001675E8">
        <w:t>[16]</w:t>
      </w:r>
      <w:r w:rsidR="00683F09">
        <w:t>.</w:t>
      </w:r>
      <w:r w:rsidR="0028171B">
        <w:t xml:space="preserve"> PCA b</w:t>
      </w:r>
      <w:r w:rsidR="00683F09">
        <w:t xml:space="preserve">y minimizing the mean square error (MSE) </w:t>
      </w:r>
      <w:r w:rsidR="0028171B">
        <w:t>of represented</w:t>
      </w:r>
      <w:r w:rsidR="00683F09">
        <w:t xml:space="preserve"> signal produces uncorrelated features</w:t>
      </w:r>
      <w:r w:rsidR="00EF778D">
        <w:t xml:space="preserve">. </w:t>
      </w:r>
      <w:r w:rsidR="0028171B">
        <w:t xml:space="preserve">The </w:t>
      </w:r>
      <w:r w:rsidR="00EF778D">
        <w:t>U</w:t>
      </w:r>
      <w:r w:rsidR="0028171B">
        <w:t>tilize of</w:t>
      </w:r>
      <w:r w:rsidR="00EF778D">
        <w:t xml:space="preserve"> PCA transform in anomaly detection have been presented in </w:t>
      </w:r>
      <w:r w:rsidR="001675E8">
        <w:t>[5]</w:t>
      </w:r>
      <w:r w:rsidR="00EF778D">
        <w:t>.</w:t>
      </w:r>
      <w:r w:rsidR="00683F09">
        <w:t xml:space="preserve"> </w:t>
      </w:r>
      <w:r w:rsidR="00EF778D">
        <w:t>Related PCA equation</w:t>
      </w:r>
      <w:r w:rsidR="00CC1CD7">
        <w:t>s</w:t>
      </w:r>
      <w:r w:rsidR="00EF778D">
        <w:t xml:space="preserve"> is as follows </w:t>
      </w:r>
    </w:p>
    <w:p w:rsidR="00C6197F" w:rsidRDefault="008B07F2" w:rsidP="008B07F2">
      <w:pPr>
        <w:pStyle w:val="equation"/>
      </w:pPr>
      <w:r>
        <w:rPr>
          <w:rFonts w:ascii="Times New Roman" w:hAnsi="Times New Roman" w:cs="Times New Roman"/>
          <w:sz w:val="22"/>
          <w:szCs w:val="22"/>
        </w:rPr>
        <w:tab/>
      </w:r>
      <m:oMath>
        <m:sSub>
          <m:sSubPr>
            <m:ctrlPr>
              <w:rPr>
                <w:rFonts w:ascii="Cambria Math" w:eastAsiaTheme="minorHAnsi" w:hAnsi="Cambria Math" w:cstheme="minorBidi"/>
                <w:i/>
                <w:sz w:val="22"/>
                <w:szCs w:val="22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out</m:t>
            </m:r>
          </m:sub>
        </m:sSub>
        <m:r>
          <w:rPr>
            <w:rFonts w:ascii="Cambria Math" w:hAnsi="Cambria Math"/>
          </w:rPr>
          <m:t>=</m:t>
        </m:r>
        <m:r>
          <m:rPr>
            <m:sty m:val="b"/>
          </m:rPr>
          <w:rPr>
            <w:rFonts w:ascii="Cambria Math" w:hAnsi="Cambria Math"/>
          </w:rPr>
          <m:t>VΛV</m:t>
        </m:r>
      </m:oMath>
      <w:r>
        <w:rPr>
          <w:b/>
        </w:rPr>
        <w:tab/>
      </w:r>
      <w:r w:rsidR="0013033D">
        <w:t></w:t>
      </w:r>
      <w:r w:rsidR="0013033D">
        <w:t></w:t>
      </w:r>
      <w:r w:rsidR="0013033D">
        <w:t></w:t>
      </w:r>
    </w:p>
    <w:p w:rsidR="00D44E55" w:rsidRDefault="00277AD5" w:rsidP="00D44E55">
      <w:pPr>
        <w:pStyle w:val="BodyText"/>
        <w:ind w:firstLine="0"/>
        <w:rPr>
          <w:lang w:bidi="fa-IR"/>
        </w:rPr>
      </w:pPr>
      <w:r>
        <w:t>a</w:t>
      </w:r>
      <w:r w:rsidR="00250D16">
        <w:t>forementioned equation represent</w:t>
      </w:r>
      <w:r w:rsidR="00CC1CD7">
        <w:t>s</w:t>
      </w:r>
      <w:r w:rsidR="00250D16">
        <w:t xml:space="preserve"> covariance matrix of outer window in terms of its eigenvectors</w:t>
      </w:r>
      <w:r>
        <w:t xml:space="preserve"> </w:t>
      </w:r>
      <m:oMath>
        <m:r>
          <m:rPr>
            <m:sty m:val="b"/>
          </m:rPr>
          <w:rPr>
            <w:rFonts w:ascii="Cambria Math" w:hAnsi="Cambria Math"/>
          </w:rPr>
          <m:t>V</m:t>
        </m:r>
      </m:oMath>
      <w:r w:rsidR="00250D16">
        <w:t xml:space="preserve"> and</w:t>
      </w:r>
      <w:r w:rsidR="00855D63">
        <w:t xml:space="preserve"> </w:t>
      </w:r>
      <w:r>
        <w:t>eigenvalues</w:t>
      </w:r>
      <m:oMath>
        <m:r>
          <m:rPr>
            <m:sty m:val="b"/>
          </m:rPr>
          <w:rPr>
            <w:rFonts w:ascii="Cambria Math" w:hAnsi="Cambria Math"/>
          </w:rPr>
          <m:t xml:space="preserve"> Λ</m:t>
        </m:r>
      </m:oMath>
      <w:r w:rsidR="00CC1CD7">
        <w:t>. By choosing</w:t>
      </w:r>
      <w:r>
        <w:t xml:space="preserve"> </w:t>
      </w:r>
      <w:r w:rsidRPr="00277AD5">
        <w:rPr>
          <w:i/>
          <w:iCs/>
        </w:rPr>
        <w:t>m</w:t>
      </w:r>
      <w:r>
        <w:rPr>
          <w:lang w:bidi="fa-IR"/>
        </w:rPr>
        <w:t xml:space="preserve"> </w:t>
      </w:r>
      <w:r w:rsidR="00CC1CD7">
        <w:rPr>
          <w:lang w:bidi="fa-IR"/>
        </w:rPr>
        <w:t xml:space="preserve">first eigenvectors which relates to </w:t>
      </w:r>
      <w:r w:rsidRPr="000F7D1A">
        <w:rPr>
          <w:lang w:bidi="fa-IR"/>
        </w:rPr>
        <w:t>most</w:t>
      </w:r>
      <w:r w:rsidR="00CC1CD7" w:rsidRPr="000F7D1A">
        <w:rPr>
          <w:lang w:bidi="fa-IR"/>
        </w:rPr>
        <w:t xml:space="preserve"> </w:t>
      </w:r>
      <w:r w:rsidR="00CC1CD7">
        <w:rPr>
          <w:lang w:bidi="fa-IR"/>
        </w:rPr>
        <w:t>eigenvalues</w:t>
      </w:r>
      <w:r w:rsidR="000F7D1A">
        <w:rPr>
          <w:lang w:bidi="fa-IR"/>
        </w:rPr>
        <w:t>,</w:t>
      </w:r>
      <w:r w:rsidR="00CC1CD7">
        <w:rPr>
          <w:lang w:bidi="fa-IR"/>
        </w:rPr>
        <w:t xml:space="preserve"> we have</w:t>
      </w:r>
    </w:p>
    <w:p w:rsidR="00277AD5" w:rsidRDefault="008B07F2" w:rsidP="0089757B">
      <w:pPr>
        <w:pStyle w:val="equation"/>
        <w:rPr>
          <w:lang w:bidi="fa-IR"/>
        </w:rPr>
      </w:pPr>
      <w:r>
        <w:rPr>
          <w:rFonts w:ascii="Times New Roman" w:hAnsi="Times New Roman" w:cs="Times New Roman"/>
          <w:sz w:val="22"/>
          <w:szCs w:val="22"/>
        </w:rPr>
        <w:tab/>
      </w:r>
      <m:oMath>
        <m:sSub>
          <m:sSubPr>
            <m:ctrlPr>
              <w:rPr>
                <w:rFonts w:ascii="Cambria Math" w:eastAsiaTheme="minorHAnsi" w:hAnsi="Cambria Math" w:cstheme="minorBidi"/>
                <w:sz w:val="22"/>
                <w:szCs w:val="22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>B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PCA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acc>
          <m:accPr>
            <m:chr m:val="̃"/>
            <m:ctrlPr>
              <w:rPr>
                <w:rFonts w:ascii="Cambria Math" w:eastAsiaTheme="minorHAnsi" w:hAnsi="Cambria Math" w:cstheme="minorBidi"/>
                <w:bCs/>
                <w:iCs/>
                <w:sz w:val="22"/>
                <w:szCs w:val="22"/>
              </w:rPr>
            </m:ctrlPr>
          </m:accPr>
          <m:e>
            <m:r>
              <m:rPr>
                <m:sty m:val="b"/>
              </m:rPr>
              <w:rPr>
                <w:rFonts w:ascii="Cambria Math" w:hAnsi="Cambria Math"/>
              </w:rPr>
              <m:t>V</m:t>
            </m:r>
          </m:e>
        </m:acc>
        <m:r>
          <m:rPr>
            <m:sty m:val="p"/>
          </m:rPr>
          <w:rPr>
            <w:rFonts w:ascii="Cambria Math" w:hAnsi="Cambria Math"/>
          </w:rPr>
          <m:t>=[</m:t>
        </m:r>
        <m:sSub>
          <m:sSubPr>
            <m:ctrlPr>
              <w:rPr>
                <w:rFonts w:ascii="Cambria Math" w:eastAsiaTheme="minorHAnsi" w:hAnsi="Cambria Math" w:cstheme="minorBidi"/>
                <w:bCs/>
                <w:iCs/>
                <w:sz w:val="22"/>
                <w:szCs w:val="22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eastAsiaTheme="minorHAnsi" w:hAnsi="Cambria Math" w:cstheme="minorBidi"/>
                <w:bCs/>
                <w:iCs/>
                <w:sz w:val="22"/>
                <w:szCs w:val="22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,…,</m:t>
        </m:r>
        <m:sSub>
          <m:sSubPr>
            <m:ctrlPr>
              <w:rPr>
                <w:rFonts w:ascii="Cambria Math" w:eastAsiaTheme="minorHAnsi" w:hAnsi="Cambria Math" w:cstheme="minorBidi"/>
                <w:bCs/>
                <w:iCs/>
                <w:sz w:val="22"/>
                <w:szCs w:val="22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  <m:r>
          <m:rPr>
            <m:sty m:val="p"/>
          </m:rPr>
          <w:rPr>
            <w:rFonts w:ascii="Cambria Math" w:hAnsi="Cambria Math"/>
          </w:rPr>
          <m:t>]</m:t>
        </m:r>
      </m:oMath>
      <w:r>
        <w:rPr>
          <w:lang w:bidi="fa-IR"/>
        </w:rPr>
        <w:tab/>
      </w:r>
      <w:r w:rsidR="00277AD5">
        <w:rPr>
          <w:lang w:bidi="fa-IR"/>
        </w:rPr>
        <w:t></w:t>
      </w:r>
      <w:r w:rsidR="00277AD5">
        <w:rPr>
          <w:lang w:bidi="fa-IR"/>
        </w:rPr>
        <w:t></w:t>
      </w:r>
      <w:r w:rsidR="00277AD5">
        <w:rPr>
          <w:lang w:bidi="fa-IR"/>
        </w:rPr>
        <w:t></w:t>
      </w:r>
    </w:p>
    <w:p w:rsidR="006275E5" w:rsidRDefault="00296666" w:rsidP="0089757B">
      <w:pPr>
        <w:pStyle w:val="BodyText"/>
        <w:ind w:firstLine="0"/>
      </w:pPr>
      <w:r>
        <w:rPr>
          <w:lang w:bidi="fa-IR"/>
        </w:rPr>
        <w:t xml:space="preserve">where </w:t>
      </w:r>
      <m:oMath>
        <m:r>
          <w:rPr>
            <w:rFonts w:ascii="Cambria Math" w:hAnsi="Cambria Math"/>
            <w:lang w:bidi="fa-IR"/>
          </w:rPr>
          <m:t>m</m:t>
        </m:r>
      </m:oMath>
      <w:r>
        <w:rPr>
          <w:lang w:bidi="fa-IR"/>
        </w:rPr>
        <w:t xml:space="preserve"> is an adjustable constant which can be altered and has direct influence on performance of anomaly detector</w:t>
      </w:r>
      <w:r>
        <w:t>.</w:t>
      </w:r>
    </w:p>
    <w:p w:rsidR="0098112B" w:rsidRDefault="00D80877" w:rsidP="00D44E55">
      <w:pPr>
        <w:pStyle w:val="BodyText"/>
        <w:ind w:firstLine="0"/>
      </w:pPr>
      <w:r w:rsidRPr="00D80877">
        <w:rPr>
          <w:noProof/>
        </w:rPr>
        <w:lastRenderedPageBreak/>
        <w:drawing>
          <wp:inline distT="0" distB="0" distL="0" distR="0">
            <wp:extent cx="3103253" cy="2705100"/>
            <wp:effectExtent l="0" t="0" r="1905" b="0"/>
            <wp:docPr id="3" name="Picture 3" descr="C:\Users\Farshid Khajeh Rayen\Dropbox\my article\reform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Farshid Khajeh Rayen\Dropbox\my article\reform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886" cy="271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12B" w:rsidRDefault="0098112B" w:rsidP="00D44E55">
      <w:pPr>
        <w:pStyle w:val="BodyText"/>
        <w:ind w:firstLine="0"/>
      </w:pPr>
      <w:r>
        <w:rPr>
          <w:noProof/>
        </w:rPr>
        <mc:AlternateContent>
          <mc:Choice Requires="wps">
            <w:drawing>
              <wp:inline distT="0" distB="0" distL="0" distR="0" wp14:anchorId="09552EF7" wp14:editId="23F7796C">
                <wp:extent cx="2950234" cy="1404620"/>
                <wp:effectExtent l="0" t="0" r="2540" b="0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0234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BF4" w:rsidRPr="00843012" w:rsidRDefault="00346BF4" w:rsidP="0028157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843012">
                              <w:rPr>
                                <w:sz w:val="18"/>
                                <w:szCs w:val="18"/>
                              </w:rPr>
                              <w:t xml:space="preserve">Fig 2.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843012">
                              <w:rPr>
                                <w:sz w:val="18"/>
                                <w:szCs w:val="18"/>
                              </w:rPr>
                              <w:t>Flowchart of DMPAD method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9552EF7" id="_x0000_s1027" type="#_x0000_t202" style="width:232.3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" stroked="f">
                <v:textbox style="mso-fit-shape-to-text:t">
                  <w:txbxContent>
                    <w:p w:rsidR="00346BF4" w:rsidRPr="00843012" w:rsidRDefault="00346BF4" w:rsidP="0028157E">
                      <w:pPr>
                        <w:rPr>
                          <w:sz w:val="18"/>
                          <w:szCs w:val="18"/>
                        </w:rPr>
                      </w:pPr>
                      <w:r w:rsidRPr="00843012">
                        <w:rPr>
                          <w:sz w:val="18"/>
                          <w:szCs w:val="18"/>
                        </w:rPr>
                        <w:t xml:space="preserve">Fig 2. 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843012">
                        <w:rPr>
                          <w:sz w:val="18"/>
                          <w:szCs w:val="18"/>
                        </w:rPr>
                        <w:t>Flowchart of DMPAD method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84C90" w:rsidRPr="00084C90" w:rsidRDefault="00084C90" w:rsidP="00084C90">
      <w:pPr>
        <w:pStyle w:val="BodyText"/>
        <w:ind w:firstLine="0"/>
      </w:pPr>
      <w:r>
        <w:t>Finally the PCA anomaly detector is given by</w:t>
      </w:r>
    </w:p>
    <w:p w:rsidR="00931A10" w:rsidRDefault="00084C90" w:rsidP="00931A10">
      <w:pPr>
        <w:pStyle w:val="equation"/>
      </w:pPr>
      <w:r>
        <w:rPr>
          <w:rFonts w:ascii="Times New Roman" w:hAnsi="Times New Roman" w:cs="Times New Roman"/>
          <w:b/>
        </w:rPr>
        <w:tab/>
      </w:r>
      <m:oMath>
        <m:r>
          <m:rPr>
            <m:sty m:val="b"/>
          </m:rPr>
          <w:rPr>
            <w:rFonts w:ascii="Cambria Math" w:hAnsi="Cambria Math"/>
          </w:rPr>
          <m:t>PCA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r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eastAsiaTheme="minorHAnsi" w:hAnsi="Cambria Math" w:cstheme="minorBidi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/>
                  </w:rPr>
                  <m:t>r</m:t>
                </m:r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eastAsiaTheme="minorHAnsi" w:hAnsi="Cambria Math" w:cstheme="minorBidi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μ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out</m:t>
                    </m:r>
                  </m:sub>
                </m:sSub>
              </m:e>
            </m:d>
          </m:e>
          <m:sup>
            <m:r>
              <w:rPr>
                <w:rFonts w:ascii="Cambria Math" w:hAnsi="Cambria Math"/>
              </w:rPr>
              <m:t>T</m:t>
            </m:r>
          </m:sup>
        </m:sSup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eastAsiaTheme="minorHAnsi" w:hAnsi="Cambria Math" w:cstheme="minorBidi"/>
                <w:i/>
                <w:sz w:val="22"/>
                <w:szCs w:val="22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>B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PCA</m:t>
            </m:r>
          </m:sub>
        </m:sSub>
        <m:sSubSup>
          <m:sSubSupPr>
            <m:ctrlPr>
              <w:rPr>
                <w:rFonts w:ascii="Cambria Math" w:eastAsiaTheme="minorHAnsi" w:hAnsi="Cambria Math" w:cstheme="minorBidi"/>
                <w:i/>
                <w:sz w:val="22"/>
                <w:szCs w:val="22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</w:rPr>
              <m:t>B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PCA</m:t>
            </m:r>
          </m:sub>
          <m:sup>
            <m:r>
              <w:rPr>
                <w:rFonts w:ascii="Cambria Math" w:hAnsi="Cambria Math"/>
              </w:rPr>
              <m:t>T</m:t>
            </m:r>
          </m:sup>
        </m:sSubSup>
        <m:r>
          <w:rPr>
            <w:rFonts w:ascii="Cambria Math" w:hAnsi="Cambria Math"/>
          </w:rPr>
          <m:t>)(</m:t>
        </m:r>
        <m:r>
          <m:rPr>
            <m:sty m:val="b"/>
          </m:rPr>
          <w:rPr>
            <w:rFonts w:ascii="Cambria Math" w:hAnsi="Cambria Math"/>
          </w:rPr>
          <m:t>r</m:t>
        </m:r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eastAsiaTheme="minorHAnsi" w:hAnsi="Cambria Math" w:cstheme="minorBidi"/>
                <w:i/>
                <w:sz w:val="22"/>
                <w:szCs w:val="22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out</m:t>
            </m:r>
          </m:sub>
        </m:sSub>
        <m:r>
          <w:rPr>
            <w:rFonts w:ascii="Cambria Math" w:hAnsi="Cambria Math"/>
          </w:rPr>
          <m:t>)</m:t>
        </m:r>
      </m:oMath>
      <w:r>
        <w:tab/>
      </w:r>
      <w:r w:rsidR="00931A10">
        <w:t></w:t>
      </w:r>
      <w:r w:rsidR="00931A10">
        <w:t></w:t>
      </w:r>
      <w:r w:rsidR="00931A10">
        <w:t></w:t>
      </w:r>
    </w:p>
    <w:p w:rsidR="0064789C" w:rsidRDefault="0064789C" w:rsidP="0064789C">
      <w:pPr>
        <w:pStyle w:val="BodyText"/>
        <w:ind w:firstLine="0"/>
      </w:pPr>
      <w:r>
        <w:t xml:space="preserve">Aforementioned equation can be implemented by inner window too, just </w:t>
      </w:r>
      <m:oMath>
        <m:sSub>
          <m:sSubPr>
            <m:ctrlPr>
              <w:rPr>
                <w:rFonts w:ascii="Cambria Math" w:eastAsiaTheme="minorHAnsi" w:hAnsi="Cambria Math" w:cstheme="minorBidi"/>
                <w:i/>
                <w:sz w:val="22"/>
                <w:szCs w:val="22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>B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PCA</m:t>
            </m:r>
          </m:sub>
        </m:sSub>
      </m:oMath>
      <w:r>
        <w:t xml:space="preserve"> will be corresponding eigenvectors of inner window covariance matrix and </w:t>
      </w:r>
      <m:oMath>
        <m:sSub>
          <m:sSubPr>
            <m:ctrlPr>
              <w:rPr>
                <w:rFonts w:ascii="Cambria Math" w:eastAsiaTheme="minorHAnsi" w:hAnsi="Cambria Math" w:cstheme="minorBidi"/>
                <w:i/>
                <w:sz w:val="22"/>
                <w:szCs w:val="22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out</m:t>
            </m:r>
          </m:sub>
        </m:sSub>
      </m:oMath>
      <w:r>
        <w:t xml:space="preserve"> should replace with</w:t>
      </w:r>
      <m:oMath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eastAsiaTheme="minorHAnsi" w:hAnsi="Cambria Math" w:cstheme="minorBidi"/>
                <w:i/>
                <w:sz w:val="22"/>
                <w:szCs w:val="22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in</m:t>
            </m:r>
          </m:sub>
        </m:sSub>
      </m:oMath>
      <w:r>
        <w:t>. In this paper results are based on outer window which shows better result than inner window</w:t>
      </w:r>
    </w:p>
    <w:p w:rsidR="009338A4" w:rsidRDefault="009338A4" w:rsidP="009338A4">
      <w:pPr>
        <w:pStyle w:val="Heading2"/>
      </w:pPr>
      <w:r>
        <w:t>Fisher Linear Discriminant</w:t>
      </w:r>
    </w:p>
    <w:p w:rsidR="006A10B3" w:rsidRDefault="003915A3" w:rsidP="001675E8">
      <w:pPr>
        <w:pStyle w:val="BodyText"/>
      </w:pPr>
      <w:r>
        <w:t>In spite</w:t>
      </w:r>
      <w:r w:rsidR="004E38CE">
        <w:t xml:space="preserve"> of</w:t>
      </w:r>
      <w:r>
        <w:t xml:space="preserve"> </w:t>
      </w:r>
      <w:r w:rsidR="002A2F38">
        <w:t xml:space="preserve">RX and </w:t>
      </w:r>
      <w:r>
        <w:t>PCA</w:t>
      </w:r>
      <w:r w:rsidR="002A2F38">
        <w:t xml:space="preserve"> </w:t>
      </w:r>
      <w:r>
        <w:t>methods</w:t>
      </w:r>
      <w:r w:rsidR="000F7D1A">
        <w:t>,</w:t>
      </w:r>
      <w:r>
        <w:t xml:space="preserve"> which</w:t>
      </w:r>
      <w:r w:rsidR="002A2F38">
        <w:t xml:space="preserve"> did not consider</w:t>
      </w:r>
      <w:r>
        <w:t xml:space="preserve"> information of</w:t>
      </w:r>
      <w:r w:rsidR="002A2F38">
        <w:t xml:space="preserve"> </w:t>
      </w:r>
      <w:r>
        <w:t xml:space="preserve">inner window </w:t>
      </w:r>
      <w:r w:rsidR="005C0BEF">
        <w:t>and outer window simultaneously,</w:t>
      </w:r>
      <w:r>
        <w:t xml:space="preserve"> FLD utilize</w:t>
      </w:r>
      <w:r w:rsidR="00072FD9">
        <w:t>s</w:t>
      </w:r>
      <w:r>
        <w:t xml:space="preserve"> IWR and OWR data </w:t>
      </w:r>
      <w:r w:rsidR="006905E4">
        <w:t xml:space="preserve">by defining </w:t>
      </w:r>
      <w:r w:rsidR="00072FD9">
        <w:t>between-class scatter matrix</w:t>
      </w:r>
      <w:r w:rsidR="00D6134C">
        <w:t xml:space="preserve"> </w:t>
      </w:r>
      <m:oMath>
        <m:sSub>
          <m:sSubPr>
            <m:ctrlPr>
              <w:rPr>
                <w:rFonts w:ascii="Cambria Math" w:eastAsiaTheme="minorHAnsi" w:hAnsi="Cambria Math"/>
                <w:i/>
                <w:sz w:val="22"/>
                <w:szCs w:val="22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B</m:t>
            </m:r>
          </m:sub>
        </m:sSub>
        <m:r>
          <w:rPr>
            <w:rFonts w:ascii="Cambria Math" w:hAnsi="Cambria Math"/>
          </w:rPr>
          <m:t>=(</m:t>
        </m:r>
        <m:sSub>
          <m:sSubPr>
            <m:ctrlPr>
              <w:rPr>
                <w:rFonts w:ascii="Cambria Math" w:eastAsiaTheme="minorHAnsi" w:hAnsi="Cambria Math"/>
                <w:i/>
                <w:sz w:val="22"/>
                <w:szCs w:val="22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in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eastAsiaTheme="minorHAnsi" w:hAnsi="Cambria Math"/>
                <w:i/>
                <w:sz w:val="22"/>
                <w:szCs w:val="22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out</m:t>
            </m:r>
          </m:sub>
        </m:sSub>
        <m:r>
          <w:rPr>
            <w:rFonts w:ascii="Cambria Math" w:hAnsi="Cambria Math"/>
          </w:rPr>
          <m:t>)</m:t>
        </m:r>
        <m:sSup>
          <m:sSupPr>
            <m:ctrlPr>
              <w:rPr>
                <w:rFonts w:ascii="Cambria Math" w:eastAsiaTheme="minorHAnsi" w:hAnsi="Cambria Math" w:cstheme="minorBidi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</w:rPr>
              <m:t>(</m:t>
            </m:r>
            <m:sSub>
              <m:sSubPr>
                <m:ctrlPr>
                  <w:rPr>
                    <w:rFonts w:ascii="Cambria Math" w:eastAsiaTheme="minorHAnsi" w:hAnsi="Cambria Math"/>
                    <w:i/>
                    <w:sz w:val="22"/>
                    <w:szCs w:val="22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/>
                  </w:rPr>
                  <m:t>μ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in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eastAsiaTheme="minorHAnsi" w:hAnsi="Cambria Math"/>
                    <w:i/>
                    <w:sz w:val="22"/>
                    <w:szCs w:val="22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/>
                  </w:rPr>
                  <m:t>μ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out</m:t>
                </m:r>
              </m:sub>
            </m:sSub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T</m:t>
            </m:r>
          </m:sup>
        </m:sSup>
      </m:oMath>
      <w:r w:rsidR="00072FD9">
        <w:t xml:space="preserve">  </w:t>
      </w:r>
      <w:r w:rsidR="004E38CE">
        <w:t xml:space="preserve">and within-class scatter matrix </w:t>
      </w:r>
      <m:oMath>
        <m:sSub>
          <m:sSubPr>
            <m:ctrlPr>
              <w:rPr>
                <w:rFonts w:ascii="Cambria Math" w:eastAsiaTheme="minorHAnsi" w:hAnsi="Cambria Math" w:cstheme="minorBidi"/>
                <w:b/>
                <w:bCs/>
                <w:iCs/>
                <w:sz w:val="22"/>
                <w:szCs w:val="22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tot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eastAsiaTheme="minorHAnsi" w:hAnsi="Cambria Math" w:cstheme="minorBidi"/>
                <w:i/>
                <w:sz w:val="22"/>
                <w:szCs w:val="22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out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eastAsiaTheme="minorHAnsi" w:hAnsi="Cambria Math" w:cstheme="minorBidi"/>
                <w:i/>
                <w:sz w:val="22"/>
                <w:szCs w:val="22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in</m:t>
            </m:r>
          </m:sub>
        </m:sSub>
      </m:oMath>
      <w:r w:rsidR="004E38CE">
        <w:t xml:space="preserve"> </w:t>
      </w:r>
      <w:r w:rsidR="005C0BEF">
        <w:t xml:space="preserve"> represented in </w:t>
      </w:r>
      <w:r w:rsidR="000F7D1A">
        <w:t>detail</w:t>
      </w:r>
      <w:r w:rsidR="00827B77">
        <w:t xml:space="preserve"> in </w:t>
      </w:r>
      <w:r w:rsidR="001675E8">
        <w:t>[5]</w:t>
      </w:r>
      <w:r w:rsidR="004E38CE">
        <w:t xml:space="preserve"> where </w:t>
      </w:r>
      <m:oMath>
        <m:sSub>
          <m:sSubPr>
            <m:ctrlPr>
              <w:rPr>
                <w:rFonts w:ascii="Cambria Math" w:eastAsiaTheme="minorHAnsi" w:hAnsi="Cambria Math" w:cstheme="minorBidi"/>
                <w:i/>
                <w:sz w:val="22"/>
                <w:szCs w:val="22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in</m:t>
            </m:r>
          </m:sub>
        </m:sSub>
      </m:oMath>
      <w:r w:rsidR="004E38CE">
        <w:t xml:space="preserve"> and </w:t>
      </w:r>
      <m:oMath>
        <m:sSub>
          <m:sSubPr>
            <m:ctrlPr>
              <w:rPr>
                <w:rFonts w:ascii="Cambria Math" w:eastAsiaTheme="minorHAnsi" w:hAnsi="Cambria Math" w:cstheme="minorBidi"/>
                <w:i/>
                <w:sz w:val="22"/>
                <w:szCs w:val="22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out</m:t>
            </m:r>
          </m:sub>
        </m:sSub>
      </m:oMath>
      <w:r w:rsidR="004E38CE">
        <w:t xml:space="preserve"> are corresponding covariance </w:t>
      </w:r>
      <w:r w:rsidR="004E38CE" w:rsidRPr="00D6134C">
        <w:t>matri</w:t>
      </w:r>
      <w:r w:rsidR="00136174" w:rsidRPr="00D6134C">
        <w:t>ces</w:t>
      </w:r>
      <w:r w:rsidR="004E38CE">
        <w:t xml:space="preserve"> of inner and outer window.</w:t>
      </w:r>
      <w:r>
        <w:t xml:space="preserve"> </w:t>
      </w:r>
      <w:r w:rsidR="006A10B3">
        <w:t xml:space="preserve">The FLD anomaly detector given by </w:t>
      </w:r>
    </w:p>
    <w:p w:rsidR="00160A69" w:rsidRDefault="007E0964" w:rsidP="007E0964">
      <w:pPr>
        <w:pStyle w:val="equation"/>
      </w:pPr>
      <w:r>
        <w:rPr>
          <w:rFonts w:ascii="Times New Roman" w:hAnsi="Times New Roman" w:cs="Times New Roman"/>
          <w:b/>
        </w:rPr>
        <w:tab/>
      </w:r>
      <m:oMath>
        <m:r>
          <m:rPr>
            <m:sty m:val="b"/>
          </m:rPr>
          <w:rPr>
            <w:rFonts w:ascii="Cambria Math" w:hAnsi="Cambria Math"/>
          </w:rPr>
          <m:t>FLD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r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eastAsiaTheme="minorHAnsi" w:hAnsi="Cambria Math" w:cstheme="minorBidi"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/>
                  </w:rPr>
                  <m:t>r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eastAsiaTheme="minorHAnsi" w:hAnsi="Cambria Math" w:cstheme="minorBidi"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μ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out</m:t>
                    </m:r>
                  </m:sub>
                </m:sSub>
              </m:e>
            </m:d>
          </m:e>
          <m:sup>
            <m:r>
              <w:rPr>
                <w:rFonts w:ascii="Cambria Math" w:hAnsi="Cambria Math"/>
              </w:rPr>
              <m:t>T</m:t>
            </m:r>
          </m:sup>
        </m:sSup>
        <m:r>
          <m:rPr>
            <m:sty m:val="p"/>
          </m:rPr>
          <w:rPr>
            <w:rFonts w:ascii="Cambria Math" w:hAnsi="Cambria Math"/>
          </w:rPr>
          <m:t>(</m:t>
        </m:r>
        <m:sSubSup>
          <m:sSubSupPr>
            <m:ctrlPr>
              <w:rPr>
                <w:rFonts w:ascii="Cambria Math" w:eastAsiaTheme="minorHAnsi" w:hAnsi="Cambria Math" w:cstheme="minorBidi"/>
                <w:sz w:val="22"/>
                <w:szCs w:val="22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</w:rPr>
              <m:t>B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FLD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*</m:t>
            </m:r>
          </m:sup>
        </m:sSubSup>
        <m:r>
          <m:rPr>
            <m:sty m:val="p"/>
          </m:rPr>
          <w:rPr>
            <w:rFonts w:ascii="Cambria Math" w:hAnsi="Cambria Math"/>
          </w:rPr>
          <m:t>(</m:t>
        </m:r>
        <m:sSup>
          <m:sSupPr>
            <m:ctrlPr>
              <w:rPr>
                <w:rFonts w:ascii="Cambria Math" w:eastAsiaTheme="minorHAnsi" w:hAnsi="Cambria Math" w:cstheme="minorBidi"/>
                <w:sz w:val="22"/>
                <w:szCs w:val="22"/>
              </w:rPr>
            </m:ctrlPr>
          </m:sSupPr>
          <m:e>
            <m:sSubSup>
              <m:sSubSupPr>
                <m:ctrlPr>
                  <w:rPr>
                    <w:rFonts w:ascii="Cambria Math" w:eastAsiaTheme="minorHAnsi" w:hAnsi="Cambria Math" w:cstheme="minorBidi"/>
                    <w:sz w:val="22"/>
                    <w:szCs w:val="22"/>
                  </w:rPr>
                </m:ctrlPr>
              </m:sSubSupPr>
              <m:e>
                <m:r>
                  <m:rPr>
                    <m:sty m:val="b"/>
                  </m:rPr>
                  <w:rPr>
                    <w:rFonts w:ascii="Cambria Math" w:hAnsi="Cambria Math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FLD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*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T</m:t>
            </m:r>
          </m:sup>
        </m:sSup>
        <m:r>
          <m:rPr>
            <m:sty m:val="p"/>
          </m:rPr>
          <w:rPr>
            <w:rFonts w:ascii="Cambria Math" w:hAnsi="Cambria Math"/>
          </w:rPr>
          <m:t>)(</m:t>
        </m:r>
        <m:r>
          <m:rPr>
            <m:sty m:val="b"/>
          </m:rPr>
          <w:rPr>
            <w:rFonts w:ascii="Cambria Math" w:hAnsi="Cambria Math"/>
          </w:rPr>
          <m:t>r</m:t>
        </m:r>
        <m:r>
          <m:rPr>
            <m:sty m:val="p"/>
          </m:rP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eastAsiaTheme="minorHAnsi" w:hAnsi="Cambria Math" w:cstheme="minorBidi"/>
                <w:sz w:val="22"/>
                <w:szCs w:val="22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out</m:t>
            </m:r>
          </m:sub>
        </m:sSub>
        <m:r>
          <m:rPr>
            <m:sty m:val="p"/>
          </m:rPr>
          <w:rPr>
            <w:rFonts w:ascii="Cambria Math" w:hAnsi="Cambria Math"/>
          </w:rPr>
          <m:t>)</m:t>
        </m:r>
      </m:oMath>
      <w:r>
        <w:rPr>
          <w:rFonts w:ascii="Times New Roman" w:hAnsi="Times New Roman" w:cs="Times New Roman"/>
        </w:rPr>
        <w:tab/>
      </w:r>
      <w:r w:rsidR="00160A69">
        <w:rPr>
          <w:lang w:bidi="fa-IR"/>
        </w:rPr>
        <w:t></w:t>
      </w:r>
      <w:r w:rsidR="00E85521" w:rsidRPr="005C0BEF">
        <w:rPr>
          <w:lang w:bidi="fa-IR"/>
        </w:rPr>
        <w:t></w:t>
      </w:r>
      <w:r w:rsidR="00160A69">
        <w:rPr>
          <w:lang w:bidi="fa-IR"/>
        </w:rPr>
        <w:t></w:t>
      </w:r>
    </w:p>
    <w:p w:rsidR="009338A4" w:rsidRDefault="002608F3" w:rsidP="005C0BEF">
      <w:pPr>
        <w:pStyle w:val="BodyText"/>
        <w:ind w:firstLine="0"/>
      </w:pPr>
      <w:r>
        <w:t xml:space="preserve">where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</w:rPr>
              <m:t>B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FLD</m:t>
            </m:r>
          </m:sub>
          <m:sup>
            <m:r>
              <w:rPr>
                <w:rFonts w:ascii="Cambria Math" w:hAnsi="Cambria Math"/>
              </w:rPr>
              <m:t>*</m:t>
            </m:r>
          </m:sup>
        </m:sSubSup>
        <m:r>
          <w:rPr>
            <w:rFonts w:ascii="Cambria Math" w:hAnsi="Cambria Math"/>
          </w:rPr>
          <m:t>=</m:t>
        </m:r>
        <m:sSubSup>
          <m:sSubSupPr>
            <m:ctrlPr>
              <w:rPr>
                <w:rFonts w:ascii="Cambria Math" w:eastAsiaTheme="minorHAnsi" w:hAnsi="Cambria Math" w:cstheme="minorBidi"/>
                <w:i/>
                <w:spacing w:val="0"/>
                <w:sz w:val="22"/>
                <w:szCs w:val="22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tot</m:t>
            </m:r>
          </m:sub>
          <m:sup>
            <m:r>
              <w:rPr>
                <w:rFonts w:ascii="Cambria Math" w:hAnsi="Cambria Math"/>
              </w:rPr>
              <m:t>-1</m:t>
            </m:r>
          </m:sup>
        </m:sSubSup>
        <m:r>
          <w:rPr>
            <w:rFonts w:ascii="Cambria Math" w:hAnsi="Cambria Math"/>
          </w:rPr>
          <m:t>(</m:t>
        </m:r>
        <m:sSub>
          <m:sSubPr>
            <m:ctrlPr>
              <w:rPr>
                <w:rFonts w:ascii="Cambria Math" w:eastAsiaTheme="minorHAnsi" w:hAnsi="Cambria Math"/>
                <w:i/>
                <w:spacing w:val="0"/>
                <w:sz w:val="22"/>
                <w:szCs w:val="22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in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eastAsiaTheme="minorHAnsi" w:hAnsi="Cambria Math"/>
                <w:i/>
                <w:spacing w:val="0"/>
                <w:sz w:val="22"/>
                <w:szCs w:val="22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out</m:t>
            </m:r>
          </m:sub>
        </m:sSub>
        <m:r>
          <w:rPr>
            <w:rFonts w:ascii="Cambria Math" w:hAnsi="Cambria Math"/>
          </w:rPr>
          <m:t>)</m:t>
        </m:r>
      </m:oMath>
      <w:r>
        <w:t xml:space="preserve"> </w:t>
      </w:r>
      <w:r w:rsidR="00136174">
        <w:t xml:space="preserve">which </w:t>
      </w:r>
      <w:r w:rsidR="00E85521">
        <w:t>extract</w:t>
      </w:r>
      <w:r w:rsidR="00136174">
        <w:t xml:space="preserve"> from</w:t>
      </w:r>
      <w:r w:rsidR="00E85521">
        <w:t xml:space="preserve"> equation</w:t>
      </w:r>
      <w:r w:rsidR="00136174">
        <w:t xml:space="preserve"> below </w:t>
      </w:r>
    </w:p>
    <w:p w:rsidR="00136174" w:rsidRDefault="007E0964" w:rsidP="007E0964">
      <w:pPr>
        <w:pStyle w:val="equation"/>
      </w:pPr>
      <w:r>
        <w:rPr>
          <w:rFonts w:ascii="Times New Roman" w:hAnsi="Times New Roman" w:cs="Times New Roman"/>
          <w:sz w:val="22"/>
          <w:szCs w:val="22"/>
        </w:rPr>
        <w:tab/>
      </w:r>
      <m:oMath>
        <m:sSubSup>
          <m:sSubSupPr>
            <m:ctrlPr>
              <w:rPr>
                <w:rFonts w:ascii="Cambria Math" w:eastAsiaTheme="minorHAnsi" w:hAnsi="Cambria Math" w:cstheme="minorBidi"/>
                <w:i/>
                <w:sz w:val="22"/>
                <w:szCs w:val="22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</w:rPr>
              <m:t>B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FLD</m:t>
            </m:r>
          </m:sub>
          <m:sup>
            <m:r>
              <w:rPr>
                <w:rFonts w:ascii="Cambria Math" w:hAnsi="Cambria Math"/>
              </w:rPr>
              <m:t>*</m:t>
            </m:r>
          </m:sup>
        </m:sSubSup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eastAsiaTheme="minorHAnsi" w:hAnsi="Cambria Math" w:cstheme="minorBidi"/>
                <w:i/>
                <w:sz w:val="22"/>
                <w:szCs w:val="22"/>
              </w:rPr>
            </m:ctrlPr>
          </m:funcPr>
          <m:fName>
            <m:limLow>
              <m:limLowPr>
                <m:ctrlPr>
                  <w:rPr>
                    <w:rFonts w:ascii="Cambria Math" w:eastAsiaTheme="minorHAnsi" w:hAnsi="Cambria Math" w:cstheme="minorBidi"/>
                    <w:i/>
                    <w:sz w:val="22"/>
                    <w:szCs w:val="22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inorHAnsi" w:hAnsi="Cambria Math"/>
                  </w:rPr>
                  <m:t>max</m:t>
                </m:r>
              </m:e>
              <m:lim>
                <m:sSub>
                  <m:sSubPr>
                    <m:ctrlPr>
                      <w:rPr>
                        <w:rFonts w:ascii="Cambria Math" w:eastAsiaTheme="minorHAnsi" w:hAnsi="Cambria Math" w:cstheme="minorBidi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B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FLD</m:t>
                    </m:r>
                  </m:sub>
                </m:sSub>
              </m:lim>
            </m:limLow>
          </m:fName>
          <m:e>
            <m:r>
              <w:rPr>
                <w:rFonts w:ascii="Cambria Math" w:hAnsi="Cambria Math"/>
              </w:rPr>
              <m:t>J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HAnsi" w:hAnsi="Cambria Math" w:cstheme="minorBidi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B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FLD</m:t>
                    </m:r>
                  </m:sub>
                </m:sSub>
              </m:e>
            </m:d>
            <m:r>
              <w:rPr>
                <w:rFonts w:ascii="Cambria Math" w:hAnsi="Cambria Math"/>
              </w:rPr>
              <m:t>=</m:t>
            </m:r>
          </m:e>
        </m:func>
        <m:f>
          <m:fPr>
            <m:ctrlPr>
              <w:rPr>
                <w:rFonts w:ascii="Cambria Math" w:eastAsiaTheme="minorHAnsi" w:hAnsi="Cambria Math" w:cstheme="minorBidi"/>
                <w:i/>
                <w:sz w:val="22"/>
                <w:szCs w:val="22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eastAsiaTheme="minorHAnsi" w:hAnsi="Cambria Math" w:cstheme="minorBidi"/>
                    <w:i/>
                    <w:sz w:val="22"/>
                    <w:szCs w:val="22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HAnsi" w:hAnsi="Cambria Math" w:cstheme="minorBidi"/>
                        <w:i/>
                        <w:sz w:val="22"/>
                        <w:szCs w:val="22"/>
                      </w:rPr>
                    </m:ctrlPr>
                  </m:sSubPr>
                  <m:e>
                    <m:sSubSup>
                      <m:sSubSupPr>
                        <m:ctrlPr>
                          <w:rPr>
                            <w:rFonts w:ascii="Cambria Math" w:eastAsiaTheme="minorHAnsi" w:hAnsi="Cambria Math" w:cstheme="minorBidi"/>
                            <w:b/>
                            <w:bCs/>
                            <w:iCs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FLD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sup>
                    </m:sSubSup>
                    <m:sSub>
                      <m:sSubPr>
                        <m:ctrlPr>
                          <w:rPr>
                            <w:rFonts w:ascii="Cambria Math" w:eastAsiaTheme="minorHAnsi" w:hAnsi="Cambria Math" w:cstheme="minorBidi"/>
                            <w:b/>
                            <w:bCs/>
                            <w:iCs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B</m:t>
                        </m:r>
                      </m:sub>
                    </m:sSub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B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FLD</m:t>
                    </m:r>
                  </m:sub>
                </m:sSub>
              </m:e>
            </m:d>
          </m:num>
          <m:den>
            <m:d>
              <m:dPr>
                <m:begChr m:val="|"/>
                <m:endChr m:val="|"/>
                <m:ctrlPr>
                  <w:rPr>
                    <w:rFonts w:ascii="Cambria Math" w:eastAsiaTheme="minorHAnsi" w:hAnsi="Cambria Math" w:cstheme="minorBidi"/>
                    <w:i/>
                    <w:sz w:val="22"/>
                    <w:szCs w:val="22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HAnsi" w:hAnsi="Cambria Math" w:cstheme="minorBidi"/>
                        <w:i/>
                        <w:sz w:val="22"/>
                        <w:szCs w:val="22"/>
                      </w:rPr>
                    </m:ctrlPr>
                  </m:sSubPr>
                  <m:e>
                    <m:sSubSup>
                      <m:sSubSupPr>
                        <m:ctrlPr>
                          <w:rPr>
                            <w:rFonts w:ascii="Cambria Math" w:eastAsiaTheme="minorHAnsi" w:hAnsi="Cambria Math" w:cstheme="minorBidi"/>
                            <w:b/>
                            <w:bCs/>
                            <w:iCs/>
                            <w:sz w:val="22"/>
                            <w:szCs w:val="22"/>
                          </w:rPr>
                        </m:ctrlPr>
                      </m:sSub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FLD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sup>
                    </m:sSubSup>
                    <m:sSub>
                      <m:sSubPr>
                        <m:ctrlPr>
                          <w:rPr>
                            <w:rFonts w:ascii="Cambria Math" w:eastAsiaTheme="minorHAnsi" w:hAnsi="Cambria Math" w:cstheme="minorBidi"/>
                            <w:b/>
                            <w:bCs/>
                            <w:iCs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tot</m:t>
                        </m:r>
                      </m:sub>
                    </m:sSub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B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FLD</m:t>
                    </m:r>
                  </m:sub>
                </m:sSub>
              </m:e>
            </m:d>
          </m:den>
        </m:f>
      </m:oMath>
      <w:r>
        <w:rPr>
          <w:rFonts w:ascii="Times New Roman" w:hAnsi="Times New Roman" w:cs="Times New Roman"/>
          <w:sz w:val="22"/>
          <w:szCs w:val="22"/>
        </w:rPr>
        <w:tab/>
      </w:r>
      <w:r w:rsidR="00336BD6">
        <w:rPr>
          <w:rFonts w:ascii="Times New Roman" w:hAnsi="Times New Roman" w:cs="Times New Roman"/>
          <w:sz w:val="22"/>
          <w:szCs w:val="22"/>
        </w:rPr>
        <w:t xml:space="preserve">             </w:t>
      </w:r>
      <w:r w:rsidR="00160A69">
        <w:t></w:t>
      </w:r>
      <w:r w:rsidR="00E85521">
        <w:t></w:t>
      </w:r>
      <w:r w:rsidR="00160A69">
        <w:t></w:t>
      </w:r>
      <w:r w:rsidR="0091141C">
        <w:t></w:t>
      </w:r>
    </w:p>
    <w:p w:rsidR="00EA7778" w:rsidRPr="000F7D1A" w:rsidRDefault="00EA7778" w:rsidP="00160A69">
      <w:pPr>
        <w:pStyle w:val="BodyText"/>
        <w:ind w:firstLine="0"/>
      </w:pPr>
      <w:r w:rsidRPr="000F7D1A">
        <w:t>which tries to maximize between-class separation and minimize within-class compactness.</w:t>
      </w:r>
    </w:p>
    <w:p w:rsidR="00022E70" w:rsidRDefault="00022E70" w:rsidP="00022E70">
      <w:pPr>
        <w:pStyle w:val="Heading1"/>
        <w:numPr>
          <w:ilvl w:val="0"/>
          <w:numId w:val="13"/>
        </w:numPr>
      </w:pPr>
      <w:r>
        <w:t>proposed method</w:t>
      </w:r>
    </w:p>
    <w:p w:rsidR="002C33B7" w:rsidRDefault="00022E70" w:rsidP="00084C90">
      <w:pPr>
        <w:pStyle w:val="BodyText"/>
        <w:rPr>
          <w:color w:val="FF0000"/>
        </w:rPr>
      </w:pPr>
      <w:r>
        <w:t xml:space="preserve">In this </w:t>
      </w:r>
      <w:r w:rsidRPr="007E0964">
        <w:t>section</w:t>
      </w:r>
      <w:r>
        <w:t xml:space="preserve"> we introduce our propose anomaly detection method, which is called DMPAD.  The flowchart of DMPAD </w:t>
      </w:r>
    </w:p>
    <w:p w:rsidR="002C33B7" w:rsidRDefault="002C33B7" w:rsidP="00022E70">
      <w:pPr>
        <w:pStyle w:val="BodyText"/>
        <w:ind w:firstLine="0"/>
        <w:jc w:val="center"/>
        <w:rPr>
          <w:color w:val="FF0000"/>
        </w:rPr>
      </w:pPr>
      <w:r w:rsidRPr="002C33B7">
        <w:rPr>
          <w:noProof/>
          <w:color w:val="FF0000"/>
        </w:rPr>
        <w:lastRenderedPageBreak/>
        <w:drawing>
          <wp:inline distT="0" distB="0" distL="0" distR="0">
            <wp:extent cx="2517775" cy="2517775"/>
            <wp:effectExtent l="0" t="0" r="0" b="0"/>
            <wp:docPr id="2" name="Picture 2" descr="C:\Users\Farshid Khajeh Rayen\Dropbox\my article\90band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Farshid Khajeh Rayen\Dropbox\my article\90band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775" cy="251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3B7" w:rsidRDefault="0098112B" w:rsidP="00160A69">
      <w:pPr>
        <w:pStyle w:val="BodyText"/>
        <w:ind w:firstLine="0"/>
        <w:rPr>
          <w:color w:val="FF0000"/>
        </w:rPr>
      </w:pPr>
      <w:r>
        <w:rPr>
          <w:noProof/>
        </w:rPr>
        <mc:AlternateContent>
          <mc:Choice Requires="wps">
            <w:drawing>
              <wp:inline distT="0" distB="0" distL="0" distR="0" wp14:anchorId="26216A20" wp14:editId="6AF10AB0">
                <wp:extent cx="2950234" cy="1404620"/>
                <wp:effectExtent l="0" t="0" r="2540" b="0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0234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BF4" w:rsidRPr="00494997" w:rsidRDefault="00346BF4" w:rsidP="0028157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24425">
                              <w:rPr>
                                <w:sz w:val="18"/>
                                <w:szCs w:val="18"/>
                              </w:rPr>
                              <w:t>Fig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  <w:r w:rsidRPr="00524425">
                              <w:rPr>
                                <w:sz w:val="18"/>
                                <w:szCs w:val="18"/>
                              </w:rPr>
                              <w:t xml:space="preserve"> 3.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24425">
                              <w:rPr>
                                <w:sz w:val="18"/>
                                <w:szCs w:val="18"/>
                              </w:rPr>
                              <w:t>Nineteenth band of Hyperspectral image and region under test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6216A20" id="_x0000_s1028" type="#_x0000_t202" style="width:232.3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" stroked="f">
                <v:textbox style="mso-fit-shape-to-text:t">
                  <w:txbxContent>
                    <w:p w:rsidR="00346BF4" w:rsidRPr="00494997" w:rsidRDefault="00346BF4" w:rsidP="0028157E">
                      <w:pPr>
                        <w:rPr>
                          <w:sz w:val="18"/>
                          <w:szCs w:val="18"/>
                        </w:rPr>
                      </w:pPr>
                      <w:r w:rsidRPr="00524425">
                        <w:rPr>
                          <w:sz w:val="18"/>
                          <w:szCs w:val="18"/>
                        </w:rPr>
                        <w:t>Fig</w:t>
                      </w:r>
                      <w:r>
                        <w:rPr>
                          <w:sz w:val="18"/>
                          <w:szCs w:val="18"/>
                        </w:rPr>
                        <w:t>.</w:t>
                      </w:r>
                      <w:r w:rsidRPr="00524425">
                        <w:rPr>
                          <w:sz w:val="18"/>
                          <w:szCs w:val="18"/>
                        </w:rPr>
                        <w:t xml:space="preserve"> 3. 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524425">
                        <w:rPr>
                          <w:sz w:val="18"/>
                          <w:szCs w:val="18"/>
                        </w:rPr>
                        <w:t>Nineteenth band of Hyperspectral image and region under test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84C90" w:rsidRDefault="00084C90" w:rsidP="00526A8B">
      <w:pPr>
        <w:pStyle w:val="BodyText"/>
        <w:ind w:firstLine="0"/>
      </w:pPr>
      <w:r>
        <w:t xml:space="preserve">algorithm has been shown in Fig. 2. The description of DMPAD is represented in detail as follows: </w:t>
      </w:r>
    </w:p>
    <w:p w:rsidR="001C6CBD" w:rsidRPr="00526A8B" w:rsidRDefault="00526A8B" w:rsidP="00526A8B">
      <w:pPr>
        <w:pStyle w:val="BodyText"/>
        <w:ind w:firstLine="0"/>
        <w:rPr>
          <w:color w:val="FF0000"/>
        </w:rPr>
      </w:pPr>
      <w:r>
        <w:t xml:space="preserve">1- </w:t>
      </w:r>
      <w:r w:rsidR="00084C90">
        <w:t xml:space="preserve">At first, we </w:t>
      </w:r>
      <w:r w:rsidR="00084C90" w:rsidRPr="00165267">
        <w:t>do</w:t>
      </w:r>
      <w:r w:rsidR="00084C90">
        <w:t xml:space="preserve"> a PCA on hyperspectral data. The number of Principal Components (PCs) are selected based on </w:t>
      </w:r>
      <w:r w:rsidR="00084C90">
        <w:rPr>
          <w:lang w:bidi="fa-IR"/>
        </w:rPr>
        <w:t>main</w:t>
      </w:r>
      <w:r>
        <w:rPr>
          <w:lang w:bidi="fa-IR"/>
        </w:rPr>
        <w:t xml:space="preserve"> component</w:t>
      </w:r>
      <w:r w:rsidR="00084C90">
        <w:rPr>
          <w:lang w:bidi="fa-IR"/>
        </w:rPr>
        <w:t xml:space="preserve"> </w:t>
      </w:r>
      <w:r w:rsidR="00165267">
        <w:rPr>
          <w:lang w:bidi="fa-IR"/>
        </w:rPr>
        <w:t>which have more than 99.9% information (energy) of Hyperspectral data.</w:t>
      </w:r>
      <w:r w:rsidR="00165267">
        <w:rPr>
          <w:color w:val="FF0000"/>
        </w:rPr>
        <w:t xml:space="preserve"> </w:t>
      </w:r>
      <w:r w:rsidR="00165267">
        <w:rPr>
          <w:lang w:bidi="fa-IR"/>
        </w:rPr>
        <w:t>In our experiments, ten PCs are selected.</w:t>
      </w:r>
      <w:r>
        <w:rPr>
          <w:lang w:bidi="fa-IR"/>
        </w:rPr>
        <w:t xml:space="preserve"> </w:t>
      </w:r>
      <w:r w:rsidR="00362DB6">
        <w:rPr>
          <w:lang w:bidi="fa-IR"/>
        </w:rPr>
        <w:t>The use of</w:t>
      </w:r>
      <w:r w:rsidR="00D830D7">
        <w:rPr>
          <w:lang w:bidi="fa-IR"/>
        </w:rPr>
        <w:t xml:space="preserve"> this step help us to </w:t>
      </w:r>
      <w:r w:rsidR="00362DB6">
        <w:rPr>
          <w:lang w:bidi="fa-IR"/>
        </w:rPr>
        <w:t>utilize</w:t>
      </w:r>
      <w:r w:rsidR="00D830D7">
        <w:rPr>
          <w:lang w:bidi="fa-IR"/>
        </w:rPr>
        <w:t xml:space="preserve"> spectral information of data</w:t>
      </w:r>
      <w:r w:rsidR="00362DB6">
        <w:rPr>
          <w:lang w:bidi="fa-IR"/>
        </w:rPr>
        <w:t>,</w:t>
      </w:r>
      <w:r w:rsidR="00D830D7">
        <w:rPr>
          <w:lang w:bidi="fa-IR"/>
        </w:rPr>
        <w:t xml:space="preserve"> also it reduces complexity of algorithm because of reduction </w:t>
      </w:r>
      <w:r w:rsidR="00362DB6">
        <w:rPr>
          <w:lang w:bidi="fa-IR"/>
        </w:rPr>
        <w:t>in</w:t>
      </w:r>
      <w:r w:rsidR="00D830D7">
        <w:rPr>
          <w:lang w:bidi="fa-IR"/>
        </w:rPr>
        <w:t xml:space="preserve"> dimension of data</w:t>
      </w:r>
      <w:r w:rsidR="00F5180E">
        <w:rPr>
          <w:lang w:bidi="fa-IR"/>
        </w:rPr>
        <w:t>.</w:t>
      </w:r>
    </w:p>
    <w:p w:rsidR="00F333CF" w:rsidRDefault="00F333CF" w:rsidP="00261FC3">
      <w:pPr>
        <w:pStyle w:val="BodyText"/>
        <w:ind w:firstLine="0"/>
      </w:pPr>
      <w:r>
        <w:rPr>
          <w:lang w:bidi="fa-IR"/>
        </w:rPr>
        <w:t>2-</w:t>
      </w:r>
      <w:r>
        <w:t xml:space="preserve"> </w:t>
      </w:r>
      <w:r w:rsidR="00E45CA1">
        <w:t xml:space="preserve">  </w:t>
      </w:r>
      <w:r>
        <w:t xml:space="preserve">After </w:t>
      </w:r>
      <w:r w:rsidR="00261FC3">
        <w:t>applying</w:t>
      </w:r>
      <w:r>
        <w:t xml:space="preserve"> PCA, we put a high threshold on summation of all PCs</w:t>
      </w:r>
      <w:r w:rsidR="000A5D4F">
        <w:t>,</w:t>
      </w:r>
      <w:r>
        <w:t xml:space="preserve"> for detection of target </w:t>
      </w:r>
      <w:r w:rsidRPr="000A5D4F">
        <w:t>candidates</w:t>
      </w:r>
      <w:r>
        <w:t>.</w:t>
      </w:r>
      <w:r w:rsidR="00174EEF">
        <w:t xml:space="preserve"> See Fig. 2.</w:t>
      </w:r>
      <w:r>
        <w:t xml:space="preserve"> Putting high threshold causes accessing reliable target candidates. Extracting reliable target</w:t>
      </w:r>
      <w:r w:rsidR="000E7876">
        <w:t xml:space="preserve"> </w:t>
      </w:r>
      <w:r w:rsidR="000E7876" w:rsidRPr="000A5D4F">
        <w:t>candidates</w:t>
      </w:r>
      <w:r w:rsidRPr="000A5D4F">
        <w:t xml:space="preserve"> </w:t>
      </w:r>
      <w:r>
        <w:t xml:space="preserve">can lead us to </w:t>
      </w:r>
      <w:r>
        <w:rPr>
          <w:lang w:bidi="fa-IR"/>
        </w:rPr>
        <w:t>more accurate post processing steps</w:t>
      </w:r>
      <w:r>
        <w:t xml:space="preserve"> </w:t>
      </w:r>
    </w:p>
    <w:p w:rsidR="00A70540" w:rsidRDefault="00174EEF" w:rsidP="002849E5">
      <w:pPr>
        <w:pStyle w:val="BodyText"/>
        <w:spacing w:line="240" w:lineRule="auto"/>
        <w:ind w:firstLine="0"/>
      </w:pPr>
      <w:r>
        <w:t xml:space="preserve">3- </w:t>
      </w:r>
      <w:r w:rsidR="00E45CA1">
        <w:t xml:space="preserve">  </w:t>
      </w:r>
      <w:r>
        <w:t>In this step, we will obtain a target map which can be used for</w:t>
      </w:r>
      <w:r w:rsidR="000E7876">
        <w:t xml:space="preserve"> finding</w:t>
      </w:r>
      <w:r>
        <w:t xml:space="preserve"> target pixels </w:t>
      </w:r>
      <w:r w:rsidR="000E7876" w:rsidRPr="000A5D4F">
        <w:t>location</w:t>
      </w:r>
      <w:r w:rsidRPr="000A5D4F">
        <w:t xml:space="preserve"> </w:t>
      </w:r>
      <w:r>
        <w:t xml:space="preserve">and can be utilized for comparing </w:t>
      </w:r>
      <w:r w:rsidRPr="008C28DC">
        <w:t>target</w:t>
      </w:r>
      <w:r>
        <w:t xml:space="preserve"> </w:t>
      </w:r>
      <w:r w:rsidRPr="000A5D4F">
        <w:t xml:space="preserve">candidates </w:t>
      </w:r>
      <w:r>
        <w:t xml:space="preserve">gray level with </w:t>
      </w:r>
      <w:r w:rsidRPr="000A5D4F">
        <w:t xml:space="preserve">their </w:t>
      </w:r>
      <w:r>
        <w:t>background gray level. For comparison</w:t>
      </w:r>
      <w:r>
        <w:rPr>
          <w:lang w:bidi="fa-IR"/>
        </w:rPr>
        <w:t xml:space="preserve">, a window </w:t>
      </w:r>
      <w:r w:rsidR="00A70540">
        <w:rPr>
          <w:lang w:bidi="fa-IR"/>
        </w:rPr>
        <w:t>(</w:t>
      </w:r>
      <w:r>
        <w:rPr>
          <w:lang w:bidi="fa-IR"/>
        </w:rPr>
        <w:t>which surround the target</w:t>
      </w:r>
      <w:r w:rsidR="000A5D4F">
        <w:rPr>
          <w:lang w:bidi="fa-IR"/>
        </w:rPr>
        <w:t xml:space="preserve"> candidates</w:t>
      </w:r>
      <w:r>
        <w:rPr>
          <w:lang w:bidi="fa-IR"/>
        </w:rPr>
        <w:t xml:space="preserve"> and contain </w:t>
      </w:r>
      <w:r w:rsidR="002849E5">
        <w:rPr>
          <w:lang w:bidi="fa-IR"/>
        </w:rPr>
        <w:t>three</w:t>
      </w:r>
      <w:r>
        <w:rPr>
          <w:lang w:bidi="fa-IR"/>
        </w:rPr>
        <w:t xml:space="preserve"> times more pixels than target </w:t>
      </w:r>
      <w:r w:rsidR="00A70540" w:rsidRPr="000A5D4F">
        <w:rPr>
          <w:lang w:bidi="fa-IR"/>
        </w:rPr>
        <w:t xml:space="preserve">candidates </w:t>
      </w:r>
      <w:r w:rsidR="00A70540">
        <w:rPr>
          <w:lang w:bidi="fa-IR"/>
        </w:rPr>
        <w:t xml:space="preserve">pixels) considers and gray level mean of target </w:t>
      </w:r>
      <w:r w:rsidR="00A70540" w:rsidRPr="000A5D4F">
        <w:rPr>
          <w:lang w:bidi="fa-IR"/>
        </w:rPr>
        <w:t xml:space="preserve">candidates </w:t>
      </w:r>
      <w:r w:rsidR="00A70540">
        <w:rPr>
          <w:lang w:bidi="fa-IR"/>
        </w:rPr>
        <w:t>compares with gray level mean of its background.</w:t>
      </w:r>
      <w:r>
        <w:rPr>
          <w:lang w:bidi="fa-IR"/>
        </w:rPr>
        <w:t xml:space="preserve"> </w:t>
      </w:r>
      <w:r>
        <w:t xml:space="preserve"> </w:t>
      </w:r>
    </w:p>
    <w:p w:rsidR="00DE6FE3" w:rsidRDefault="00E45CA1" w:rsidP="00D80877">
      <w:pPr>
        <w:pStyle w:val="BodyText"/>
        <w:ind w:firstLine="0"/>
      </w:pPr>
      <w:r>
        <w:rPr>
          <w:lang w:bidi="fa-IR"/>
        </w:rPr>
        <w:t>4-</w:t>
      </w:r>
      <w:r w:rsidR="00165267">
        <w:rPr>
          <w:lang w:bidi="fa-IR"/>
        </w:rPr>
        <w:t xml:space="preserve"> </w:t>
      </w:r>
      <w:r w:rsidR="00C20481" w:rsidRPr="00106CD9">
        <w:rPr>
          <w:lang w:bidi="fa-IR"/>
        </w:rPr>
        <w:t>After</w:t>
      </w:r>
      <w:r w:rsidR="00A70540">
        <w:rPr>
          <w:lang w:bidi="fa-IR"/>
        </w:rPr>
        <w:t xml:space="preserve"> </w:t>
      </w:r>
      <w:r w:rsidR="001F28AC">
        <w:rPr>
          <w:lang w:bidi="fa-IR"/>
        </w:rPr>
        <w:t xml:space="preserve">aforementioned comparison, </w:t>
      </w:r>
      <w:r w:rsidR="00665A30">
        <w:rPr>
          <w:lang w:bidi="fa-IR"/>
        </w:rPr>
        <w:t>d</w:t>
      </w:r>
      <w:r w:rsidR="001F28AC">
        <w:rPr>
          <w:lang w:bidi="fa-IR"/>
        </w:rPr>
        <w:t xml:space="preserve">ifferential </w:t>
      </w:r>
      <w:r w:rsidR="004B7F9B">
        <w:rPr>
          <w:lang w:bidi="fa-IR"/>
        </w:rPr>
        <w:t>m</w:t>
      </w:r>
      <w:r w:rsidR="001F28AC">
        <w:rPr>
          <w:lang w:bidi="fa-IR"/>
        </w:rPr>
        <w:t xml:space="preserve">orphological profile by </w:t>
      </w:r>
      <w:r w:rsidR="00665A30">
        <w:rPr>
          <w:lang w:bidi="fa-IR"/>
        </w:rPr>
        <w:t>o</w:t>
      </w:r>
      <w:r w:rsidR="001F28AC">
        <w:rPr>
          <w:lang w:bidi="fa-IR"/>
        </w:rPr>
        <w:t>pening reconstruction (DMPO) or</w:t>
      </w:r>
      <w:r w:rsidR="001F28AC" w:rsidRPr="001F28AC">
        <w:rPr>
          <w:lang w:bidi="fa-IR"/>
        </w:rPr>
        <w:t xml:space="preserve"> </w:t>
      </w:r>
      <w:r w:rsidR="00665A30">
        <w:rPr>
          <w:lang w:bidi="fa-IR"/>
        </w:rPr>
        <w:t>d</w:t>
      </w:r>
      <w:r w:rsidR="001F28AC">
        <w:rPr>
          <w:lang w:bidi="fa-IR"/>
        </w:rPr>
        <w:t xml:space="preserve">ifferential </w:t>
      </w:r>
      <w:r w:rsidR="004B7F9B">
        <w:rPr>
          <w:lang w:bidi="fa-IR"/>
        </w:rPr>
        <w:t>m</w:t>
      </w:r>
      <w:r w:rsidR="001F28AC">
        <w:rPr>
          <w:lang w:bidi="fa-IR"/>
        </w:rPr>
        <w:t xml:space="preserve">orphological profile by </w:t>
      </w:r>
      <w:r w:rsidR="00665A30">
        <w:rPr>
          <w:lang w:bidi="fa-IR"/>
        </w:rPr>
        <w:t>c</w:t>
      </w:r>
      <w:r w:rsidR="001F28AC">
        <w:rPr>
          <w:lang w:bidi="fa-IR"/>
        </w:rPr>
        <w:t xml:space="preserve">losing reconstruction (DMPC), adaptively will choose, for </w:t>
      </w:r>
      <w:r w:rsidR="000A5D4F">
        <w:rPr>
          <w:lang w:bidi="fa-IR"/>
        </w:rPr>
        <w:t>applying</w:t>
      </w:r>
      <w:r w:rsidR="001F28AC">
        <w:rPr>
          <w:lang w:bidi="fa-IR"/>
        </w:rPr>
        <w:t xml:space="preserve"> on each PC. Adaptively means that</w:t>
      </w:r>
      <w:r w:rsidR="001F28AC" w:rsidRPr="001F28AC">
        <w:t xml:space="preserve"> </w:t>
      </w:r>
      <w:r w:rsidR="000A5D4F">
        <w:t>i</w:t>
      </w:r>
      <w:r w:rsidR="001F28AC">
        <w:t xml:space="preserve">f gray level mean of target candidates </w:t>
      </w:r>
      <w:r w:rsidR="001F28AC" w:rsidRPr="000A5D4F">
        <w:t xml:space="preserve">is </w:t>
      </w:r>
      <w:r w:rsidR="001F28AC">
        <w:t>more than gray level mean of its background, (due to inherent morpholog</w:t>
      </w:r>
      <w:r w:rsidR="000A5D4F">
        <w:t>ical filter</w:t>
      </w:r>
      <w:r w:rsidR="001F28AC">
        <w:t xml:space="preserve"> feature</w:t>
      </w:r>
      <w:r w:rsidR="000A5D4F">
        <w:t>s</w:t>
      </w:r>
      <w:r w:rsidR="001F28AC">
        <w:t>) the use of DMP</w:t>
      </w:r>
      <w:r w:rsidR="00D80877">
        <w:t>O</w:t>
      </w:r>
      <w:r w:rsidR="001F28AC">
        <w:t xml:space="preserve"> is suggested and will choose automatically</w:t>
      </w:r>
      <w:r w:rsidR="000A5D4F">
        <w:t xml:space="preserve">, </w:t>
      </w:r>
      <w:r w:rsidR="001F28AC">
        <w:t xml:space="preserve">and if gray level mean of target candidates </w:t>
      </w:r>
      <w:r w:rsidR="001F28AC" w:rsidRPr="000A5D4F">
        <w:t xml:space="preserve">is </w:t>
      </w:r>
      <w:r w:rsidR="001F28AC">
        <w:t xml:space="preserve">less than gray level mean of </w:t>
      </w:r>
      <w:r w:rsidR="001F28AC" w:rsidRPr="000A5D4F">
        <w:t xml:space="preserve">its </w:t>
      </w:r>
      <w:r w:rsidR="001F28AC">
        <w:t>background, the use of DMP</w:t>
      </w:r>
      <w:r w:rsidR="00D80877">
        <w:t>C</w:t>
      </w:r>
      <w:bookmarkStart w:id="0" w:name="_GoBack"/>
      <w:bookmarkEnd w:id="0"/>
      <w:r w:rsidR="001F28AC">
        <w:t xml:space="preserve"> is proposed. So,</w:t>
      </w:r>
      <w:r w:rsidR="00DB6DB4">
        <w:t xml:space="preserve"> this method</w:t>
      </w:r>
      <w:r w:rsidR="001F28AC">
        <w:t xml:space="preserve"> by using simple comparison between gray </w:t>
      </w:r>
      <w:r w:rsidR="00F02D89">
        <w:t>level</w:t>
      </w:r>
      <w:r w:rsidR="00F02D89" w:rsidRPr="00F02D89">
        <w:t xml:space="preserve"> </w:t>
      </w:r>
      <w:r w:rsidR="00F02D89">
        <w:t>mean</w:t>
      </w:r>
      <w:r w:rsidR="001F28AC">
        <w:t xml:space="preserve"> of target </w:t>
      </w:r>
      <w:r w:rsidR="001F28AC" w:rsidRPr="00DB6DB4">
        <w:t>candidate</w:t>
      </w:r>
      <w:r w:rsidR="00F02D89" w:rsidRPr="00DB6DB4">
        <w:t>s</w:t>
      </w:r>
      <w:r w:rsidR="001F28AC" w:rsidRPr="00DB6DB4">
        <w:t xml:space="preserve"> </w:t>
      </w:r>
      <w:r w:rsidR="001F28AC">
        <w:t>and background</w:t>
      </w:r>
      <w:r w:rsidR="00F02D89">
        <w:t>,</w:t>
      </w:r>
      <w:r w:rsidR="001F28AC">
        <w:t xml:space="preserve"> adaptively diagnoses which branch (DMPO or DMPC) should be implement on each PC.</w:t>
      </w:r>
      <w:r w:rsidR="001F28AC">
        <w:rPr>
          <w:lang w:bidi="fa-IR"/>
        </w:rPr>
        <w:t xml:space="preserve"> </w:t>
      </w:r>
      <w:r w:rsidR="001C6CBD">
        <w:rPr>
          <w:lang w:bidi="fa-IR"/>
        </w:rPr>
        <w:t>DMP</w:t>
      </w:r>
      <w:r w:rsidR="004C4A41">
        <w:rPr>
          <w:lang w:bidi="fa-IR"/>
        </w:rPr>
        <w:t xml:space="preserve"> </w:t>
      </w:r>
      <w:r w:rsidR="00893D93">
        <w:rPr>
          <w:lang w:bidi="fa-IR"/>
        </w:rPr>
        <w:t xml:space="preserve">has been </w:t>
      </w:r>
      <w:r w:rsidR="00362DB6">
        <w:rPr>
          <w:lang w:bidi="fa-IR"/>
        </w:rPr>
        <w:t>represented</w:t>
      </w:r>
      <w:r w:rsidR="00893D93">
        <w:rPr>
          <w:lang w:bidi="fa-IR"/>
        </w:rPr>
        <w:t xml:space="preserve"> in </w:t>
      </w:r>
      <w:r w:rsidR="00FC540C">
        <w:rPr>
          <w:lang w:bidi="fa-IR"/>
        </w:rPr>
        <w:t>detail in</w:t>
      </w:r>
      <w:r w:rsidR="001675E8">
        <w:rPr>
          <w:lang w:bidi="fa-IR"/>
        </w:rPr>
        <w:t xml:space="preserve"> [17]</w:t>
      </w:r>
      <w:r w:rsidR="004C4A41">
        <w:rPr>
          <w:lang w:bidi="fa-IR"/>
        </w:rPr>
        <w:t>,</w:t>
      </w:r>
      <w:r w:rsidR="00362DB6">
        <w:rPr>
          <w:lang w:bidi="fa-IR"/>
        </w:rPr>
        <w:t xml:space="preserve"> </w:t>
      </w:r>
      <w:r w:rsidR="00FC540C">
        <w:rPr>
          <w:lang w:bidi="fa-IR"/>
        </w:rPr>
        <w:t>and</w:t>
      </w:r>
      <w:r w:rsidR="00DE6FE3">
        <w:rPr>
          <w:lang w:bidi="fa-IR"/>
        </w:rPr>
        <w:t xml:space="preserve"> we have brought a brief overview </w:t>
      </w:r>
      <w:r w:rsidR="00FC540C">
        <w:rPr>
          <w:lang w:bidi="fa-IR"/>
        </w:rPr>
        <w:t>of</w:t>
      </w:r>
      <w:r w:rsidR="00DE6FE3">
        <w:rPr>
          <w:lang w:bidi="fa-IR"/>
        </w:rPr>
        <w:t xml:space="preserve"> it.</w:t>
      </w:r>
    </w:p>
    <w:p w:rsidR="00E314BB" w:rsidRDefault="004C4A41" w:rsidP="00DE6FE3">
      <w:pPr>
        <w:pStyle w:val="BodyText"/>
        <w:ind w:firstLine="0"/>
        <w:rPr>
          <w:lang w:bidi="fa-IR"/>
        </w:rPr>
      </w:pPr>
      <w:r>
        <w:rPr>
          <w:lang w:bidi="fa-IR"/>
        </w:rPr>
        <w:lastRenderedPageBreak/>
        <w:t>DMP can be implemented</w:t>
      </w:r>
      <w:r w:rsidR="00297014">
        <w:rPr>
          <w:lang w:bidi="fa-IR"/>
        </w:rPr>
        <w:t xml:space="preserve"> either</w:t>
      </w:r>
      <w:r>
        <w:rPr>
          <w:lang w:bidi="fa-IR"/>
        </w:rPr>
        <w:t xml:space="preserve"> </w:t>
      </w:r>
      <w:r w:rsidRPr="00DB6DB4">
        <w:rPr>
          <w:lang w:bidi="fa-IR"/>
        </w:rPr>
        <w:t xml:space="preserve">with </w:t>
      </w:r>
      <w:r>
        <w:rPr>
          <w:lang w:bidi="fa-IR"/>
        </w:rPr>
        <w:t>opening</w:t>
      </w:r>
      <w:r w:rsidR="00297014">
        <w:rPr>
          <w:lang w:bidi="fa-IR"/>
        </w:rPr>
        <w:t xml:space="preserve"> by reconstruction or closing by reconstruction</w:t>
      </w:r>
      <w:r w:rsidR="00613253">
        <w:rPr>
          <w:lang w:bidi="fa-IR"/>
        </w:rPr>
        <w:t xml:space="preserve">. </w:t>
      </w:r>
      <w:r w:rsidR="006A3A0C">
        <w:rPr>
          <w:lang w:bidi="fa-IR"/>
        </w:rPr>
        <w:t>O</w:t>
      </w:r>
      <w:r w:rsidR="00297014">
        <w:rPr>
          <w:lang w:bidi="fa-IR"/>
        </w:rPr>
        <w:t>pening by reconstruction can be implemented by an erosion with the Structure Element (SE)</w:t>
      </w:r>
      <w:r w:rsidR="00F5180E">
        <w:rPr>
          <w:lang w:bidi="fa-IR"/>
        </w:rPr>
        <w:t xml:space="preserve"> and</w:t>
      </w:r>
      <w:r w:rsidR="00297014">
        <w:rPr>
          <w:lang w:bidi="fa-IR"/>
        </w:rPr>
        <w:t xml:space="preserve"> follow</w:t>
      </w:r>
      <w:r w:rsidR="00F5180E">
        <w:rPr>
          <w:lang w:bidi="fa-IR"/>
        </w:rPr>
        <w:t>s</w:t>
      </w:r>
      <w:r w:rsidR="00297014">
        <w:rPr>
          <w:lang w:bidi="fa-IR"/>
        </w:rPr>
        <w:t xml:space="preserve"> reconstruction by</w:t>
      </w:r>
      <w:r w:rsidR="00F5180E">
        <w:rPr>
          <w:lang w:bidi="fa-IR"/>
        </w:rPr>
        <w:t xml:space="preserve"> a</w:t>
      </w:r>
      <w:r w:rsidR="00297014">
        <w:rPr>
          <w:lang w:bidi="fa-IR"/>
        </w:rPr>
        <w:t xml:space="preserve"> dilation</w:t>
      </w:r>
      <w:r w:rsidR="005B076F">
        <w:rPr>
          <w:lang w:bidi="fa-IR"/>
        </w:rPr>
        <w:t xml:space="preserve">. We </w:t>
      </w:r>
      <w:r w:rsidR="00362DB6">
        <w:rPr>
          <w:lang w:bidi="fa-IR"/>
        </w:rPr>
        <w:t>denote</w:t>
      </w:r>
      <w:r w:rsidR="005B076F">
        <w:rPr>
          <w:lang w:bidi="fa-IR"/>
        </w:rPr>
        <w:t xml:space="preserve"> opening by reconstruction </w:t>
      </w:r>
      <w:r w:rsidR="005B076F" w:rsidRPr="00DB6DB4">
        <w:rPr>
          <w:lang w:bidi="fa-IR"/>
        </w:rPr>
        <w:t xml:space="preserve">with </w:t>
      </w:r>
      <m:oMath>
        <m:sSubSup>
          <m:sSubSupPr>
            <m:ctrlPr>
              <w:rPr>
                <w:rFonts w:ascii="Cambria Math" w:eastAsiaTheme="minorHAnsi" w:hAnsi="Cambria Math" w:cstheme="minorBidi"/>
                <w:i/>
                <w:spacing w:val="0"/>
                <w:sz w:val="22"/>
                <w:szCs w:val="22"/>
              </w:rPr>
            </m:ctrlPr>
          </m:sSubSupPr>
          <m:e>
            <m:r>
              <w:rPr>
                <w:rFonts w:ascii="Cambria Math" w:hAnsi="Cambria Math"/>
              </w:rPr>
              <m:t>ω</m:t>
            </m:r>
          </m:e>
          <m:sub>
            <m:r>
              <w:rPr>
                <w:rFonts w:ascii="Cambria Math" w:hAnsi="Cambria Math"/>
              </w:rPr>
              <m:t>R</m:t>
            </m:r>
          </m:sub>
          <m:sup>
            <m:r>
              <w:rPr>
                <w:rFonts w:ascii="Cambria Math" w:hAnsi="Cambria Math"/>
              </w:rPr>
              <m:t>i</m:t>
            </m:r>
          </m:sup>
        </m:sSubSup>
        <m:r>
          <w:rPr>
            <w:rFonts w:ascii="Cambria Math" w:hAnsi="Cambria Math"/>
          </w:rPr>
          <m:t>(g)</m:t>
        </m:r>
      </m:oMath>
      <w:r w:rsidR="005B076F">
        <w:rPr>
          <w:lang w:bidi="fa-IR"/>
        </w:rPr>
        <w:t xml:space="preserve"> </w:t>
      </w:r>
      <w:r w:rsidR="005B076F" w:rsidRPr="00DB6DB4">
        <w:rPr>
          <w:lang w:bidi="fa-IR"/>
        </w:rPr>
        <w:t xml:space="preserve">that </w:t>
      </w:r>
      <w:r w:rsidR="005B076F" w:rsidRPr="005B076F">
        <w:rPr>
          <w:position w:val="-6"/>
          <w:lang w:bidi="fa-IR"/>
        </w:rPr>
        <w:object w:dxaOrig="139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.5pt;height:13.5pt" o:ole="">
            <v:imagedata r:id="rId11" o:title=""/>
          </v:shape>
          <o:OLEObject Type="Embed" ProgID="Equation.DSMT4" ShapeID="_x0000_i1025" DrawAspect="Content" ObjectID="_1510939822" r:id="rId12"/>
        </w:object>
      </w:r>
      <w:r w:rsidR="005B076F">
        <w:rPr>
          <w:lang w:bidi="fa-IR"/>
        </w:rPr>
        <w:t xml:space="preserve"> </w:t>
      </w:r>
      <w:r w:rsidR="006A3A0C">
        <w:rPr>
          <w:lang w:bidi="fa-IR"/>
        </w:rPr>
        <w:t>is SE size,</w:t>
      </w:r>
      <w:r w:rsidR="005B076F">
        <w:rPr>
          <w:lang w:bidi="fa-IR"/>
        </w:rPr>
        <w:t xml:space="preserve"> </w:t>
      </w:r>
      <w:r w:rsidR="005B076F" w:rsidRPr="005B076F">
        <w:rPr>
          <w:position w:val="-4"/>
          <w:lang w:bidi="fa-IR"/>
        </w:rPr>
        <w:object w:dxaOrig="220" w:dyaOrig="220">
          <v:shape id="_x0000_i1026" type="#_x0000_t75" style="width:11.25pt;height:11.25pt" o:ole="">
            <v:imagedata r:id="rId13" o:title=""/>
          </v:shape>
          <o:OLEObject Type="Embed" ProgID="Equation.DSMT4" ShapeID="_x0000_i1026" DrawAspect="Content" ObjectID="_1510939823" r:id="rId14"/>
        </w:object>
      </w:r>
      <w:r w:rsidR="005B076F">
        <w:rPr>
          <w:lang w:bidi="fa-IR"/>
        </w:rPr>
        <w:t xml:space="preserve"> </w:t>
      </w:r>
      <w:r w:rsidR="00613253">
        <w:rPr>
          <w:lang w:bidi="fa-IR"/>
        </w:rPr>
        <w:t>comes from</w:t>
      </w:r>
      <w:r w:rsidR="005B076F">
        <w:rPr>
          <w:lang w:bidi="fa-IR"/>
        </w:rPr>
        <w:t xml:space="preserve"> reconstruction</w:t>
      </w:r>
      <w:r w:rsidR="00B81785">
        <w:rPr>
          <w:lang w:bidi="fa-IR"/>
        </w:rPr>
        <w:t xml:space="preserve"> and </w:t>
      </w:r>
      <w:r w:rsidR="00B81785" w:rsidRPr="00B81785">
        <w:rPr>
          <w:position w:val="-10"/>
          <w:lang w:bidi="fa-IR"/>
        </w:rPr>
        <w:object w:dxaOrig="200" w:dyaOrig="240">
          <v:shape id="_x0000_i1027" type="#_x0000_t75" style="width:9pt;height:13.5pt" o:ole="">
            <v:imagedata r:id="rId15" o:title=""/>
          </v:shape>
          <o:OLEObject Type="Embed" ProgID="Equation.DSMT4" ShapeID="_x0000_i1027" DrawAspect="Content" ObjectID="_1510939824" r:id="rId16"/>
        </w:object>
      </w:r>
      <w:r w:rsidR="00B81785">
        <w:rPr>
          <w:lang w:bidi="fa-IR"/>
        </w:rPr>
        <w:t xml:space="preserve"> is an image which </w:t>
      </w:r>
      <w:r w:rsidR="00362DB6">
        <w:rPr>
          <w:lang w:bidi="fa-IR"/>
        </w:rPr>
        <w:t>o</w:t>
      </w:r>
      <w:r w:rsidR="00F5180E">
        <w:rPr>
          <w:lang w:bidi="fa-IR"/>
        </w:rPr>
        <w:t>pening by reconstruction</w:t>
      </w:r>
      <w:r w:rsidR="00B81785">
        <w:rPr>
          <w:lang w:bidi="fa-IR"/>
        </w:rPr>
        <w:t xml:space="preserve"> appl</w:t>
      </w:r>
      <w:r w:rsidR="00362DB6">
        <w:rPr>
          <w:lang w:bidi="fa-IR"/>
        </w:rPr>
        <w:t>ies</w:t>
      </w:r>
      <w:r w:rsidR="00B81785">
        <w:rPr>
          <w:lang w:bidi="fa-IR"/>
        </w:rPr>
        <w:t xml:space="preserve"> on </w:t>
      </w:r>
      <w:r w:rsidR="00B81785" w:rsidRPr="000C5F71">
        <w:rPr>
          <w:lang w:bidi="fa-IR"/>
        </w:rPr>
        <w:t>it</w:t>
      </w:r>
      <w:r w:rsidR="00B81785">
        <w:rPr>
          <w:lang w:bidi="fa-IR"/>
        </w:rPr>
        <w:t xml:space="preserve">. </w:t>
      </w:r>
      <w:r w:rsidR="00F5180E">
        <w:rPr>
          <w:lang w:bidi="fa-IR"/>
        </w:rPr>
        <w:t xml:space="preserve">With respect to </w:t>
      </w:r>
      <w:r w:rsidR="00B81785">
        <w:rPr>
          <w:lang w:bidi="fa-IR"/>
        </w:rPr>
        <w:t>duality</w:t>
      </w:r>
      <w:r w:rsidR="000D642B">
        <w:rPr>
          <w:lang w:bidi="fa-IR"/>
        </w:rPr>
        <w:t>,</w:t>
      </w:r>
      <w:r w:rsidR="00B81785">
        <w:rPr>
          <w:lang w:bidi="fa-IR"/>
        </w:rPr>
        <w:t xml:space="preserve"> </w:t>
      </w:r>
      <w:r w:rsidR="00B81785" w:rsidRPr="000C5F71">
        <w:rPr>
          <w:lang w:bidi="fa-IR"/>
        </w:rPr>
        <w:t xml:space="preserve">we have </w:t>
      </w:r>
      <m:oMath>
        <m:sSubSup>
          <m:sSubSupPr>
            <m:ctrlPr>
              <w:rPr>
                <w:rFonts w:ascii="Cambria Math" w:eastAsiaTheme="minorHAnsi" w:hAnsi="Cambria Math" w:cstheme="minorBidi"/>
                <w:i/>
                <w:spacing w:val="0"/>
                <w:sz w:val="22"/>
                <w:szCs w:val="22"/>
              </w:rPr>
            </m:ctrlPr>
          </m:sSubSupPr>
          <m:e>
            <m:r>
              <w:rPr>
                <w:rFonts w:ascii="Cambria Math" w:hAnsi="Cambria Math"/>
              </w:rPr>
              <m:t>δ</m:t>
            </m:r>
          </m:e>
          <m:sub>
            <m:r>
              <w:rPr>
                <w:rFonts w:ascii="Cambria Math" w:hAnsi="Cambria Math"/>
              </w:rPr>
              <m:t>R</m:t>
            </m:r>
          </m:sub>
          <m:sup>
            <m:r>
              <w:rPr>
                <w:rFonts w:ascii="Cambria Math" w:hAnsi="Cambria Math"/>
              </w:rPr>
              <m:t>i</m:t>
            </m:r>
          </m:sup>
        </m:sSubSup>
        <m:r>
          <w:rPr>
            <w:rFonts w:ascii="Cambria Math" w:hAnsi="Cambria Math"/>
          </w:rPr>
          <m:t>(g)</m:t>
        </m:r>
      </m:oMath>
      <w:r w:rsidR="00B81785">
        <w:rPr>
          <w:lang w:bidi="fa-IR"/>
        </w:rPr>
        <w:t xml:space="preserve"> </w:t>
      </w:r>
      <w:r w:rsidR="00B81785" w:rsidRPr="000C5F71">
        <w:rPr>
          <w:lang w:bidi="fa-IR"/>
        </w:rPr>
        <w:t>which</w:t>
      </w:r>
      <w:r w:rsidR="00F33EBA" w:rsidRPr="000C5F71">
        <w:rPr>
          <w:lang w:bidi="fa-IR"/>
        </w:rPr>
        <w:t xml:space="preserve"> </w:t>
      </w:r>
      <w:r w:rsidR="00F33EBA">
        <w:rPr>
          <w:lang w:bidi="fa-IR"/>
        </w:rPr>
        <w:t>is</w:t>
      </w:r>
      <w:r w:rsidR="004F788A">
        <w:rPr>
          <w:lang w:bidi="fa-IR"/>
        </w:rPr>
        <w:t xml:space="preserve"> </w:t>
      </w:r>
      <w:r w:rsidR="00B81785">
        <w:rPr>
          <w:lang w:bidi="fa-IR"/>
        </w:rPr>
        <w:t>closing by reconstruction</w:t>
      </w:r>
      <w:r w:rsidR="00F33EBA">
        <w:rPr>
          <w:lang w:bidi="fa-IR"/>
        </w:rPr>
        <w:t xml:space="preserve"> and define</w:t>
      </w:r>
      <w:r w:rsidR="00362DB6">
        <w:rPr>
          <w:lang w:bidi="fa-IR"/>
        </w:rPr>
        <w:t>d</w:t>
      </w:r>
      <w:r w:rsidR="00F33EBA">
        <w:rPr>
          <w:lang w:bidi="fa-IR"/>
        </w:rPr>
        <w:t xml:space="preserve"> as the dilation of </w:t>
      </w:r>
      <w:r w:rsidR="00F33EBA" w:rsidRPr="000C5F71">
        <w:rPr>
          <w:lang w:bidi="fa-IR"/>
        </w:rPr>
        <w:t xml:space="preserve">the </w:t>
      </w:r>
      <w:r w:rsidR="00AF56DE">
        <w:rPr>
          <w:lang w:bidi="fa-IR"/>
        </w:rPr>
        <w:t xml:space="preserve">image with specific SE </w:t>
      </w:r>
      <w:r w:rsidR="00F33EBA">
        <w:rPr>
          <w:lang w:bidi="fa-IR"/>
        </w:rPr>
        <w:t>size</w:t>
      </w:r>
      <w:r w:rsidR="00DE6FE3">
        <w:rPr>
          <w:lang w:bidi="fa-IR"/>
        </w:rPr>
        <w:t xml:space="preserve"> that</w:t>
      </w:r>
      <w:r w:rsidR="002B41DB">
        <w:rPr>
          <w:lang w:bidi="fa-IR"/>
        </w:rPr>
        <w:t xml:space="preserve"> follows</w:t>
      </w:r>
      <w:r w:rsidR="00F33EBA">
        <w:rPr>
          <w:lang w:bidi="fa-IR"/>
        </w:rPr>
        <w:t xml:space="preserve"> a reconstruction by </w:t>
      </w:r>
      <w:r w:rsidR="00AF56DE">
        <w:rPr>
          <w:lang w:bidi="fa-IR"/>
        </w:rPr>
        <w:t xml:space="preserve">an </w:t>
      </w:r>
      <w:r w:rsidR="00F33EBA">
        <w:rPr>
          <w:lang w:bidi="fa-IR"/>
        </w:rPr>
        <w:t>erosion</w:t>
      </w:r>
      <w:r w:rsidR="00B81785">
        <w:rPr>
          <w:lang w:bidi="fa-IR"/>
        </w:rPr>
        <w:t>.</w:t>
      </w:r>
      <w:r w:rsidR="00672BAB">
        <w:rPr>
          <w:lang w:bidi="fa-IR"/>
        </w:rPr>
        <w:t xml:space="preserve"> The opening morphological profile</w:t>
      </w:r>
      <w:r w:rsidR="00E314BB">
        <w:rPr>
          <w:lang w:bidi="fa-IR"/>
        </w:rPr>
        <w:t>,</w:t>
      </w:r>
      <w:r w:rsidR="00672BAB">
        <w:rPr>
          <w:lang w:bidi="fa-IR"/>
        </w:rPr>
        <w:t xml:space="preserve"> formulized as</w:t>
      </w:r>
      <w:r w:rsidR="006D635F">
        <w:rPr>
          <w:lang w:bidi="fa-IR"/>
        </w:rPr>
        <w:t xml:space="preserve"> follows</w:t>
      </w:r>
      <w:r w:rsidR="00DE6FE3">
        <w:rPr>
          <w:lang w:bidi="fa-IR"/>
        </w:rPr>
        <w:softHyphen/>
        <w:t xml:space="preserve"> </w:t>
      </w:r>
    </w:p>
    <w:p w:rsidR="006D635F" w:rsidRDefault="008B07F2" w:rsidP="008B07F2">
      <w:pPr>
        <w:pStyle w:val="equation"/>
        <w:rPr>
          <w:lang w:bidi="fa-IR"/>
        </w:rPr>
      </w:pPr>
      <w:r>
        <w:rPr>
          <w:rFonts w:ascii="Times New Roman" w:hAnsi="Times New Roman" w:cs="Times New Roman"/>
          <w:sz w:val="22"/>
          <w:szCs w:val="22"/>
        </w:rPr>
        <w:tab/>
      </w:r>
      <m:oMath>
        <m:sSub>
          <m:sSubPr>
            <m:ctrlPr>
              <w:rPr>
                <w:rFonts w:ascii="Cambria Math" w:eastAsiaTheme="minorHAnsi" w:hAnsi="Cambria Math" w:cstheme="minorBidi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Ω</m:t>
            </m:r>
          </m:e>
          <m:sub>
            <m:r>
              <w:rPr>
                <w:rFonts w:ascii="Cambria Math" w:hAnsi="Cambria Math"/>
              </w:rPr>
              <m:t>ωR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g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d>
          <m:dPr>
            <m:begChr m:val="{"/>
            <m:endChr m:val="}"/>
            <m:ctrlPr>
              <w:rPr>
                <w:rFonts w:ascii="Cambria Math" w:eastAsiaTheme="minorHAnsi" w:hAnsi="Cambria Math" w:cstheme="minorBidi"/>
                <w:sz w:val="22"/>
                <w:szCs w:val="22"/>
              </w:rPr>
            </m:ctrlPr>
          </m:dPr>
          <m:e>
            <m:sSub>
              <m:sSubPr>
                <m:ctrlPr>
                  <w:rPr>
                    <w:rFonts w:ascii="Cambria Math" w:eastAsiaTheme="minorHAnsi" w:hAnsi="Cambria Math" w:cstheme="minorBidi"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Ω</m:t>
                </m:r>
              </m:e>
              <m:sub>
                <m:r>
                  <w:rPr>
                    <w:rFonts w:ascii="Cambria Math" w:hAnsi="Cambria Math"/>
                  </w:rPr>
                  <m:t>ωi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:</m:t>
            </m:r>
            <m:sSub>
              <m:sSubPr>
                <m:ctrlPr>
                  <w:rPr>
                    <w:rFonts w:ascii="Cambria Math" w:eastAsiaTheme="minorHAnsi" w:hAnsi="Cambria Math" w:cstheme="minorBidi"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Ω</m:t>
                </m:r>
              </m:e>
              <m:sub>
                <m:r>
                  <w:rPr>
                    <w:rFonts w:ascii="Cambria Math" w:hAnsi="Cambria Math"/>
                  </w:rPr>
                  <m:t>ωi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=</m:t>
            </m:r>
            <m:sSubSup>
              <m:sSubSupPr>
                <m:ctrlPr>
                  <w:rPr>
                    <w:rFonts w:ascii="Cambria Math" w:eastAsiaTheme="minorHAnsi" w:hAnsi="Cambria Math" w:cstheme="minorBidi"/>
                    <w:sz w:val="22"/>
                    <w:szCs w:val="22"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ω</m:t>
                </m:r>
              </m:e>
              <m:sub>
                <m:r>
                  <w:rPr>
                    <w:rFonts w:ascii="Cambria Math" w:hAnsi="Cambria Math"/>
                  </w:rPr>
                  <m:t>R</m:t>
                </m:r>
              </m:sub>
              <m:sup>
                <m:r>
                  <w:rPr>
                    <w:rFonts w:ascii="Cambria Math" w:hAnsi="Cambria Math"/>
                  </w:rPr>
                  <m:t>i</m:t>
                </m:r>
              </m:sup>
            </m:sSubSup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g</m:t>
                </m:r>
              </m:e>
            </m:d>
            <m:r>
              <m:rPr>
                <m:sty m:val="p"/>
              </m:rPr>
              <w:rPr>
                <w:rFonts w:ascii="Cambria Math" w:hAnsi="Cambria Math"/>
              </w:rPr>
              <m:t>,∀</m:t>
            </m:r>
            <m:r>
              <w:rPr>
                <w:rFonts w:ascii="Cambria Math" w:hAnsi="Cambria Math"/>
              </w:rPr>
              <m:t>iϵ</m:t>
            </m:r>
            <m:r>
              <m:rPr>
                <m:sty m:val="p"/>
              </m:rPr>
              <w:rPr>
                <w:rFonts w:ascii="Cambria Math" w:hAnsi="Cambria Math"/>
              </w:rPr>
              <m:t>[0,…,</m:t>
            </m:r>
            <m:r>
              <w:rPr>
                <w:rFonts w:ascii="Cambria Math" w:hAnsi="Cambria Math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</w:rPr>
              <m:t>]</m:t>
            </m:r>
          </m:e>
        </m:d>
      </m:oMath>
      <w:r w:rsidR="00E314BB">
        <w:rPr>
          <w:lang w:bidi="fa-IR"/>
        </w:rPr>
        <w:t></w:t>
      </w:r>
      <w:r w:rsidR="00E314BB">
        <w:rPr>
          <w:lang w:bidi="fa-IR"/>
        </w:rPr>
        <w:t></w:t>
      </w:r>
      <w:r w:rsidR="00F02D89">
        <w:rPr>
          <w:lang w:bidi="fa-IR"/>
        </w:rPr>
        <w:t></w:t>
      </w:r>
      <w:r w:rsidR="00F02D89">
        <w:rPr>
          <w:lang w:bidi="fa-IR"/>
        </w:rPr>
        <w:t></w:t>
      </w:r>
      <w:r w:rsidR="00E314BB">
        <w:rPr>
          <w:lang w:bidi="fa-IR"/>
        </w:rPr>
        <w:t></w:t>
      </w:r>
      <w:r w:rsidR="00F02D89">
        <w:rPr>
          <w:lang w:bidi="fa-IR"/>
        </w:rPr>
        <w:t></w:t>
      </w:r>
      <w:r w:rsidR="00F02D89">
        <w:rPr>
          <w:lang w:bidi="fa-IR"/>
        </w:rPr>
        <w:t></w:t>
      </w:r>
      <w:r w:rsidR="00F02D89">
        <w:rPr>
          <w:lang w:bidi="fa-IR"/>
        </w:rPr>
        <w:t></w:t>
      </w:r>
      <w:r w:rsidR="00F02D89">
        <w:rPr>
          <w:lang w:bidi="fa-IR"/>
        </w:rPr>
        <w:t></w:t>
      </w:r>
      <w:r w:rsidR="00F02D89">
        <w:rPr>
          <w:lang w:bidi="fa-IR"/>
        </w:rPr>
        <w:t></w:t>
      </w:r>
      <w:r w:rsidR="00F02D89">
        <w:rPr>
          <w:lang w:bidi="fa-IR"/>
        </w:rPr>
        <w:t></w:t>
      </w:r>
      <w:r w:rsidR="00F02D89">
        <w:rPr>
          <w:lang w:bidi="fa-IR"/>
        </w:rPr>
        <w:t></w:t>
      </w:r>
      <w:r w:rsidR="00F02D89">
        <w:rPr>
          <w:lang w:bidi="fa-IR"/>
        </w:rPr>
        <w:t></w:t>
      </w:r>
      <w:r w:rsidR="00F02D89">
        <w:rPr>
          <w:lang w:bidi="fa-IR"/>
        </w:rPr>
        <w:t></w:t>
      </w:r>
      <w:r w:rsidR="00F02D89">
        <w:rPr>
          <w:lang w:bidi="fa-IR"/>
        </w:rPr>
        <w:t></w:t>
      </w:r>
      <w:r w:rsidR="00F02D89">
        <w:rPr>
          <w:lang w:bidi="fa-IR"/>
        </w:rPr>
        <w:t></w:t>
      </w:r>
      <w:r>
        <w:rPr>
          <w:lang w:bidi="fa-IR"/>
        </w:rPr>
        <w:tab/>
      </w:r>
      <w:r w:rsidR="00E314BB">
        <w:rPr>
          <w:lang w:bidi="fa-IR"/>
        </w:rPr>
        <w:t></w:t>
      </w:r>
      <w:r w:rsidR="00E314BB">
        <w:rPr>
          <w:lang w:bidi="fa-IR"/>
        </w:rPr>
        <w:t></w:t>
      </w:r>
      <w:r w:rsidR="00E314BB">
        <w:rPr>
          <w:lang w:bidi="fa-IR"/>
        </w:rPr>
        <w:t></w:t>
      </w:r>
    </w:p>
    <w:p w:rsidR="00E314BB" w:rsidRDefault="006D635F" w:rsidP="008B07F2">
      <w:pPr>
        <w:pStyle w:val="BodyText"/>
        <w:ind w:firstLine="0"/>
        <w:rPr>
          <w:lang w:bidi="fa-IR"/>
        </w:rPr>
      </w:pPr>
      <w:r>
        <w:rPr>
          <w:lang w:bidi="fa-IR"/>
        </w:rPr>
        <w:t>in</w:t>
      </w:r>
      <w:r w:rsidR="00D13128">
        <w:rPr>
          <w:lang w:bidi="fa-IR"/>
        </w:rPr>
        <w:t xml:space="preserve"> a</w:t>
      </w:r>
      <w:r>
        <w:rPr>
          <w:lang w:bidi="fa-IR"/>
        </w:rPr>
        <w:t xml:space="preserve"> similar way for closin</w:t>
      </w:r>
      <w:r w:rsidR="006A3A0C">
        <w:rPr>
          <w:lang w:bidi="fa-IR"/>
        </w:rPr>
        <w:t>g</w:t>
      </w:r>
      <w:r>
        <w:rPr>
          <w:lang w:bidi="fa-IR"/>
        </w:rPr>
        <w:t xml:space="preserve"> morphological profile we have</w:t>
      </w:r>
      <w:r w:rsidR="00D13128">
        <w:rPr>
          <w:lang w:bidi="fa-IR"/>
        </w:rPr>
        <w:t xml:space="preserve"> </w:t>
      </w:r>
    </w:p>
    <w:p w:rsidR="006D635F" w:rsidRDefault="008B07F2" w:rsidP="008B07F2">
      <w:pPr>
        <w:pStyle w:val="equation"/>
        <w:rPr>
          <w:lang w:bidi="fa-IR"/>
        </w:rPr>
      </w:pPr>
      <w:r>
        <w:rPr>
          <w:rFonts w:ascii="Times New Roman" w:hAnsi="Times New Roman" w:cs="Times New Roman"/>
          <w:sz w:val="22"/>
          <w:szCs w:val="22"/>
        </w:rPr>
        <w:tab/>
      </w:r>
      <m:oMath>
        <m:sSub>
          <m:sSubPr>
            <m:ctrlPr>
              <w:rPr>
                <w:rFonts w:ascii="Cambria Math" w:eastAsiaTheme="minorHAnsi" w:hAnsi="Cambria Math" w:cstheme="minorBidi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Ω</m:t>
            </m:r>
          </m:e>
          <m:sub>
            <m:r>
              <w:rPr>
                <w:rFonts w:ascii="Cambria Math" w:hAnsi="Cambria Math"/>
              </w:rPr>
              <m:t>δR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g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d>
          <m:dPr>
            <m:begChr m:val="{"/>
            <m:endChr m:val="}"/>
            <m:ctrlPr>
              <w:rPr>
                <w:rFonts w:ascii="Cambria Math" w:eastAsiaTheme="minorHAnsi" w:hAnsi="Cambria Math" w:cstheme="minorBidi"/>
                <w:sz w:val="22"/>
                <w:szCs w:val="22"/>
              </w:rPr>
            </m:ctrlPr>
          </m:dPr>
          <m:e>
            <m:sSub>
              <m:sSubPr>
                <m:ctrlPr>
                  <w:rPr>
                    <w:rFonts w:ascii="Cambria Math" w:eastAsiaTheme="minorHAnsi" w:hAnsi="Cambria Math" w:cstheme="minorBidi"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Ω</m:t>
                </m:r>
              </m:e>
              <m:sub>
                <m:r>
                  <w:rPr>
                    <w:rFonts w:ascii="Cambria Math" w:hAnsi="Cambria Math"/>
                  </w:rPr>
                  <m:t>δi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:</m:t>
            </m:r>
            <m:sSub>
              <m:sSubPr>
                <m:ctrlPr>
                  <w:rPr>
                    <w:rFonts w:ascii="Cambria Math" w:eastAsiaTheme="minorHAnsi" w:hAnsi="Cambria Math" w:cstheme="minorBidi"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Ω</m:t>
                </m:r>
              </m:e>
              <m:sub>
                <m:r>
                  <w:rPr>
                    <w:rFonts w:ascii="Cambria Math" w:hAnsi="Cambria Math"/>
                  </w:rPr>
                  <m:t>δi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=</m:t>
            </m:r>
            <m:sSubSup>
              <m:sSubSupPr>
                <m:ctrlPr>
                  <w:rPr>
                    <w:rFonts w:ascii="Cambria Math" w:eastAsiaTheme="minorHAnsi" w:hAnsi="Cambria Math" w:cstheme="minorBidi"/>
                    <w:sz w:val="22"/>
                    <w:szCs w:val="22"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δ</m:t>
                </m:r>
              </m:e>
              <m:sub>
                <m:r>
                  <w:rPr>
                    <w:rFonts w:ascii="Cambria Math" w:hAnsi="Cambria Math"/>
                  </w:rPr>
                  <m:t>R</m:t>
                </m:r>
              </m:sub>
              <m:sup>
                <m:r>
                  <w:rPr>
                    <w:rFonts w:ascii="Cambria Math" w:hAnsi="Cambria Math"/>
                  </w:rPr>
                  <m:t>i</m:t>
                </m:r>
              </m:sup>
            </m:sSubSup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g</m:t>
                </m:r>
              </m:e>
            </m:d>
            <m:r>
              <m:rPr>
                <m:sty m:val="p"/>
              </m:rPr>
              <w:rPr>
                <w:rFonts w:ascii="Cambria Math" w:hAnsi="Cambria Math"/>
              </w:rPr>
              <m:t>,∀</m:t>
            </m:r>
            <m:r>
              <w:rPr>
                <w:rFonts w:ascii="Cambria Math" w:hAnsi="Cambria Math"/>
              </w:rPr>
              <m:t>iϵ</m:t>
            </m:r>
            <m:r>
              <m:rPr>
                <m:sty m:val="p"/>
              </m:rPr>
              <w:rPr>
                <w:rFonts w:ascii="Cambria Math" w:hAnsi="Cambria Math"/>
              </w:rPr>
              <m:t>[0,…,</m:t>
            </m:r>
            <m:r>
              <w:rPr>
                <w:rFonts w:ascii="Cambria Math" w:hAnsi="Cambria Math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</w:rPr>
              <m:t>]</m:t>
            </m:r>
          </m:e>
        </m:d>
      </m:oMath>
      <w:r w:rsidR="00E314BB">
        <w:rPr>
          <w:lang w:bidi="fa-IR"/>
        </w:rPr>
        <w:t></w:t>
      </w:r>
      <w:r w:rsidR="00E314BB">
        <w:rPr>
          <w:lang w:bidi="fa-IR"/>
        </w:rPr>
        <w:t></w:t>
      </w:r>
      <w:r w:rsidR="00E314BB">
        <w:rPr>
          <w:lang w:bidi="fa-IR"/>
        </w:rPr>
        <w:t></w:t>
      </w:r>
      <w:r w:rsidR="00E314BB">
        <w:rPr>
          <w:lang w:bidi="fa-IR"/>
        </w:rPr>
        <w:t></w:t>
      </w:r>
      <w:r w:rsidR="00F02D89">
        <w:rPr>
          <w:lang w:bidi="fa-IR"/>
        </w:rPr>
        <w:t></w:t>
      </w:r>
      <w:r w:rsidR="00F02D89">
        <w:rPr>
          <w:lang w:bidi="fa-IR"/>
        </w:rPr>
        <w:t></w:t>
      </w:r>
      <w:r w:rsidR="00F02D89">
        <w:rPr>
          <w:lang w:bidi="fa-IR"/>
        </w:rPr>
        <w:t></w:t>
      </w:r>
      <w:r w:rsidR="00F02D89">
        <w:rPr>
          <w:lang w:bidi="fa-IR"/>
        </w:rPr>
        <w:t></w:t>
      </w:r>
      <w:r w:rsidR="00F02D89">
        <w:rPr>
          <w:lang w:bidi="fa-IR"/>
        </w:rPr>
        <w:t></w:t>
      </w:r>
      <w:r w:rsidR="00F02D89">
        <w:rPr>
          <w:lang w:bidi="fa-IR"/>
        </w:rPr>
        <w:t></w:t>
      </w:r>
      <w:r w:rsidR="00F02D89">
        <w:rPr>
          <w:lang w:bidi="fa-IR"/>
        </w:rPr>
        <w:t></w:t>
      </w:r>
      <w:r w:rsidR="00F02D89">
        <w:rPr>
          <w:lang w:bidi="fa-IR"/>
        </w:rPr>
        <w:t></w:t>
      </w:r>
      <w:r w:rsidR="00F02D89">
        <w:rPr>
          <w:lang w:bidi="fa-IR"/>
        </w:rPr>
        <w:t></w:t>
      </w:r>
      <w:r w:rsidR="00F02D89">
        <w:rPr>
          <w:lang w:bidi="fa-IR"/>
        </w:rPr>
        <w:t></w:t>
      </w:r>
      <w:r w:rsidR="00F02D89">
        <w:rPr>
          <w:lang w:bidi="fa-IR"/>
        </w:rPr>
        <w:t></w:t>
      </w:r>
      <w:r w:rsidR="00F02D89">
        <w:rPr>
          <w:lang w:bidi="fa-IR"/>
        </w:rPr>
        <w:t></w:t>
      </w:r>
      <w:r w:rsidR="00F02D89">
        <w:rPr>
          <w:lang w:bidi="fa-IR"/>
        </w:rPr>
        <w:t></w:t>
      </w:r>
      <w:r w:rsidR="00F02D89">
        <w:rPr>
          <w:lang w:bidi="fa-IR"/>
        </w:rPr>
        <w:t></w:t>
      </w:r>
      <w:r w:rsidR="00F02D89">
        <w:rPr>
          <w:lang w:bidi="fa-IR"/>
        </w:rPr>
        <w:t></w:t>
      </w:r>
      <w:r>
        <w:rPr>
          <w:lang w:bidi="fa-IR"/>
        </w:rPr>
        <w:tab/>
      </w:r>
      <w:r w:rsidR="00E314BB">
        <w:rPr>
          <w:lang w:bidi="fa-IR"/>
        </w:rPr>
        <w:t></w:t>
      </w:r>
      <w:r w:rsidR="00E314BB">
        <w:rPr>
          <w:lang w:bidi="fa-IR"/>
        </w:rPr>
        <w:t></w:t>
      </w:r>
      <w:r w:rsidR="00E314BB">
        <w:rPr>
          <w:lang w:bidi="fa-IR"/>
        </w:rPr>
        <w:t></w:t>
      </w:r>
    </w:p>
    <w:p w:rsidR="006D635F" w:rsidRDefault="0017705F" w:rsidP="008B07F2">
      <w:pPr>
        <w:pStyle w:val="BodyText"/>
        <w:ind w:firstLine="0"/>
        <w:rPr>
          <w:lang w:bidi="fa-IR"/>
        </w:rPr>
      </w:pPr>
      <w:r>
        <w:rPr>
          <w:lang w:bidi="fa-IR"/>
        </w:rPr>
        <w:t>so</w:t>
      </w:r>
      <w:r w:rsidR="00D13128">
        <w:rPr>
          <w:lang w:bidi="fa-IR"/>
        </w:rPr>
        <w:t>,</w:t>
      </w:r>
      <w:r w:rsidR="004213A8">
        <w:rPr>
          <w:lang w:bidi="fa-IR"/>
        </w:rPr>
        <w:t xml:space="preserve"> DMP </w:t>
      </w:r>
      <w:r>
        <w:rPr>
          <w:lang w:bidi="fa-IR"/>
        </w:rPr>
        <w:t>can be defined</w:t>
      </w:r>
    </w:p>
    <w:p w:rsidR="00613253" w:rsidRDefault="008B07F2" w:rsidP="008B07F2">
      <w:pPr>
        <w:pStyle w:val="equation"/>
        <w:rPr>
          <w:lang w:bidi="fa-IR"/>
        </w:rPr>
      </w:pPr>
      <w:r>
        <w:t></w:t>
      </w:r>
      <w:r>
        <w:t></w:t>
      </w:r>
      <w:r>
        <w:t></w:t>
      </w:r>
      <w:r>
        <w:rPr>
          <w:sz w:val="22"/>
          <w:szCs w:val="22"/>
        </w:rPr>
        <w:tab/>
      </w:r>
      <m:oMath>
        <m:sSub>
          <m:sSubPr>
            <m:ctrlPr>
              <w:rPr>
                <w:rFonts w:ascii="Cambria Math" w:eastAsiaTheme="minorHAnsi" w:hAnsi="Cambria Math" w:cstheme="minorBidi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Δ</m:t>
            </m:r>
          </m:e>
          <m:sub>
            <m:r>
              <w:rPr>
                <w:rFonts w:ascii="Cambria Math" w:hAnsi="Cambria Math"/>
              </w:rPr>
              <m:t>ωR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g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d>
          <m:dPr>
            <m:begChr m:val="{"/>
            <m:endChr m:val="}"/>
            <m:ctrlPr>
              <w:rPr>
                <w:rFonts w:ascii="Cambria Math" w:eastAsiaTheme="minorHAnsi" w:hAnsi="Cambria Math" w:cstheme="minorBidi"/>
                <w:sz w:val="22"/>
                <w:szCs w:val="22"/>
              </w:rPr>
            </m:ctrlPr>
          </m:dPr>
          <m:e>
            <m:sSub>
              <m:sSubPr>
                <m:ctrlPr>
                  <w:rPr>
                    <w:rFonts w:ascii="Cambria Math" w:eastAsiaTheme="minorHAnsi" w:hAnsi="Cambria Math" w:cstheme="minorBidi"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</m:e>
              <m:sub>
                <m:r>
                  <w:rPr>
                    <w:rFonts w:ascii="Cambria Math" w:hAnsi="Cambria Math"/>
                  </w:rPr>
                  <m:t>ω</m:t>
                </m:r>
                <m:r>
                  <w:rPr>
                    <w:rFonts w:ascii="Cambria Math" w:eastAsiaTheme="minorHAnsi" w:hAnsi="Cambria Math" w:cstheme="minorBidi"/>
                    <w:sz w:val="22"/>
                    <w:szCs w:val="22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:</m:t>
            </m:r>
            <m:sSub>
              <m:sSubPr>
                <m:ctrlPr>
                  <w:rPr>
                    <w:rFonts w:ascii="Cambria Math" w:eastAsiaTheme="minorHAnsi" w:hAnsi="Cambria Math" w:cstheme="minorBidi"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</m:e>
              <m:sub>
                <m:r>
                  <w:rPr>
                    <w:rFonts w:ascii="Cambria Math" w:hAnsi="Cambria Math"/>
                  </w:rPr>
                  <m:t>ωi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=</m:t>
            </m:r>
            <m:sSub>
              <m:sSubPr>
                <m:ctrlPr>
                  <w:rPr>
                    <w:rFonts w:ascii="Cambria Math" w:eastAsiaTheme="minorHAnsi" w:hAnsi="Cambria Math" w:cstheme="minorBidi"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Ω</m:t>
                </m:r>
              </m:e>
              <m:sub>
                <m:r>
                  <w:rPr>
                    <w:rFonts w:ascii="Cambria Math" w:hAnsi="Cambria Math"/>
                  </w:rPr>
                  <m:t>ω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(</m:t>
                </m:r>
                <m:r>
                  <w:rPr>
                    <w:rFonts w:ascii="Cambria Math" w:hAnsi="Cambria Math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-1)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eastAsiaTheme="minorHAnsi" w:hAnsi="Cambria Math" w:cstheme="minorBidi"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Ω</m:t>
                </m:r>
              </m:e>
              <m:sub>
                <m:r>
                  <w:rPr>
                    <w:rFonts w:ascii="Cambria Math" w:hAnsi="Cambria Math"/>
                  </w:rPr>
                  <m:t>ωi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 xml:space="preserve"> ,∀</m:t>
            </m:r>
            <m:r>
              <w:rPr>
                <w:rFonts w:ascii="Cambria Math" w:hAnsi="Cambria Math"/>
              </w:rPr>
              <m:t>iϵ</m:t>
            </m:r>
            <m:r>
              <m:rPr>
                <m:sty m:val="p"/>
              </m:rPr>
              <w:rPr>
                <w:rFonts w:ascii="Cambria Math" w:hAnsi="Cambria Math"/>
              </w:rPr>
              <m:t>[1,</m:t>
            </m:r>
            <m:r>
              <w:rPr>
                <w:rFonts w:ascii="Cambria Math" w:hAnsi="Cambria Math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</w:rPr>
              <m:t>]</m:t>
            </m:r>
          </m:e>
        </m:d>
        <m:r>
          <m:rPr>
            <m:sty m:val="p"/>
          </m:rPr>
          <w:rPr>
            <w:rFonts w:ascii="Cambria Math" w:eastAsiaTheme="minorHAnsi" w:hAnsi="Cambria Math" w:cstheme="minorBidi"/>
            <w:sz w:val="22"/>
            <w:szCs w:val="22"/>
          </w:rPr>
          <m:t xml:space="preserve">  </m:t>
        </m:r>
      </m:oMath>
      <w:r w:rsidR="00613253">
        <w:rPr>
          <w:lang w:bidi="fa-IR"/>
        </w:rPr>
        <w:t></w:t>
      </w:r>
      <w:r w:rsidR="00F02D89">
        <w:rPr>
          <w:lang w:bidi="fa-IR"/>
        </w:rPr>
        <w:t></w:t>
      </w:r>
      <w:r w:rsidR="00F02D89">
        <w:rPr>
          <w:lang w:bidi="fa-IR"/>
        </w:rPr>
        <w:t></w:t>
      </w:r>
      <w:r w:rsidR="00F02D89">
        <w:rPr>
          <w:lang w:bidi="fa-IR"/>
        </w:rPr>
        <w:t></w:t>
      </w:r>
      <w:r w:rsidR="00F02D89">
        <w:rPr>
          <w:lang w:bidi="fa-IR"/>
        </w:rPr>
        <w:t></w:t>
      </w:r>
      <w:r>
        <w:rPr>
          <w:lang w:bidi="fa-IR"/>
        </w:rPr>
        <w:tab/>
      </w:r>
      <w:r w:rsidR="00F02D89">
        <w:rPr>
          <w:lang w:bidi="fa-IR"/>
        </w:rPr>
        <w:t></w:t>
      </w:r>
      <w:r w:rsidR="00F02D89">
        <w:rPr>
          <w:lang w:bidi="fa-IR"/>
        </w:rPr>
        <w:t></w:t>
      </w:r>
      <w:r w:rsidR="00F02D89">
        <w:rPr>
          <w:lang w:bidi="fa-IR"/>
        </w:rPr>
        <w:t></w:t>
      </w:r>
      <w:r w:rsidR="00F02D89">
        <w:rPr>
          <w:lang w:bidi="fa-IR"/>
        </w:rPr>
        <w:t></w:t>
      </w:r>
    </w:p>
    <w:p w:rsidR="004213A8" w:rsidRDefault="008B07F2" w:rsidP="008B07F2">
      <w:pPr>
        <w:pStyle w:val="equation"/>
        <w:rPr>
          <w:lang w:bidi="fa-IR"/>
        </w:rPr>
      </w:pPr>
      <w:r>
        <w:rPr>
          <w:sz w:val="22"/>
          <w:szCs w:val="22"/>
        </w:rPr>
        <w:tab/>
      </w:r>
      <m:oMath>
        <m:sSub>
          <m:sSubPr>
            <m:ctrlPr>
              <w:rPr>
                <w:rFonts w:ascii="Cambria Math" w:eastAsiaTheme="minorHAnsi" w:hAnsi="Cambria Math" w:cstheme="minorBidi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Δ</m:t>
            </m:r>
          </m:e>
          <m:sub>
            <m:r>
              <w:rPr>
                <w:rFonts w:ascii="Cambria Math" w:hAnsi="Cambria Math"/>
              </w:rPr>
              <m:t>δR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g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d>
          <m:dPr>
            <m:begChr m:val="{"/>
            <m:endChr m:val="}"/>
            <m:ctrlPr>
              <w:rPr>
                <w:rFonts w:ascii="Cambria Math" w:eastAsiaTheme="minorHAnsi" w:hAnsi="Cambria Math" w:cstheme="minorBidi"/>
                <w:sz w:val="22"/>
                <w:szCs w:val="22"/>
              </w:rPr>
            </m:ctrlPr>
          </m:dPr>
          <m:e>
            <m:sSub>
              <m:sSubPr>
                <m:ctrlPr>
                  <w:rPr>
                    <w:rFonts w:ascii="Cambria Math" w:eastAsiaTheme="minorHAnsi" w:hAnsi="Cambria Math" w:cstheme="minorBidi"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</m:e>
              <m:sub>
                <m:r>
                  <w:rPr>
                    <w:rFonts w:ascii="Cambria Math" w:hAnsi="Cambria Math"/>
                  </w:rPr>
                  <m:t>δi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:</m:t>
            </m:r>
            <m:sSub>
              <m:sSubPr>
                <m:ctrlPr>
                  <w:rPr>
                    <w:rFonts w:ascii="Cambria Math" w:eastAsiaTheme="minorHAnsi" w:hAnsi="Cambria Math" w:cstheme="minorBidi"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</m:e>
              <m:sub>
                <m:r>
                  <w:rPr>
                    <w:rFonts w:ascii="Cambria Math" w:hAnsi="Cambria Math"/>
                  </w:rPr>
                  <m:t>δ</m:t>
                </m:r>
                <m:r>
                  <w:rPr>
                    <w:rFonts w:ascii="Cambria Math" w:eastAsiaTheme="minorHAnsi" w:hAnsi="Cambria Math" w:cstheme="minorBidi"/>
                    <w:sz w:val="22"/>
                    <w:szCs w:val="22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=</m:t>
            </m:r>
            <m:sSub>
              <m:sSubPr>
                <m:ctrlPr>
                  <w:rPr>
                    <w:rFonts w:ascii="Cambria Math" w:eastAsiaTheme="minorHAnsi" w:hAnsi="Cambria Math" w:cstheme="minorBidi"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Ω</m:t>
                </m:r>
              </m:e>
              <m:sub>
                <m:r>
                  <w:rPr>
                    <w:rFonts w:ascii="Cambria Math" w:hAnsi="Cambria Math"/>
                  </w:rPr>
                  <m:t>δ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(</m:t>
                </m:r>
                <m:r>
                  <w:rPr>
                    <w:rFonts w:ascii="Cambria Math" w:hAnsi="Cambria Math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-1)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eastAsiaTheme="minorHAnsi" w:hAnsi="Cambria Math" w:cstheme="minorBidi"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Ω</m:t>
                </m:r>
              </m:e>
              <m:sub>
                <m:r>
                  <w:rPr>
                    <w:rFonts w:ascii="Cambria Math" w:hAnsi="Cambria Math"/>
                  </w:rPr>
                  <m:t>δi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 xml:space="preserve"> ,∀</m:t>
            </m:r>
            <m:r>
              <w:rPr>
                <w:rFonts w:ascii="Cambria Math" w:hAnsi="Cambria Math"/>
              </w:rPr>
              <m:t>iϵ</m:t>
            </m:r>
            <m:r>
              <m:rPr>
                <m:sty m:val="p"/>
              </m:rPr>
              <w:rPr>
                <w:rFonts w:ascii="Cambria Math" w:hAnsi="Cambria Math"/>
              </w:rPr>
              <m:t>[1,</m:t>
            </m:r>
            <m:r>
              <w:rPr>
                <w:rFonts w:ascii="Cambria Math" w:hAnsi="Cambria Math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</w:rPr>
              <m:t>]</m:t>
            </m:r>
          </m:e>
        </m:d>
        <m:r>
          <m:rPr>
            <m:sty m:val="p"/>
          </m:rPr>
          <w:rPr>
            <w:rFonts w:ascii="Cambria Math" w:eastAsiaTheme="minorHAnsi" w:hAnsi="Cambria Math" w:cstheme="minorBidi"/>
            <w:sz w:val="22"/>
            <w:szCs w:val="22"/>
          </w:rPr>
          <m:t xml:space="preserve"> </m:t>
        </m:r>
      </m:oMath>
      <w:r w:rsidR="007B3399">
        <w:rPr>
          <w:sz w:val="22"/>
          <w:szCs w:val="22"/>
        </w:rPr>
        <w:t></w:t>
      </w:r>
      <w:r w:rsidR="007B3399">
        <w:rPr>
          <w:sz w:val="22"/>
          <w:szCs w:val="22"/>
        </w:rPr>
        <w:t></w:t>
      </w:r>
      <w:r w:rsidR="00F02D89">
        <w:rPr>
          <w:lang w:bidi="fa-IR"/>
        </w:rPr>
        <w:t></w:t>
      </w:r>
      <w:r w:rsidR="00F02D89">
        <w:rPr>
          <w:lang w:bidi="fa-IR"/>
        </w:rPr>
        <w:t></w:t>
      </w:r>
      <w:r w:rsidR="00F02D89">
        <w:rPr>
          <w:lang w:bidi="fa-IR"/>
        </w:rPr>
        <w:t></w:t>
      </w:r>
      <w:r w:rsidR="00F02D89">
        <w:rPr>
          <w:lang w:bidi="fa-IR"/>
        </w:rPr>
        <w:t></w:t>
      </w:r>
      <w:r w:rsidR="00F02D89">
        <w:rPr>
          <w:lang w:bidi="fa-IR"/>
        </w:rPr>
        <w:t></w:t>
      </w:r>
      <w:r w:rsidR="00C26496">
        <w:rPr>
          <w:lang w:bidi="fa-IR"/>
        </w:rPr>
        <w:t></w:t>
      </w:r>
      <w:r>
        <w:rPr>
          <w:lang w:bidi="fa-IR"/>
        </w:rPr>
        <w:tab/>
      </w:r>
      <w:r w:rsidR="007B3399">
        <w:rPr>
          <w:lang w:bidi="fa-IR"/>
        </w:rPr>
        <w:t></w:t>
      </w:r>
      <w:r w:rsidR="007B3399">
        <w:rPr>
          <w:lang w:bidi="fa-IR"/>
        </w:rPr>
        <w:t></w:t>
      </w:r>
      <w:r w:rsidR="007B3399">
        <w:rPr>
          <w:lang w:bidi="fa-IR"/>
        </w:rPr>
        <w:t></w:t>
      </w:r>
      <w:r w:rsidR="007B3399">
        <w:rPr>
          <w:lang w:bidi="fa-IR"/>
        </w:rPr>
        <w:t></w:t>
      </w:r>
    </w:p>
    <w:p w:rsidR="00767023" w:rsidRDefault="0017705F" w:rsidP="00DB6DB4">
      <w:pPr>
        <w:pStyle w:val="BodyText"/>
        <w:ind w:firstLine="0"/>
        <w:rPr>
          <w:lang w:bidi="fa-IR"/>
        </w:rPr>
      </w:pPr>
      <w:r w:rsidRPr="00DB6DB4">
        <w:t>where</w:t>
      </w:r>
      <w:r w:rsidR="00545114" w:rsidRPr="00DB6DB4">
        <w:t xml:space="preserve"> </w:t>
      </w:r>
      <w:r w:rsidR="00545114">
        <w:t>(</w:t>
      </w:r>
      <w:r w:rsidR="007B3399">
        <w:t>9</w:t>
      </w:r>
      <w:r w:rsidR="00545114">
        <w:t xml:space="preserve">) is </w:t>
      </w:r>
      <w:r w:rsidR="00767023">
        <w:t>DMPO and (</w:t>
      </w:r>
      <w:r w:rsidR="007B3399">
        <w:t>10</w:t>
      </w:r>
      <w:r w:rsidR="00B02EA2">
        <w:t xml:space="preserve">) is </w:t>
      </w:r>
      <w:r w:rsidR="00767023">
        <w:t xml:space="preserve">DMPC. In this step we implement </w:t>
      </w:r>
      <w:r>
        <w:t xml:space="preserve">the DMPO </w:t>
      </w:r>
      <w:r w:rsidR="00B02EA2">
        <w:t>or</w:t>
      </w:r>
      <w:r>
        <w:t xml:space="preserve"> DMPC on each PC</w:t>
      </w:r>
      <w:r w:rsidR="00B02EA2">
        <w:t xml:space="preserve"> and summation of them cons</w:t>
      </w:r>
      <w:r w:rsidR="00C26496">
        <w:t>i</w:t>
      </w:r>
      <w:r w:rsidR="00B02EA2">
        <w:t xml:space="preserve">ders as </w:t>
      </w:r>
      <w:r w:rsidR="00DB6DB4">
        <w:t>final</w:t>
      </w:r>
      <w:r w:rsidR="00B02EA2">
        <w:t xml:space="preserve"> target map</w:t>
      </w:r>
      <w:r w:rsidR="00DB6DB4">
        <w:t>.</w:t>
      </w:r>
      <w:r w:rsidR="00767023">
        <w:t xml:space="preserve"> </w:t>
      </w:r>
    </w:p>
    <w:p w:rsidR="00697CB1" w:rsidRDefault="00B02EA2" w:rsidP="00E45CA1">
      <w:pPr>
        <w:pStyle w:val="BodyText"/>
        <w:ind w:firstLine="0"/>
      </w:pPr>
      <w:r>
        <w:t>5</w:t>
      </w:r>
      <w:r w:rsidR="00E45CA1">
        <w:t xml:space="preserve">-   </w:t>
      </w:r>
      <w:r>
        <w:t>Finally,</w:t>
      </w:r>
      <w:r w:rsidR="00CF515D">
        <w:t xml:space="preserve"> by </w:t>
      </w:r>
      <w:r>
        <w:t>putting</w:t>
      </w:r>
      <w:r w:rsidR="00CF515D">
        <w:t xml:space="preserve"> </w:t>
      </w:r>
      <w:r w:rsidR="00DB6DB4">
        <w:t xml:space="preserve">a </w:t>
      </w:r>
      <w:r w:rsidR="00CF515D">
        <w:t>threshold</w:t>
      </w:r>
      <w:r>
        <w:t>,</w:t>
      </w:r>
      <w:r w:rsidR="00CF515D">
        <w:t xml:space="preserve"> binary target map obtains.</w:t>
      </w:r>
    </w:p>
    <w:p w:rsidR="00ED13D6" w:rsidRDefault="00262040" w:rsidP="00B57A1C">
      <w:pPr>
        <w:pStyle w:val="Heading1"/>
      </w:pPr>
      <w:r>
        <w:t>Experimental results</w:t>
      </w:r>
    </w:p>
    <w:p w:rsidR="0098112B" w:rsidRDefault="00B61F4A" w:rsidP="00084C90">
      <w:pPr>
        <w:pStyle w:val="BodyText"/>
      </w:pPr>
      <w:r>
        <w:t>In this section, we bring our proposed method result</w:t>
      </w:r>
      <w:r w:rsidR="00497E77">
        <w:t>s</w:t>
      </w:r>
      <w:r>
        <w:t xml:space="preserve">, furthermore we compare our results with three method which </w:t>
      </w:r>
      <w:r w:rsidR="00C91DF9">
        <w:t>are PCA, FLD and RX</w:t>
      </w:r>
      <w:r w:rsidR="00C91DF9" w:rsidRPr="00C91DF9">
        <w:t>.</w:t>
      </w:r>
      <w:r w:rsidR="00C91DF9">
        <w:rPr>
          <w:color w:val="FF0000"/>
        </w:rPr>
        <w:t xml:space="preserve"> </w:t>
      </w:r>
      <w:r w:rsidR="00C91DF9">
        <w:t xml:space="preserve">The hyperspectral image has been used </w:t>
      </w:r>
      <w:r w:rsidR="00722471">
        <w:t>in our</w:t>
      </w:r>
      <w:r w:rsidR="00C91DF9">
        <w:t xml:space="preserve"> experiments is part of San Diego airport in US</w:t>
      </w:r>
      <w:r w:rsidR="00242BC0">
        <w:t>A</w:t>
      </w:r>
      <w:r w:rsidR="00C91DF9">
        <w:t xml:space="preserve">. It has 189 spectral bands and spatial resolution of </w:t>
      </w:r>
      <w:r w:rsidR="00C91DF9" w:rsidRPr="00DB6DB4">
        <w:t>3.5 m</w:t>
      </w:r>
      <w:r w:rsidR="00C91DF9">
        <w:t xml:space="preserve">, we do our </w:t>
      </w:r>
      <w:r w:rsidR="00C26496">
        <w:t xml:space="preserve">experiments on </w:t>
      </w:r>
      <w:r w:rsidR="00C26496" w:rsidRPr="006A05BD">
        <w:rPr>
          <w:position w:val="-6"/>
        </w:rPr>
        <w:object w:dxaOrig="620" w:dyaOrig="240">
          <v:shape id="_x0000_i1028" type="#_x0000_t75" style="width:30.75pt;height:13.5pt" o:ole="">
            <v:imagedata r:id="rId17" o:title=""/>
          </v:shape>
          <o:OLEObject Type="Embed" ProgID="Equation.DSMT4" ShapeID="_x0000_i1028" DrawAspect="Content" ObjectID="_1510939825" r:id="rId18"/>
        </w:object>
      </w:r>
      <w:r w:rsidR="00C26496">
        <w:t xml:space="preserve"> region of that. </w:t>
      </w:r>
      <w:r w:rsidR="00C26496" w:rsidRPr="004E3E4F">
        <w:rPr>
          <w:color w:val="FF0000"/>
        </w:rPr>
        <w:t xml:space="preserve"> </w:t>
      </w:r>
      <w:r w:rsidR="00C26496" w:rsidRPr="00DB6DB4">
        <w:t>Nineteenth</w:t>
      </w:r>
      <w:r w:rsidR="00C26496">
        <w:t xml:space="preserve"> band of San Diego hyperspectral data and region under test is shown in Fig.</w:t>
      </w:r>
      <w:r w:rsidR="00DB6DB4">
        <w:t xml:space="preserve"> 3</w:t>
      </w:r>
      <w:r w:rsidR="00C26496">
        <w:t>. For implementation DMPAD method, we consider line and square with dimension of 2 and</w:t>
      </w:r>
      <m:oMath>
        <m:r>
          <w:rPr>
            <w:rFonts w:ascii="Cambria Math" w:hAnsi="Cambria Math"/>
          </w:rPr>
          <m:t xml:space="preserve"> 8×8</m:t>
        </m:r>
      </m:oMath>
      <w:r w:rsidR="00C26496">
        <w:t xml:space="preserve">, respectively as SEs. </w:t>
      </w:r>
      <w:r w:rsidR="00722471">
        <w:t>The r</w:t>
      </w:r>
      <w:r w:rsidR="00C26496">
        <w:t xml:space="preserve">eason </w:t>
      </w:r>
      <w:r w:rsidR="00722471">
        <w:t>for</w:t>
      </w:r>
      <w:r w:rsidR="00C26496">
        <w:t xml:space="preserve"> choosing line and square is inherent feature of DMP </w:t>
      </w:r>
      <w:r w:rsidR="00722BB5">
        <w:t>which gives us residues of two</w:t>
      </w:r>
      <w:r w:rsidR="0023023E">
        <w:t xml:space="preserve"> successive</w:t>
      </w:r>
      <w:r w:rsidR="00722BB5">
        <w:t xml:space="preserve"> filtering operation [8] and when we consider line as a filter more residues that means better target surface</w:t>
      </w:r>
      <w:r w:rsidR="0023023E">
        <w:t>,</w:t>
      </w:r>
      <w:r w:rsidR="00722BB5">
        <w:t xml:space="preserve"> extract</w:t>
      </w:r>
      <w:r w:rsidR="00722BB5" w:rsidRPr="004E0B11">
        <w:t>s</w:t>
      </w:r>
      <w:r w:rsidR="0023023E">
        <w:t xml:space="preserve"> and has considered as anomaly</w:t>
      </w:r>
      <w:r w:rsidR="00722BB5">
        <w:t xml:space="preserve">. We examine three sets of filter for SEs that were line-square, line-disk and disk-square and as we expected, line-square and line disk </w:t>
      </w:r>
      <w:r w:rsidR="0023023E">
        <w:t>had</w:t>
      </w:r>
      <w:r w:rsidR="00722BB5">
        <w:t xml:space="preserve"> better</w:t>
      </w:r>
      <w:r w:rsidR="0023023E">
        <w:t xml:space="preserve"> results in comparison with </w:t>
      </w:r>
      <w:r w:rsidR="00582438">
        <w:t>disk-square</w:t>
      </w:r>
      <w:r w:rsidR="00DB6DB4">
        <w:t>,</w:t>
      </w:r>
      <w:r w:rsidR="00582438">
        <w:t xml:space="preserve"> because less residues remain when we subtract disk and square from each other.</w:t>
      </w:r>
      <w:r w:rsidR="0023023E">
        <w:t xml:space="preserve"> </w:t>
      </w:r>
      <w:r w:rsidR="00582438">
        <w:t>E</w:t>
      </w:r>
      <w:r w:rsidR="00722BB5">
        <w:t>xperimental results shows better performance</w:t>
      </w:r>
      <w:r w:rsidR="0023023E">
        <w:t xml:space="preserve"> </w:t>
      </w:r>
      <w:r w:rsidR="00722BB5">
        <w:t>when we use line-square as SE</w:t>
      </w:r>
      <w:r w:rsidR="00722471">
        <w:t>s</w:t>
      </w:r>
      <w:r w:rsidR="00582438">
        <w:t xml:space="preserve"> with aforementioned sizes</w:t>
      </w:r>
      <w:r w:rsidR="00722BB5">
        <w:t>.</w:t>
      </w:r>
      <w:r w:rsidR="00EC6D5C">
        <w:t xml:space="preserve"> For selecting dimension of </w:t>
      </w:r>
      <w:r w:rsidR="001126CE">
        <w:t xml:space="preserve">windows we follow a similar approach like </w:t>
      </w:r>
      <w:r w:rsidR="008B0523" w:rsidRPr="008B0523">
        <w:t>d</w:t>
      </w:r>
      <w:r w:rsidR="001126CE" w:rsidRPr="008B0523">
        <w:t>ual</w:t>
      </w:r>
      <w:r w:rsidR="001126CE">
        <w:t>-</w:t>
      </w:r>
      <w:r w:rsidR="008B0523" w:rsidRPr="008B0523">
        <w:t>w</w:t>
      </w:r>
      <w:r w:rsidR="001126CE" w:rsidRPr="008B0523">
        <w:t>indow</w:t>
      </w:r>
      <w:r w:rsidR="001126CE">
        <w:t xml:space="preserve">. We choose square filter SE size in a way that surround the biggest target and line filter 2 for much more residues. It is worthwhile to mention that the degree of line </w:t>
      </w:r>
      <w:r w:rsidR="00722471">
        <w:t>SE</w:t>
      </w:r>
      <w:r w:rsidR="001126CE">
        <w:t xml:space="preserve"> has negligible effect on detecting anomalies and we conside</w:t>
      </w:r>
      <w:r w:rsidR="00582438">
        <w:t xml:space="preserve">r it 0. </w:t>
      </w:r>
      <w:r w:rsidR="00526A8B">
        <w:t>Fig. 4 represents implementation results of different anomaly detection methods on San Diego hyperspectral image.</w:t>
      </w:r>
    </w:p>
    <w:p w:rsidR="0098112B" w:rsidRDefault="0098112B" w:rsidP="0098112B">
      <w:pPr>
        <w:pStyle w:val="BodyText"/>
      </w:pPr>
    </w:p>
    <w:p w:rsidR="00022E70" w:rsidRDefault="00022E70" w:rsidP="00513319">
      <w:pPr>
        <w:pStyle w:val="BodyText"/>
      </w:pPr>
    </w:p>
    <w:p w:rsidR="00022E70" w:rsidRDefault="00022E70" w:rsidP="00513319">
      <w:pPr>
        <w:pStyle w:val="BodyText"/>
        <w:sectPr w:rsidR="00022E70" w:rsidSect="00D97F45">
          <w:type w:val="continuous"/>
          <w:pgSz w:w="11909" w:h="16834" w:code="9"/>
          <w:pgMar w:top="1077" w:right="731" w:bottom="2432" w:left="731" w:header="720" w:footer="720" w:gutter="0"/>
          <w:cols w:num="2" w:space="360"/>
          <w:rtlGutter/>
          <w:docGrid w:linePitch="360"/>
        </w:sectPr>
      </w:pPr>
    </w:p>
    <w:p w:rsidR="00022E70" w:rsidRDefault="003008F7" w:rsidP="00022E70">
      <w:pPr>
        <w:pStyle w:val="BodyText"/>
        <w:jc w:val="center"/>
      </w:pPr>
      <w:r w:rsidRPr="003008F7">
        <w:rPr>
          <w:noProof/>
        </w:rPr>
        <w:lastRenderedPageBreak/>
        <w:drawing>
          <wp:inline distT="0" distB="0" distL="0" distR="0">
            <wp:extent cx="5754360" cy="2457450"/>
            <wp:effectExtent l="0" t="0" r="0" b="0"/>
            <wp:docPr id="7" name="Picture 7" descr="C:\Users\Farshid Khajeh Rayen\Dropbox\my article\results al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C:\Users\Farshid Khajeh Rayen\Dropbox\my article\results all.tif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906" cy="2459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E70" w:rsidRDefault="0098112B" w:rsidP="00513319">
      <w:pPr>
        <w:pStyle w:val="BodyText"/>
      </w:pPr>
      <w:r>
        <w:rPr>
          <w:noProof/>
        </w:rPr>
        <mc:AlternateContent>
          <mc:Choice Requires="wps">
            <w:drawing>
              <wp:inline distT="0" distB="0" distL="0" distR="0" wp14:anchorId="3CF5B066" wp14:editId="387D1C69">
                <wp:extent cx="6388100" cy="1404620"/>
                <wp:effectExtent l="0" t="0" r="0" b="0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BF4" w:rsidRPr="00494997" w:rsidRDefault="00346BF4" w:rsidP="0028157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24425">
                              <w:rPr>
                                <w:sz w:val="18"/>
                                <w:szCs w:val="18"/>
                              </w:rPr>
                              <w:t>Fig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  <w:r w:rsidRPr="00524425">
                              <w:rPr>
                                <w:sz w:val="18"/>
                                <w:szCs w:val="18"/>
                              </w:rPr>
                              <w:t xml:space="preserve"> 4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.   Simulation results of different methods. Top are false color of detection results and bottom are binary results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CF5B066" id="_x0000_s1029" type="#_x0000_t202" style="width:503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" stroked="f">
                <v:textbox style="mso-fit-shape-to-text:t">
                  <w:txbxContent>
                    <w:p w:rsidR="00346BF4" w:rsidRPr="00494997" w:rsidRDefault="00346BF4" w:rsidP="0028157E">
                      <w:pPr>
                        <w:rPr>
                          <w:sz w:val="18"/>
                          <w:szCs w:val="18"/>
                        </w:rPr>
                      </w:pPr>
                      <w:r w:rsidRPr="00524425">
                        <w:rPr>
                          <w:sz w:val="18"/>
                          <w:szCs w:val="18"/>
                        </w:rPr>
                        <w:t>Fig</w:t>
                      </w:r>
                      <w:r>
                        <w:rPr>
                          <w:sz w:val="18"/>
                          <w:szCs w:val="18"/>
                        </w:rPr>
                        <w:t>.</w:t>
                      </w:r>
                      <w:r w:rsidRPr="00524425">
                        <w:rPr>
                          <w:sz w:val="18"/>
                          <w:szCs w:val="18"/>
                        </w:rPr>
                        <w:t xml:space="preserve"> 4</w:t>
                      </w:r>
                      <w:r>
                        <w:rPr>
                          <w:sz w:val="18"/>
                          <w:szCs w:val="18"/>
                        </w:rPr>
                        <w:t>.   Simulation results of different methods. Top are false color of detection results and bottom are binary results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22E70" w:rsidRDefault="006D45E1" w:rsidP="00513319">
      <w:pPr>
        <w:pStyle w:val="BodyText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4AB5987" wp14:editId="3C964924">
            <wp:simplePos x="0" y="0"/>
            <wp:positionH relativeFrom="margin">
              <wp:align>left</wp:align>
            </wp:positionH>
            <wp:positionV relativeFrom="paragraph">
              <wp:posOffset>227965</wp:posOffset>
            </wp:positionV>
            <wp:extent cx="3194050" cy="3067050"/>
            <wp:effectExtent l="0" t="0" r="6350" b="0"/>
            <wp:wrapThrough wrapText="bothSides">
              <wp:wrapPolygon edited="0">
                <wp:start x="0" y="0"/>
                <wp:lineTo x="0" y="21466"/>
                <wp:lineTo x="21514" y="21466"/>
                <wp:lineTo x="21514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050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22E70" w:rsidRDefault="00022E70" w:rsidP="00513319">
      <w:pPr>
        <w:pStyle w:val="BodyText"/>
        <w:sectPr w:rsidR="00022E70" w:rsidSect="00022E70">
          <w:type w:val="continuous"/>
          <w:pgSz w:w="11909" w:h="16834" w:code="9"/>
          <w:pgMar w:top="1135" w:right="734" w:bottom="2434" w:left="734" w:header="720" w:footer="720" w:gutter="0"/>
          <w:cols w:space="360"/>
          <w:rtlGutter/>
          <w:docGrid w:linePitch="360"/>
        </w:sectPr>
      </w:pPr>
    </w:p>
    <w:p w:rsidR="00022E70" w:rsidRDefault="00E106B5" w:rsidP="006D45E1">
      <w:pPr>
        <w:pStyle w:val="BodyText"/>
        <w:jc w:val="left"/>
      </w:pPr>
      <w:r>
        <w:rPr>
          <w:noProof/>
        </w:rPr>
        <mc:AlternateContent>
          <mc:Choice Requires="wps">
            <w:drawing>
              <wp:inline distT="0" distB="0" distL="0" distR="0" wp14:anchorId="3DB5C660" wp14:editId="01882D7E">
                <wp:extent cx="2931160" cy="1404620"/>
                <wp:effectExtent l="0" t="0" r="2540" b="0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11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BF4" w:rsidRPr="00494997" w:rsidRDefault="00346BF4" w:rsidP="0028157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43361">
                              <w:rPr>
                                <w:sz w:val="18"/>
                                <w:szCs w:val="18"/>
                              </w:rPr>
                              <w:t>Fig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  <w:r w:rsidRPr="00143361">
                              <w:rPr>
                                <w:sz w:val="18"/>
                                <w:szCs w:val="18"/>
                              </w:rPr>
                              <w:t xml:space="preserve"> 5.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143361">
                              <w:rPr>
                                <w:sz w:val="18"/>
                                <w:szCs w:val="18"/>
                              </w:rPr>
                              <w:t>ROC curve of different methods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DB5C660" id="_x0000_s1030" type="#_x0000_t202" style="width:230.8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" stroked="f">
                <v:textbox style="mso-fit-shape-to-text:t">
                  <w:txbxContent>
                    <w:p w:rsidR="00346BF4" w:rsidRPr="00494997" w:rsidRDefault="00346BF4" w:rsidP="0028157E">
                      <w:pPr>
                        <w:rPr>
                          <w:sz w:val="18"/>
                          <w:szCs w:val="18"/>
                        </w:rPr>
                      </w:pPr>
                      <w:r w:rsidRPr="00143361">
                        <w:rPr>
                          <w:sz w:val="18"/>
                          <w:szCs w:val="18"/>
                        </w:rPr>
                        <w:t>Fig</w:t>
                      </w:r>
                      <w:r>
                        <w:rPr>
                          <w:sz w:val="18"/>
                          <w:szCs w:val="18"/>
                        </w:rPr>
                        <w:t>.</w:t>
                      </w:r>
                      <w:r w:rsidRPr="00143361">
                        <w:rPr>
                          <w:sz w:val="18"/>
                          <w:szCs w:val="18"/>
                        </w:rPr>
                        <w:t xml:space="preserve"> 5. 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143361">
                        <w:rPr>
                          <w:sz w:val="18"/>
                          <w:szCs w:val="18"/>
                        </w:rPr>
                        <w:t>ROC curve of different methods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22E70" w:rsidRDefault="00022E70" w:rsidP="00513319">
      <w:pPr>
        <w:pStyle w:val="BodyText"/>
      </w:pPr>
    </w:p>
    <w:p w:rsidR="002875FA" w:rsidRDefault="00FF1D49" w:rsidP="00FF1D49">
      <w:pPr>
        <w:pStyle w:val="BodyText"/>
      </w:pPr>
      <w:r>
        <w:t xml:space="preserve">As can be seen from Fig. 4, the </w:t>
      </w:r>
      <w:r w:rsidR="00084C90">
        <w:t>proposed method shows better performance in comparison with three other methods</w:t>
      </w:r>
      <w:r>
        <w:t>.</w:t>
      </w:r>
      <w:r w:rsidR="00084C90">
        <w:t xml:space="preserve"> results show that PCA method has not acceptable performance in margin of the image, FLD method detects less target than DMPAD and RX detects more false alarm in comparison with</w:t>
      </w:r>
      <w:r w:rsidR="00084C90" w:rsidRPr="00E32380">
        <w:t xml:space="preserve"> </w:t>
      </w:r>
      <w:r w:rsidR="001D4D9F">
        <w:t xml:space="preserve">aforementioned method. Actually DMPAD method detects more accurate targets and also it has less false alarm </w:t>
      </w:r>
      <w:r w:rsidR="00084C90">
        <w:t>in comparison with three others</w:t>
      </w:r>
      <w:r w:rsidR="008B07F2">
        <w:t xml:space="preserve">. In </w:t>
      </w:r>
      <w:r w:rsidR="008B07F2" w:rsidRPr="00B65F9E">
        <w:t>Fig. 5</w:t>
      </w:r>
      <w:r w:rsidR="00B65F9E" w:rsidRPr="00B65F9E">
        <w:t>,</w:t>
      </w:r>
      <w:r w:rsidR="008B07F2">
        <w:t xml:space="preserve"> the receiver operation characteristics (ROC) curve, which illustrates probability of </w:t>
      </w:r>
      <w:r w:rsidR="000714B6">
        <w:t xml:space="preserve">detection versus probability of false alarm has been plotted. ROC curve is a mean </w:t>
      </w:r>
      <w:r w:rsidR="00A03A68">
        <w:t xml:space="preserve">to evaluate performance of detector </w:t>
      </w:r>
      <w:r w:rsidR="00A03A68">
        <w:lastRenderedPageBreak/>
        <w:t>independent from selecting threshold</w:t>
      </w:r>
      <m:oMath>
        <m:r>
          <w:rPr>
            <w:rFonts w:ascii="Cambria Math" w:hAnsi="Cambria Math"/>
          </w:rPr>
          <m:t xml:space="preserve"> η</m:t>
        </m:r>
      </m:oMath>
      <w:r w:rsidR="00A03A68">
        <w:t xml:space="preserve">. As </w:t>
      </w:r>
      <w:r w:rsidR="006304CE">
        <w:t>can be</w:t>
      </w:r>
      <w:r>
        <w:t xml:space="preserve"> seen</w:t>
      </w:r>
      <w:r w:rsidR="00A03A68">
        <w:t xml:space="preserve">, proposed </w:t>
      </w:r>
      <w:r w:rsidR="002875FA">
        <w:t>method (DMPAD) shows better detection probability in specific false alarm.</w:t>
      </w:r>
    </w:p>
    <w:p w:rsidR="00A47D74" w:rsidRDefault="00A47D74" w:rsidP="00A47D74">
      <w:pPr>
        <w:pStyle w:val="Heading1"/>
      </w:pPr>
      <w:r>
        <w:t>Conclusion</w:t>
      </w:r>
    </w:p>
    <w:p w:rsidR="00C26496" w:rsidRDefault="00A47D74" w:rsidP="007953C1">
      <w:pPr>
        <w:pStyle w:val="BodyText"/>
      </w:pPr>
      <w:r>
        <w:t xml:space="preserve">We proposed </w:t>
      </w:r>
      <w:r w:rsidR="00BF4647">
        <w:t>DMPAD method for anomaly det</w:t>
      </w:r>
      <w:r w:rsidR="00084C90">
        <w:t xml:space="preserve">ection in hyperspectral imagery. Different from </w:t>
      </w:r>
      <w:r w:rsidR="008B0523">
        <w:t>well-known</w:t>
      </w:r>
      <w:r w:rsidR="00BF4647">
        <w:t xml:space="preserve"> anomaly detection methods which</w:t>
      </w:r>
      <w:r>
        <w:t xml:space="preserve"> utilizes</w:t>
      </w:r>
      <w:r w:rsidR="00BF4647">
        <w:t xml:space="preserve"> spectral information of hyperspectral image, DMPAD uses both spectral</w:t>
      </w:r>
      <w:r w:rsidR="00922DE2">
        <w:t xml:space="preserve"> and </w:t>
      </w:r>
      <w:r>
        <w:t>spatial features</w:t>
      </w:r>
      <w:r w:rsidR="00D17F31">
        <w:t xml:space="preserve"> of the scene</w:t>
      </w:r>
      <w:r>
        <w:t xml:space="preserve"> </w:t>
      </w:r>
      <w:r w:rsidR="006A18A6">
        <w:t>for detecting anomalies</w:t>
      </w:r>
      <w:r>
        <w:t>.</w:t>
      </w:r>
      <w:r w:rsidR="006A18A6">
        <w:t xml:space="preserve"> We </w:t>
      </w:r>
      <w:r w:rsidR="00BF4647">
        <w:t>suggested</w:t>
      </w:r>
      <w:r w:rsidR="006A18A6">
        <w:t xml:space="preserve"> differential morphological profile for extracting spatial features</w:t>
      </w:r>
      <w:r w:rsidR="00D17F31">
        <w:t xml:space="preserve"> </w:t>
      </w:r>
      <w:r w:rsidR="006A18A6">
        <w:t xml:space="preserve">and PCA for </w:t>
      </w:r>
      <w:r w:rsidR="00084C90">
        <w:t>extracting</w:t>
      </w:r>
      <w:r w:rsidR="006A18A6">
        <w:t xml:space="preserve"> spectral information</w:t>
      </w:r>
      <w:r w:rsidR="00D17F31">
        <w:t xml:space="preserve"> of the scene.</w:t>
      </w:r>
      <w:r w:rsidR="006A18A6">
        <w:t xml:space="preserve"> We compare</w:t>
      </w:r>
      <w:r w:rsidR="00084C90">
        <w:t>d</w:t>
      </w:r>
      <w:r w:rsidR="006A18A6">
        <w:t xml:space="preserve"> DMPAD</w:t>
      </w:r>
      <w:r w:rsidR="00922DE2">
        <w:t xml:space="preserve"> </w:t>
      </w:r>
      <w:r w:rsidR="006A18A6">
        <w:t xml:space="preserve">with three </w:t>
      </w:r>
      <w:r w:rsidR="00922DE2">
        <w:t>well-known</w:t>
      </w:r>
      <w:r w:rsidR="006A18A6">
        <w:t xml:space="preserve"> method</w:t>
      </w:r>
      <w:r w:rsidR="00973894">
        <w:t>s;</w:t>
      </w:r>
      <w:r w:rsidR="006A18A6">
        <w:t xml:space="preserve"> RX, PCA and FLD. </w:t>
      </w:r>
      <w:r w:rsidR="008B0523">
        <w:t>Experimental</w:t>
      </w:r>
      <w:r w:rsidR="00D17F31">
        <w:t xml:space="preserve"> results prove</w:t>
      </w:r>
      <w:r w:rsidR="00973894">
        <w:t>d</w:t>
      </w:r>
      <w:r w:rsidR="00D17F31">
        <w:t xml:space="preserve"> superiority of DMPAD </w:t>
      </w:r>
      <w:r w:rsidR="00253A3A">
        <w:t xml:space="preserve">method </w:t>
      </w:r>
      <w:r w:rsidR="007953C1">
        <w:t>to</w:t>
      </w:r>
      <w:r w:rsidR="00D17F31">
        <w:t xml:space="preserve"> </w:t>
      </w:r>
      <w:r w:rsidR="00973894">
        <w:t>competing methods</w:t>
      </w:r>
      <w:r w:rsidR="00253A3A">
        <w:t>.</w:t>
      </w:r>
      <w:r w:rsidR="00922DE2">
        <w:t xml:space="preserve"> DMPAD method could detect more accurate targets</w:t>
      </w:r>
      <w:r w:rsidR="00973894">
        <w:t>.</w:t>
      </w:r>
      <w:r w:rsidR="00253A3A">
        <w:t xml:space="preserve"> </w:t>
      </w:r>
      <w:r w:rsidR="00973894">
        <w:t>A</w:t>
      </w:r>
      <w:r w:rsidR="00922DE2">
        <w:t xml:space="preserve">lso it </w:t>
      </w:r>
      <w:r w:rsidR="00973894">
        <w:t>provoked</w:t>
      </w:r>
      <w:r w:rsidR="00D6201F">
        <w:t xml:space="preserve"> less false alarm</w:t>
      </w:r>
      <w:r w:rsidR="00973894">
        <w:t>s</w:t>
      </w:r>
      <w:r w:rsidR="00D6201F">
        <w:t xml:space="preserve"> in comparison with three others.</w:t>
      </w:r>
    </w:p>
    <w:p w:rsidR="00417413" w:rsidRPr="00E02BE6" w:rsidRDefault="00417413" w:rsidP="00922DE2">
      <w:pPr>
        <w:pStyle w:val="BodyText"/>
      </w:pPr>
    </w:p>
    <w:p w:rsidR="00ED13D6" w:rsidRDefault="00ED13D6" w:rsidP="001675E8">
      <w:pPr>
        <w:pStyle w:val="references"/>
        <w:numPr>
          <w:ilvl w:val="0"/>
          <w:numId w:val="0"/>
        </w:numPr>
        <w:ind w:left="360" w:hanging="360"/>
      </w:pPr>
    </w:p>
    <w:p w:rsidR="001675E8" w:rsidRDefault="001675E8" w:rsidP="00346BF4">
      <w:pPr>
        <w:pStyle w:val="Heading5"/>
        <w:ind w:firstLine="709"/>
      </w:pPr>
      <w:r w:rsidRPr="00B57A1C">
        <w:t>References</w:t>
      </w:r>
    </w:p>
    <w:p w:rsidR="00346BF4" w:rsidRPr="00355AAE" w:rsidRDefault="001675E8" w:rsidP="00E951BD">
      <w:pPr>
        <w:pStyle w:val="EndNoteBibliography"/>
        <w:spacing w:after="50"/>
        <w:ind w:left="425" w:hanging="425"/>
        <w:jc w:val="both"/>
        <w:rPr>
          <w:sz w:val="16"/>
          <w:szCs w:val="16"/>
        </w:rPr>
      </w:pPr>
      <w:r w:rsidRPr="00355AAE">
        <w:rPr>
          <w:sz w:val="16"/>
          <w:szCs w:val="16"/>
        </w:rPr>
        <w:fldChar w:fldCharType="begin"/>
      </w:r>
      <w:r w:rsidRPr="00355AAE">
        <w:rPr>
          <w:sz w:val="16"/>
          <w:szCs w:val="16"/>
        </w:rPr>
        <w:instrText xml:space="preserve"> ADDIN EN.REFLIST </w:instrText>
      </w:r>
      <w:r w:rsidRPr="00355AAE">
        <w:rPr>
          <w:sz w:val="16"/>
          <w:szCs w:val="16"/>
        </w:rPr>
        <w:fldChar w:fldCharType="separate"/>
      </w:r>
      <w:r w:rsidRPr="00355AAE">
        <w:rPr>
          <w:sz w:val="16"/>
          <w:szCs w:val="16"/>
        </w:rPr>
        <w:t>[1]</w:t>
      </w:r>
      <w:r w:rsidRPr="00355AAE">
        <w:rPr>
          <w:sz w:val="16"/>
          <w:szCs w:val="16"/>
        </w:rPr>
        <w:tab/>
        <w:t xml:space="preserve">J. M. Bioucas-Dias, A. Plaza, G. Camps-Valls, P. Scheunders, N. M. Nasrabadi, and J. Chanussot, "Hyperspectral Remote Sensing Data Analysis and Future Challenges," </w:t>
      </w:r>
      <w:r w:rsidRPr="00355AAE">
        <w:rPr>
          <w:i/>
          <w:sz w:val="16"/>
          <w:szCs w:val="16"/>
        </w:rPr>
        <w:t>IEEE Geoscience and Remote Sensing Mag</w:t>
      </w:r>
      <w:r w:rsidR="00462047">
        <w:rPr>
          <w:i/>
          <w:sz w:val="16"/>
          <w:szCs w:val="16"/>
        </w:rPr>
        <w:t>.</w:t>
      </w:r>
      <w:r w:rsidRPr="00355AAE">
        <w:rPr>
          <w:i/>
          <w:sz w:val="16"/>
          <w:szCs w:val="16"/>
        </w:rPr>
        <w:t xml:space="preserve">, </w:t>
      </w:r>
      <w:r w:rsidRPr="00355AAE">
        <w:rPr>
          <w:sz w:val="16"/>
          <w:szCs w:val="16"/>
        </w:rPr>
        <w:t>vol. 1, no. 2, pp. 6-36, 2013.</w:t>
      </w:r>
    </w:p>
    <w:p w:rsidR="001675E8" w:rsidRPr="00355AAE" w:rsidRDefault="001675E8" w:rsidP="00E951BD">
      <w:pPr>
        <w:pStyle w:val="EndNoteBibliography"/>
        <w:spacing w:after="50"/>
        <w:ind w:left="425" w:hanging="425"/>
        <w:jc w:val="both"/>
        <w:rPr>
          <w:sz w:val="16"/>
          <w:szCs w:val="16"/>
        </w:rPr>
      </w:pPr>
      <w:r w:rsidRPr="00355AAE">
        <w:rPr>
          <w:sz w:val="16"/>
          <w:szCs w:val="16"/>
        </w:rPr>
        <w:t>[2]</w:t>
      </w:r>
      <w:r w:rsidRPr="00355AAE">
        <w:rPr>
          <w:sz w:val="16"/>
          <w:szCs w:val="16"/>
        </w:rPr>
        <w:tab/>
        <w:t>G. Qiandong, Z. Bing, R. Qiong, G. Lianru, L. Jun, and A. Plaza, "Weighted-RXD and Linear Filter-Based RXD: Improving Background Statistics Estimation for Anomaly Detection in Hyperspectral Imagery,"</w:t>
      </w:r>
      <w:r w:rsidRPr="00355AAE">
        <w:rPr>
          <w:rFonts w:asciiTheme="majorBidi" w:hAnsiTheme="majorBidi" w:cstheme="majorBidi"/>
          <w:sz w:val="16"/>
          <w:szCs w:val="16"/>
        </w:rPr>
        <w:t xml:space="preserve"> </w:t>
      </w:r>
      <w:r w:rsidRPr="00355AAE">
        <w:rPr>
          <w:rFonts w:asciiTheme="majorBidi" w:hAnsiTheme="majorBidi" w:cstheme="majorBidi"/>
          <w:i/>
          <w:iCs/>
          <w:color w:val="231F20"/>
          <w:sz w:val="16"/>
          <w:szCs w:val="16"/>
        </w:rPr>
        <w:t>IEEE J. Select. Topics Appl. Earth Observ. Remote Sensing</w:t>
      </w:r>
      <w:r w:rsidRPr="00355AAE">
        <w:rPr>
          <w:i/>
          <w:sz w:val="16"/>
          <w:szCs w:val="16"/>
        </w:rPr>
        <w:t xml:space="preserve">, </w:t>
      </w:r>
      <w:r w:rsidRPr="00355AAE">
        <w:rPr>
          <w:sz w:val="16"/>
          <w:szCs w:val="16"/>
        </w:rPr>
        <w:t>vol. 7, no. 6, pp. 2351-2366, 2014.</w:t>
      </w:r>
    </w:p>
    <w:p w:rsidR="001675E8" w:rsidRPr="00355AAE" w:rsidRDefault="001675E8" w:rsidP="00E951BD">
      <w:pPr>
        <w:pStyle w:val="EndNoteBibliography"/>
        <w:spacing w:after="50"/>
        <w:ind w:left="425" w:hanging="425"/>
        <w:jc w:val="both"/>
        <w:rPr>
          <w:sz w:val="16"/>
          <w:szCs w:val="16"/>
        </w:rPr>
      </w:pPr>
      <w:r w:rsidRPr="00355AAE">
        <w:rPr>
          <w:sz w:val="16"/>
          <w:szCs w:val="16"/>
        </w:rPr>
        <w:t>[3]</w:t>
      </w:r>
      <w:r w:rsidRPr="00355AAE">
        <w:rPr>
          <w:sz w:val="16"/>
          <w:szCs w:val="16"/>
        </w:rPr>
        <w:tab/>
        <w:t xml:space="preserve">Z. Zhengxia and S. Zhenwei, "Hierarchical Suppression Method for Hyperspectral Target Detection," </w:t>
      </w:r>
      <w:r w:rsidRPr="00355AAE">
        <w:rPr>
          <w:rFonts w:asciiTheme="majorBidi" w:hAnsiTheme="majorBidi" w:cstheme="majorBidi"/>
          <w:i/>
          <w:iCs/>
          <w:color w:val="231F20"/>
          <w:sz w:val="16"/>
          <w:szCs w:val="16"/>
        </w:rPr>
        <w:t>IEEE Trans. Geosci. Remote Sensing</w:t>
      </w:r>
      <w:r w:rsidRPr="00355AAE">
        <w:rPr>
          <w:i/>
          <w:sz w:val="16"/>
          <w:szCs w:val="16"/>
        </w:rPr>
        <w:t xml:space="preserve">, </w:t>
      </w:r>
      <w:r w:rsidRPr="00355AAE">
        <w:rPr>
          <w:sz w:val="16"/>
          <w:szCs w:val="16"/>
        </w:rPr>
        <w:t>vol. 54, no. 1 , pp. 330-342, Jan. 2016.</w:t>
      </w:r>
    </w:p>
    <w:p w:rsidR="001675E8" w:rsidRPr="00355AAE" w:rsidRDefault="001675E8" w:rsidP="00E951BD">
      <w:pPr>
        <w:pStyle w:val="EndNoteBibliography"/>
        <w:spacing w:after="50"/>
        <w:ind w:left="425" w:hanging="425"/>
        <w:jc w:val="both"/>
        <w:rPr>
          <w:sz w:val="16"/>
          <w:szCs w:val="16"/>
        </w:rPr>
      </w:pPr>
      <w:r w:rsidRPr="00355AAE">
        <w:rPr>
          <w:sz w:val="16"/>
          <w:szCs w:val="16"/>
        </w:rPr>
        <w:t>[4]</w:t>
      </w:r>
      <w:r w:rsidRPr="00355AAE">
        <w:rPr>
          <w:sz w:val="16"/>
          <w:szCs w:val="16"/>
        </w:rPr>
        <w:tab/>
        <w:t xml:space="preserve">Y. Yuan, D. Ma, and Q. Wang, "Hyperspectral Anomaly Detection by Graph Pixel Selection," </w:t>
      </w:r>
      <w:r w:rsidRPr="00355AAE">
        <w:rPr>
          <w:i/>
          <w:sz w:val="16"/>
          <w:szCs w:val="16"/>
        </w:rPr>
        <w:t>IEEE Trans. on Cybernetics,</w:t>
      </w:r>
      <w:r w:rsidR="00562F8E" w:rsidRPr="00355AAE">
        <w:rPr>
          <w:sz w:val="16"/>
          <w:szCs w:val="16"/>
        </w:rPr>
        <w:t xml:space="preserve"> </w:t>
      </w:r>
      <w:r w:rsidRPr="00355AAE">
        <w:rPr>
          <w:sz w:val="16"/>
          <w:szCs w:val="16"/>
        </w:rPr>
        <w:t>In Press.</w:t>
      </w:r>
    </w:p>
    <w:p w:rsidR="001675E8" w:rsidRPr="00355AAE" w:rsidRDefault="001675E8" w:rsidP="00E951BD">
      <w:pPr>
        <w:pStyle w:val="EndNoteBibliography"/>
        <w:spacing w:after="50"/>
        <w:ind w:left="425" w:hanging="425"/>
        <w:jc w:val="both"/>
        <w:rPr>
          <w:sz w:val="16"/>
          <w:szCs w:val="16"/>
        </w:rPr>
      </w:pPr>
      <w:r w:rsidRPr="00355AAE">
        <w:rPr>
          <w:sz w:val="16"/>
          <w:szCs w:val="16"/>
        </w:rPr>
        <w:t>[5]</w:t>
      </w:r>
      <w:r w:rsidRPr="00355AAE">
        <w:rPr>
          <w:sz w:val="16"/>
          <w:szCs w:val="16"/>
        </w:rPr>
        <w:tab/>
        <w:t xml:space="preserve">K. Heesung and N. M. Nasrabadi, "Kernel RX-algorithm: a nonlinear anomaly detector for hyperspectral imagery," </w:t>
      </w:r>
      <w:r w:rsidRPr="00355AAE">
        <w:rPr>
          <w:rFonts w:asciiTheme="majorBidi" w:hAnsiTheme="majorBidi" w:cstheme="majorBidi"/>
          <w:i/>
          <w:iCs/>
          <w:color w:val="231F20"/>
          <w:sz w:val="16"/>
          <w:szCs w:val="16"/>
        </w:rPr>
        <w:t>IEEE Trans. Geosci. Remote Sensing</w:t>
      </w:r>
      <w:r w:rsidRPr="00355AAE">
        <w:rPr>
          <w:i/>
          <w:sz w:val="16"/>
          <w:szCs w:val="16"/>
        </w:rPr>
        <w:t xml:space="preserve">, </w:t>
      </w:r>
      <w:r w:rsidRPr="00355AAE">
        <w:rPr>
          <w:sz w:val="16"/>
          <w:szCs w:val="16"/>
        </w:rPr>
        <w:t>vol. 43, no. 2, pp. 388-397, 2005.</w:t>
      </w:r>
    </w:p>
    <w:p w:rsidR="001675E8" w:rsidRPr="00355AAE" w:rsidRDefault="001675E8" w:rsidP="00E951BD">
      <w:pPr>
        <w:pStyle w:val="EndNoteBibliography"/>
        <w:spacing w:after="50"/>
        <w:ind w:left="425" w:hanging="425"/>
        <w:jc w:val="both"/>
        <w:rPr>
          <w:sz w:val="16"/>
          <w:szCs w:val="16"/>
        </w:rPr>
      </w:pPr>
      <w:r w:rsidRPr="00355AAE">
        <w:rPr>
          <w:sz w:val="16"/>
          <w:szCs w:val="16"/>
        </w:rPr>
        <w:lastRenderedPageBreak/>
        <w:t>[6]</w:t>
      </w:r>
      <w:r w:rsidRPr="00355AAE">
        <w:rPr>
          <w:sz w:val="16"/>
          <w:szCs w:val="16"/>
        </w:rPr>
        <w:tab/>
        <w:t xml:space="preserve">L. Jiayi, Z. Hongyan, Z. Liangpei, and M. Li, "Hyperspectral Anomaly Detection by the Use of Background Joint Sparse Representation," </w:t>
      </w:r>
      <w:r w:rsidRPr="00355AAE">
        <w:rPr>
          <w:rFonts w:asciiTheme="majorBidi" w:hAnsiTheme="majorBidi" w:cstheme="majorBidi"/>
          <w:i/>
          <w:iCs/>
          <w:color w:val="231F20"/>
          <w:sz w:val="16"/>
          <w:szCs w:val="16"/>
        </w:rPr>
        <w:t>IEEE J. Select. Topics Appl. Earth Observ. Remote Sensing</w:t>
      </w:r>
      <w:r w:rsidRPr="00355AAE">
        <w:rPr>
          <w:i/>
          <w:sz w:val="16"/>
          <w:szCs w:val="16"/>
        </w:rPr>
        <w:t xml:space="preserve">, </w:t>
      </w:r>
      <w:r w:rsidRPr="00355AAE">
        <w:rPr>
          <w:sz w:val="16"/>
          <w:szCs w:val="16"/>
        </w:rPr>
        <w:t>vol. 8, no. 6, pp. 2523-2533, 2015.</w:t>
      </w:r>
    </w:p>
    <w:p w:rsidR="001675E8" w:rsidRPr="00355AAE" w:rsidRDefault="001675E8" w:rsidP="00E951BD">
      <w:pPr>
        <w:pStyle w:val="EndNoteBibliography"/>
        <w:spacing w:after="50"/>
        <w:ind w:left="425" w:hanging="425"/>
        <w:jc w:val="both"/>
        <w:rPr>
          <w:sz w:val="16"/>
          <w:szCs w:val="16"/>
        </w:rPr>
      </w:pPr>
      <w:r w:rsidRPr="00355AAE">
        <w:rPr>
          <w:sz w:val="16"/>
          <w:szCs w:val="16"/>
        </w:rPr>
        <w:t>[7]</w:t>
      </w:r>
      <w:r w:rsidRPr="00355AAE">
        <w:rPr>
          <w:sz w:val="16"/>
          <w:szCs w:val="16"/>
        </w:rPr>
        <w:tab/>
        <w:t xml:space="preserve">R. Zhao, B. Du, L. Zhang, and L. Zhang, "Beyond Background Feature Extraction: An Anomaly Detection Algorithm Inspired by Slowly Varying Signal Analysis," </w:t>
      </w:r>
      <w:r w:rsidRPr="00355AAE">
        <w:rPr>
          <w:rFonts w:asciiTheme="majorBidi" w:hAnsiTheme="majorBidi" w:cstheme="majorBidi"/>
          <w:i/>
          <w:iCs/>
          <w:color w:val="231F20"/>
          <w:sz w:val="16"/>
          <w:szCs w:val="16"/>
        </w:rPr>
        <w:t>IEEE Trans. Geosci. Remote Sensing</w:t>
      </w:r>
      <w:r w:rsidRPr="00355AAE">
        <w:rPr>
          <w:i/>
          <w:sz w:val="16"/>
          <w:szCs w:val="16"/>
        </w:rPr>
        <w:t xml:space="preserve">, </w:t>
      </w:r>
      <w:r w:rsidRPr="00355AAE">
        <w:rPr>
          <w:sz w:val="16"/>
          <w:szCs w:val="16"/>
        </w:rPr>
        <w:t xml:space="preserve">In Press. </w:t>
      </w:r>
    </w:p>
    <w:p w:rsidR="001675E8" w:rsidRPr="00355AAE" w:rsidRDefault="001675E8" w:rsidP="00E951BD">
      <w:pPr>
        <w:pStyle w:val="EndNoteBibliography"/>
        <w:spacing w:after="50"/>
        <w:ind w:left="425" w:hanging="425"/>
        <w:jc w:val="both"/>
        <w:rPr>
          <w:sz w:val="16"/>
          <w:szCs w:val="16"/>
        </w:rPr>
      </w:pPr>
      <w:r w:rsidRPr="00355AAE">
        <w:rPr>
          <w:sz w:val="16"/>
          <w:szCs w:val="16"/>
        </w:rPr>
        <w:t>[8]</w:t>
      </w:r>
      <w:r w:rsidRPr="00355AAE">
        <w:rPr>
          <w:sz w:val="16"/>
          <w:szCs w:val="16"/>
        </w:rPr>
        <w:tab/>
        <w:t xml:space="preserve">N. M. Nasrabadi, "Hyperspectral Target Detection : An Overview of Current and Future Challenges," </w:t>
      </w:r>
      <w:r w:rsidRPr="00355AAE">
        <w:rPr>
          <w:rFonts w:asciiTheme="majorBidi" w:hAnsiTheme="majorBidi" w:cstheme="majorBidi"/>
          <w:i/>
          <w:iCs/>
          <w:color w:val="231F20"/>
          <w:sz w:val="16"/>
          <w:szCs w:val="16"/>
        </w:rPr>
        <w:t>IEEE Signal</w:t>
      </w:r>
      <w:r w:rsidRPr="00355AAE">
        <w:rPr>
          <w:rFonts w:asciiTheme="majorBidi" w:hAnsiTheme="majorBidi" w:cstheme="majorBidi"/>
          <w:color w:val="231F20"/>
          <w:sz w:val="16"/>
          <w:szCs w:val="16"/>
        </w:rPr>
        <w:br/>
      </w:r>
      <w:r w:rsidRPr="00355AAE">
        <w:rPr>
          <w:rFonts w:asciiTheme="majorBidi" w:hAnsiTheme="majorBidi" w:cstheme="majorBidi"/>
          <w:i/>
          <w:iCs/>
          <w:color w:val="231F20"/>
          <w:sz w:val="16"/>
          <w:szCs w:val="16"/>
        </w:rPr>
        <w:t>Processing Mag</w:t>
      </w:r>
      <w:r w:rsidR="00462047">
        <w:rPr>
          <w:rFonts w:asciiTheme="majorBidi" w:hAnsiTheme="majorBidi" w:cstheme="majorBidi"/>
          <w:i/>
          <w:iCs/>
          <w:color w:val="231F20"/>
          <w:sz w:val="16"/>
          <w:szCs w:val="16"/>
        </w:rPr>
        <w:t>.</w:t>
      </w:r>
      <w:r w:rsidRPr="00355AAE">
        <w:rPr>
          <w:i/>
          <w:sz w:val="16"/>
          <w:szCs w:val="16"/>
        </w:rPr>
        <w:t xml:space="preserve">, </w:t>
      </w:r>
      <w:r w:rsidRPr="00355AAE">
        <w:rPr>
          <w:sz w:val="16"/>
          <w:szCs w:val="16"/>
        </w:rPr>
        <w:t>vol. 31, no. 1, pp. 34-44, 2014.</w:t>
      </w:r>
    </w:p>
    <w:p w:rsidR="00346BF4" w:rsidRPr="00355AAE" w:rsidRDefault="001675E8" w:rsidP="00E951BD">
      <w:pPr>
        <w:pStyle w:val="EndNoteBibliography"/>
        <w:spacing w:after="50"/>
        <w:ind w:left="425" w:hanging="425"/>
        <w:jc w:val="both"/>
        <w:rPr>
          <w:sz w:val="16"/>
          <w:szCs w:val="16"/>
        </w:rPr>
      </w:pPr>
      <w:r w:rsidRPr="00355AAE">
        <w:rPr>
          <w:sz w:val="16"/>
          <w:szCs w:val="16"/>
        </w:rPr>
        <w:t>[9]</w:t>
      </w:r>
      <w:r w:rsidRPr="00355AAE">
        <w:rPr>
          <w:sz w:val="16"/>
          <w:szCs w:val="16"/>
        </w:rPr>
        <w:tab/>
        <w:t xml:space="preserve">H. Goldberg and N. M. Nasrabadi, "A comparative study of linear and nonlinear anomaly detectors for hyperspectral imagery," </w:t>
      </w:r>
      <w:r w:rsidRPr="00355AAE">
        <w:rPr>
          <w:rFonts w:asciiTheme="majorBidi" w:hAnsiTheme="majorBidi" w:cstheme="majorBidi"/>
          <w:color w:val="231F20"/>
          <w:sz w:val="16"/>
          <w:szCs w:val="16"/>
        </w:rPr>
        <w:t xml:space="preserve">in </w:t>
      </w:r>
      <w:r w:rsidRPr="00355AAE">
        <w:rPr>
          <w:rFonts w:asciiTheme="majorBidi" w:hAnsiTheme="majorBidi" w:cstheme="majorBidi"/>
          <w:i/>
          <w:iCs/>
          <w:color w:val="231F20"/>
          <w:sz w:val="16"/>
          <w:szCs w:val="16"/>
        </w:rPr>
        <w:t>Proc. SPIE,</w:t>
      </w:r>
      <w:r w:rsidRPr="00355AAE">
        <w:rPr>
          <w:sz w:val="16"/>
          <w:szCs w:val="16"/>
        </w:rPr>
        <w:t xml:space="preserve"> 2007, pp. 656504-656504-17.</w:t>
      </w:r>
    </w:p>
    <w:p w:rsidR="001675E8" w:rsidRPr="00355AAE" w:rsidRDefault="001675E8" w:rsidP="00525454">
      <w:pPr>
        <w:pStyle w:val="EndNoteBibliography"/>
        <w:spacing w:after="50"/>
        <w:ind w:left="425" w:hanging="425"/>
        <w:jc w:val="both"/>
        <w:rPr>
          <w:sz w:val="16"/>
          <w:szCs w:val="16"/>
        </w:rPr>
      </w:pPr>
      <w:r w:rsidRPr="00355AAE">
        <w:rPr>
          <w:sz w:val="16"/>
          <w:szCs w:val="16"/>
        </w:rPr>
        <w:t>[10]</w:t>
      </w:r>
      <w:r w:rsidRPr="00355AAE">
        <w:rPr>
          <w:sz w:val="16"/>
          <w:szCs w:val="16"/>
        </w:rPr>
        <w:tab/>
        <w:t xml:space="preserve">M. Golipour, H. Ghassemian, and F. Mirzapour, "Integrating Hierarchical Segmentation Maps With MRF Prior for Classification of Hyperspectral Images in a Bayesian Framework," </w:t>
      </w:r>
      <w:r w:rsidRPr="00355AAE">
        <w:rPr>
          <w:rFonts w:asciiTheme="majorBidi" w:hAnsiTheme="majorBidi" w:cstheme="majorBidi"/>
          <w:i/>
          <w:iCs/>
          <w:color w:val="231F20"/>
          <w:sz w:val="16"/>
          <w:szCs w:val="16"/>
        </w:rPr>
        <w:t>IEEE Trans. Geosci. Remote Sensing</w:t>
      </w:r>
      <w:r w:rsidRPr="00355AAE">
        <w:rPr>
          <w:i/>
          <w:sz w:val="16"/>
          <w:szCs w:val="16"/>
        </w:rPr>
        <w:t xml:space="preserve">, </w:t>
      </w:r>
      <w:r w:rsidRPr="00355AAE">
        <w:rPr>
          <w:sz w:val="16"/>
          <w:szCs w:val="16"/>
        </w:rPr>
        <w:t xml:space="preserve">In Press. </w:t>
      </w:r>
    </w:p>
    <w:p w:rsidR="001675E8" w:rsidRPr="00355AAE" w:rsidRDefault="001675E8" w:rsidP="00E951BD">
      <w:pPr>
        <w:pStyle w:val="EndNoteBibliography"/>
        <w:spacing w:after="50"/>
        <w:ind w:left="425" w:hanging="425"/>
        <w:jc w:val="both"/>
        <w:rPr>
          <w:sz w:val="16"/>
          <w:szCs w:val="16"/>
        </w:rPr>
      </w:pPr>
      <w:r w:rsidRPr="00355AAE">
        <w:rPr>
          <w:sz w:val="16"/>
          <w:szCs w:val="16"/>
        </w:rPr>
        <w:t>[11]</w:t>
      </w:r>
      <w:r w:rsidRPr="00355AAE">
        <w:rPr>
          <w:sz w:val="16"/>
          <w:szCs w:val="16"/>
        </w:rPr>
        <w:tab/>
        <w:t xml:space="preserve">M. Borhani and H. Ghassemian, "Kernel Multivariate Spectral-Spatial Analysis of Hyperspectral Data," </w:t>
      </w:r>
      <w:r w:rsidRPr="00355AAE">
        <w:rPr>
          <w:rFonts w:asciiTheme="majorBidi" w:hAnsiTheme="majorBidi" w:cstheme="majorBidi"/>
          <w:i/>
          <w:iCs/>
          <w:color w:val="231F20"/>
          <w:sz w:val="16"/>
          <w:szCs w:val="16"/>
        </w:rPr>
        <w:t>IEEE J. Select. Topics Appl. Earth Observ. Remote Sensing</w:t>
      </w:r>
      <w:r w:rsidRPr="00355AAE">
        <w:rPr>
          <w:i/>
          <w:sz w:val="16"/>
          <w:szCs w:val="16"/>
        </w:rPr>
        <w:t xml:space="preserve">, </w:t>
      </w:r>
      <w:r w:rsidRPr="00355AAE">
        <w:rPr>
          <w:sz w:val="16"/>
          <w:szCs w:val="16"/>
        </w:rPr>
        <w:t>vol. 8, no. 6, pp. 2418-2426, 2015.</w:t>
      </w:r>
    </w:p>
    <w:p w:rsidR="00346BF4" w:rsidRPr="00355AAE" w:rsidRDefault="001675E8" w:rsidP="006304CE">
      <w:pPr>
        <w:pStyle w:val="EndNoteBibliography"/>
        <w:spacing w:after="50"/>
        <w:ind w:left="425" w:hanging="425"/>
        <w:jc w:val="both"/>
        <w:rPr>
          <w:sz w:val="16"/>
          <w:szCs w:val="16"/>
        </w:rPr>
      </w:pPr>
      <w:r w:rsidRPr="00355AAE">
        <w:rPr>
          <w:sz w:val="16"/>
          <w:szCs w:val="16"/>
        </w:rPr>
        <w:t>[12]</w:t>
      </w:r>
      <w:r w:rsidRPr="00355AAE">
        <w:rPr>
          <w:sz w:val="16"/>
          <w:szCs w:val="16"/>
        </w:rPr>
        <w:tab/>
        <w:t xml:space="preserve">F. Mirzapour and H. Ghassemian, "Improving hyperspectral image classification by combining spectral, texture, and shape features," </w:t>
      </w:r>
      <w:r w:rsidR="006304CE" w:rsidRPr="00355AAE">
        <w:rPr>
          <w:i/>
          <w:sz w:val="16"/>
          <w:szCs w:val="16"/>
        </w:rPr>
        <w:lastRenderedPageBreak/>
        <w:t xml:space="preserve">International Journal of Remote Sensing, </w:t>
      </w:r>
      <w:r w:rsidR="006304CE" w:rsidRPr="00355AAE">
        <w:rPr>
          <w:sz w:val="16"/>
          <w:szCs w:val="16"/>
        </w:rPr>
        <w:t>vol. 36, pp. 1070-1096, 2015/02/16 2015.</w:t>
      </w:r>
    </w:p>
    <w:p w:rsidR="00346BF4" w:rsidRPr="00355AAE" w:rsidRDefault="001675E8" w:rsidP="00E951BD">
      <w:pPr>
        <w:pStyle w:val="EndNoteBibliography"/>
        <w:spacing w:after="50"/>
        <w:ind w:left="425" w:hanging="425"/>
        <w:jc w:val="both"/>
        <w:rPr>
          <w:sz w:val="16"/>
          <w:szCs w:val="16"/>
        </w:rPr>
      </w:pPr>
      <w:r w:rsidRPr="00355AAE">
        <w:rPr>
          <w:sz w:val="16"/>
          <w:szCs w:val="16"/>
        </w:rPr>
        <w:t>[13]</w:t>
      </w:r>
      <w:r w:rsidRPr="00355AAE">
        <w:rPr>
          <w:sz w:val="16"/>
          <w:szCs w:val="16"/>
        </w:rPr>
        <w:tab/>
        <w:t xml:space="preserve">L. Wei and D. Qian, "Collaborative Representation for Hyperspectral Anomaly Detection," </w:t>
      </w:r>
      <w:r w:rsidRPr="00355AAE">
        <w:rPr>
          <w:rFonts w:asciiTheme="majorBidi" w:hAnsiTheme="majorBidi" w:cstheme="majorBidi"/>
          <w:i/>
          <w:iCs/>
          <w:color w:val="231F20"/>
          <w:sz w:val="16"/>
          <w:szCs w:val="16"/>
        </w:rPr>
        <w:t>IEEE Trans. Geosci. Remote Sensing</w:t>
      </w:r>
      <w:r w:rsidRPr="00355AAE">
        <w:rPr>
          <w:i/>
          <w:sz w:val="16"/>
          <w:szCs w:val="16"/>
        </w:rPr>
        <w:t xml:space="preserve">, </w:t>
      </w:r>
      <w:r w:rsidRPr="00355AAE">
        <w:rPr>
          <w:sz w:val="16"/>
          <w:szCs w:val="16"/>
        </w:rPr>
        <w:t>vol. 53, no. 3, pp. 1463-1474, 2015.</w:t>
      </w:r>
    </w:p>
    <w:p w:rsidR="00346BF4" w:rsidRPr="00355AAE" w:rsidRDefault="001675E8" w:rsidP="00E951BD">
      <w:pPr>
        <w:pStyle w:val="EndNoteBibliography"/>
        <w:spacing w:after="50"/>
        <w:ind w:left="425" w:hanging="425"/>
        <w:jc w:val="both"/>
        <w:rPr>
          <w:sz w:val="16"/>
          <w:szCs w:val="16"/>
        </w:rPr>
      </w:pPr>
      <w:r w:rsidRPr="00355AAE">
        <w:rPr>
          <w:sz w:val="16"/>
          <w:szCs w:val="16"/>
        </w:rPr>
        <w:t>[14]</w:t>
      </w:r>
      <w:r w:rsidRPr="00355AAE">
        <w:rPr>
          <w:sz w:val="16"/>
          <w:szCs w:val="16"/>
        </w:rPr>
        <w:tab/>
        <w:t>J. Zabalza, R. Jinchang, Z. Jiangbin, H. Junwei, Z. Huimin, L. Shutao</w:t>
      </w:r>
      <w:r w:rsidRPr="00355AAE">
        <w:rPr>
          <w:i/>
          <w:sz w:val="16"/>
          <w:szCs w:val="16"/>
        </w:rPr>
        <w:t>, et al.</w:t>
      </w:r>
      <w:r w:rsidRPr="00355AAE">
        <w:rPr>
          <w:sz w:val="16"/>
          <w:szCs w:val="16"/>
        </w:rPr>
        <w:t xml:space="preserve">, "Novel Two-Dimensional Singular Spectrum Analysis for Effective Feature Extraction and Data Classification in Hyperspectral Imaging," </w:t>
      </w:r>
      <w:r w:rsidRPr="00355AAE">
        <w:rPr>
          <w:rFonts w:asciiTheme="majorBidi" w:hAnsiTheme="majorBidi" w:cstheme="majorBidi"/>
          <w:i/>
          <w:iCs/>
          <w:color w:val="231F20"/>
          <w:sz w:val="16"/>
          <w:szCs w:val="16"/>
        </w:rPr>
        <w:t>IEEE Trans. Geosci. Remote Sensing</w:t>
      </w:r>
      <w:r w:rsidRPr="00355AAE">
        <w:rPr>
          <w:i/>
          <w:sz w:val="16"/>
          <w:szCs w:val="16"/>
        </w:rPr>
        <w:t xml:space="preserve">, </w:t>
      </w:r>
      <w:r w:rsidRPr="00355AAE">
        <w:rPr>
          <w:sz w:val="16"/>
          <w:szCs w:val="16"/>
        </w:rPr>
        <w:t>vol. 53, no. 8, pp. 4418-4433, 2015.</w:t>
      </w:r>
    </w:p>
    <w:p w:rsidR="00346BF4" w:rsidRPr="00355AAE" w:rsidRDefault="001675E8" w:rsidP="00E951BD">
      <w:pPr>
        <w:pStyle w:val="EndNoteBibliography"/>
        <w:spacing w:after="50"/>
        <w:ind w:left="425" w:hanging="425"/>
        <w:jc w:val="both"/>
        <w:rPr>
          <w:sz w:val="16"/>
          <w:szCs w:val="16"/>
        </w:rPr>
      </w:pPr>
      <w:r w:rsidRPr="00355AAE">
        <w:rPr>
          <w:sz w:val="16"/>
          <w:szCs w:val="16"/>
        </w:rPr>
        <w:t>[15]</w:t>
      </w:r>
      <w:r w:rsidRPr="00355AAE">
        <w:rPr>
          <w:sz w:val="16"/>
          <w:szCs w:val="16"/>
        </w:rPr>
        <w:tab/>
        <w:t xml:space="preserve">M. Imani and H. Ghassemian, "Feature Extraction Using Weighted Training Samples," </w:t>
      </w:r>
      <w:r w:rsidRPr="00355AAE">
        <w:rPr>
          <w:rFonts w:asciiTheme="majorBidi" w:hAnsiTheme="majorBidi" w:cstheme="majorBidi"/>
          <w:i/>
          <w:iCs/>
          <w:color w:val="231F20"/>
          <w:sz w:val="16"/>
          <w:szCs w:val="16"/>
        </w:rPr>
        <w:t>IEEE Geosci. Remote Sensing Lett</w:t>
      </w:r>
      <w:r w:rsidR="00462047">
        <w:rPr>
          <w:i/>
          <w:sz w:val="16"/>
          <w:szCs w:val="16"/>
        </w:rPr>
        <w:t>.</w:t>
      </w:r>
      <w:r w:rsidRPr="00355AAE">
        <w:rPr>
          <w:i/>
          <w:sz w:val="16"/>
          <w:szCs w:val="16"/>
        </w:rPr>
        <w:t xml:space="preserve">, </w:t>
      </w:r>
      <w:r w:rsidRPr="00355AAE">
        <w:rPr>
          <w:sz w:val="16"/>
          <w:szCs w:val="16"/>
        </w:rPr>
        <w:t>vol. 12, no. 7, pp. 1387-1391, 2015.</w:t>
      </w:r>
    </w:p>
    <w:p w:rsidR="00346BF4" w:rsidRPr="00355AAE" w:rsidRDefault="001675E8" w:rsidP="00E951BD">
      <w:pPr>
        <w:pStyle w:val="EndNoteBibliography"/>
        <w:spacing w:after="50"/>
        <w:ind w:left="425" w:hanging="425"/>
        <w:jc w:val="both"/>
        <w:rPr>
          <w:sz w:val="16"/>
          <w:szCs w:val="16"/>
        </w:rPr>
      </w:pPr>
      <w:r w:rsidRPr="00355AAE">
        <w:rPr>
          <w:sz w:val="16"/>
          <w:szCs w:val="16"/>
        </w:rPr>
        <w:t>[16]</w:t>
      </w:r>
      <w:r w:rsidRPr="00355AAE">
        <w:rPr>
          <w:sz w:val="16"/>
          <w:szCs w:val="16"/>
        </w:rPr>
        <w:tab/>
        <w:t xml:space="preserve">M. Imani and H. Ghassemian, "Band Clustering-Based Feature Extraction for Classification of Hyperspectral Images Using Limited Training Samples," </w:t>
      </w:r>
      <w:r w:rsidRPr="00355AAE">
        <w:rPr>
          <w:rFonts w:asciiTheme="majorBidi" w:hAnsiTheme="majorBidi" w:cstheme="majorBidi"/>
          <w:i/>
          <w:iCs/>
          <w:color w:val="231F20"/>
          <w:sz w:val="16"/>
          <w:szCs w:val="16"/>
        </w:rPr>
        <w:t>IEEE Geosci. Remote Sensing Lett</w:t>
      </w:r>
      <w:r w:rsidR="00462047">
        <w:rPr>
          <w:rFonts w:asciiTheme="majorBidi" w:hAnsiTheme="majorBidi" w:cstheme="majorBidi"/>
          <w:i/>
          <w:iCs/>
          <w:color w:val="231F20"/>
          <w:sz w:val="16"/>
          <w:szCs w:val="16"/>
        </w:rPr>
        <w:t>.</w:t>
      </w:r>
      <w:r w:rsidRPr="00355AAE">
        <w:rPr>
          <w:i/>
          <w:sz w:val="16"/>
          <w:szCs w:val="16"/>
        </w:rPr>
        <w:t xml:space="preserve">, IEEE, </w:t>
      </w:r>
      <w:r w:rsidRPr="00355AAE">
        <w:rPr>
          <w:sz w:val="16"/>
          <w:szCs w:val="16"/>
        </w:rPr>
        <w:t>vol. 11, no. 8, pp. 1325-1329, 2014.</w:t>
      </w:r>
    </w:p>
    <w:p w:rsidR="001675E8" w:rsidRPr="00355AAE" w:rsidRDefault="001675E8" w:rsidP="00346BF4">
      <w:pPr>
        <w:pStyle w:val="EndNoteBibliography"/>
        <w:ind w:left="426" w:hanging="426"/>
        <w:jc w:val="both"/>
        <w:rPr>
          <w:sz w:val="16"/>
          <w:szCs w:val="16"/>
        </w:rPr>
      </w:pPr>
      <w:r w:rsidRPr="00355AAE">
        <w:rPr>
          <w:sz w:val="16"/>
          <w:szCs w:val="16"/>
        </w:rPr>
        <w:t>[17]</w:t>
      </w:r>
      <w:r w:rsidRPr="00355AAE">
        <w:rPr>
          <w:sz w:val="16"/>
          <w:szCs w:val="16"/>
        </w:rPr>
        <w:tab/>
        <w:t xml:space="preserve">M. Dalla Mura, J. A. Benediktsson, B. Waske, and L. Bruzzone, "Morphological Attribute Profiles for the Analysis of Very High Resolution Images," </w:t>
      </w:r>
      <w:r w:rsidRPr="00355AAE">
        <w:rPr>
          <w:rFonts w:asciiTheme="majorBidi" w:hAnsiTheme="majorBidi" w:cstheme="majorBidi"/>
          <w:i/>
          <w:iCs/>
          <w:color w:val="231F20"/>
          <w:sz w:val="16"/>
          <w:szCs w:val="16"/>
        </w:rPr>
        <w:t>IEEE Trans. Geosci. Remote Sensing</w:t>
      </w:r>
      <w:r w:rsidRPr="00355AAE">
        <w:rPr>
          <w:i/>
          <w:sz w:val="16"/>
          <w:szCs w:val="16"/>
        </w:rPr>
        <w:t xml:space="preserve">, </w:t>
      </w:r>
      <w:r w:rsidRPr="00355AAE">
        <w:rPr>
          <w:sz w:val="16"/>
          <w:szCs w:val="16"/>
        </w:rPr>
        <w:t>vol. 48, no.</w:t>
      </w:r>
      <w:r w:rsidR="004C08BF">
        <w:rPr>
          <w:sz w:val="16"/>
          <w:szCs w:val="16"/>
        </w:rPr>
        <w:t xml:space="preserve"> </w:t>
      </w:r>
      <w:r w:rsidRPr="00355AAE">
        <w:rPr>
          <w:sz w:val="16"/>
          <w:szCs w:val="16"/>
        </w:rPr>
        <w:t>10, pp. 3747-3762, 2010.</w:t>
      </w:r>
    </w:p>
    <w:p w:rsidR="001675E8" w:rsidRPr="00355AAE" w:rsidRDefault="001675E8" w:rsidP="00346BF4">
      <w:pPr>
        <w:jc w:val="both"/>
        <w:rPr>
          <w:sz w:val="16"/>
          <w:szCs w:val="16"/>
        </w:rPr>
      </w:pPr>
      <w:r w:rsidRPr="00355AAE">
        <w:rPr>
          <w:sz w:val="16"/>
          <w:szCs w:val="16"/>
        </w:rPr>
        <w:fldChar w:fldCharType="end"/>
      </w:r>
    </w:p>
    <w:p w:rsidR="001675E8" w:rsidRPr="00355AAE" w:rsidRDefault="001675E8" w:rsidP="00346BF4">
      <w:pPr>
        <w:pStyle w:val="references"/>
        <w:spacing w:line="240" w:lineRule="auto"/>
        <w:sectPr w:rsidR="001675E8" w:rsidRPr="00355AAE" w:rsidSect="001675E8">
          <w:type w:val="continuous"/>
          <w:pgSz w:w="11909" w:h="16834" w:code="9"/>
          <w:pgMar w:top="1135" w:right="734" w:bottom="2434" w:left="734" w:header="720" w:footer="720" w:gutter="0"/>
          <w:cols w:num="2" w:space="360"/>
          <w:rtlGutter/>
          <w:docGrid w:linePitch="360"/>
        </w:sectPr>
      </w:pPr>
    </w:p>
    <w:p w:rsidR="001675E8" w:rsidRPr="00355AAE" w:rsidRDefault="001675E8" w:rsidP="00346BF4">
      <w:pPr>
        <w:jc w:val="both"/>
        <w:rPr>
          <w:sz w:val="16"/>
          <w:szCs w:val="16"/>
        </w:rPr>
      </w:pPr>
    </w:p>
    <w:p w:rsidR="001675E8" w:rsidRPr="00355AAE" w:rsidRDefault="001675E8" w:rsidP="00346BF4">
      <w:pPr>
        <w:jc w:val="both"/>
        <w:rPr>
          <w:sz w:val="16"/>
          <w:szCs w:val="16"/>
        </w:rPr>
      </w:pPr>
    </w:p>
    <w:p w:rsidR="001675E8" w:rsidRPr="00355AAE" w:rsidRDefault="001675E8" w:rsidP="00346BF4">
      <w:pPr>
        <w:pStyle w:val="references"/>
        <w:numPr>
          <w:ilvl w:val="0"/>
          <w:numId w:val="0"/>
        </w:numPr>
        <w:spacing w:line="240" w:lineRule="auto"/>
        <w:ind w:left="360" w:hanging="360"/>
        <w:sectPr w:rsidR="001675E8" w:rsidRPr="00355AAE" w:rsidSect="00722BB5">
          <w:type w:val="continuous"/>
          <w:pgSz w:w="11909" w:h="16834" w:code="9"/>
          <w:pgMar w:top="1135" w:right="734" w:bottom="2434" w:left="734" w:header="720" w:footer="720" w:gutter="0"/>
          <w:cols w:num="2" w:space="360"/>
          <w:rtlGutter/>
          <w:docGrid w:linePitch="360"/>
        </w:sectPr>
      </w:pPr>
    </w:p>
    <w:p w:rsidR="00827B77" w:rsidRDefault="00827B77" w:rsidP="00346BF4">
      <w:pPr>
        <w:jc w:val="both"/>
      </w:pPr>
    </w:p>
    <w:p w:rsidR="00827B77" w:rsidRDefault="00827B77" w:rsidP="00346BF4">
      <w:pPr>
        <w:jc w:val="both"/>
      </w:pPr>
    </w:p>
    <w:sectPr w:rsidR="00827B77">
      <w:type w:val="continuous"/>
      <w:pgSz w:w="11909" w:h="16834" w:code="9"/>
      <w:pgMar w:top="1080" w:right="734" w:bottom="2434" w:left="7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24F3" w:rsidRDefault="001524F3" w:rsidP="00D509AA">
      <w:r>
        <w:separator/>
      </w:r>
    </w:p>
  </w:endnote>
  <w:endnote w:type="continuationSeparator" w:id="0">
    <w:p w:rsidR="001524F3" w:rsidRDefault="001524F3" w:rsidP="00D50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24F3" w:rsidRDefault="001524F3" w:rsidP="00D509AA">
      <w:r>
        <w:separator/>
      </w:r>
    </w:p>
  </w:footnote>
  <w:footnote w:type="continuationSeparator" w:id="0">
    <w:p w:rsidR="001524F3" w:rsidRDefault="001524F3" w:rsidP="00D509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AF0333"/>
    <w:multiLevelType w:val="hybridMultilevel"/>
    <w:tmpl w:val="CB0E7F4E"/>
    <w:lvl w:ilvl="0" w:tplc="E09099E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6FE1FCF"/>
    <w:multiLevelType w:val="hybridMultilevel"/>
    <w:tmpl w:val="33826962"/>
    <w:lvl w:ilvl="0" w:tplc="A2947960">
      <w:start w:val="1"/>
      <w:numFmt w:val="decimal"/>
      <w:pStyle w:val="footnote"/>
      <w:lvlText w:val="%1 "/>
      <w:lvlJc w:val="left"/>
      <w:pPr>
        <w:tabs>
          <w:tab w:val="num" w:pos="648"/>
        </w:tabs>
        <w:ind w:firstLine="28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superscrip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AD2AA1"/>
    <w:multiLevelType w:val="hybridMultilevel"/>
    <w:tmpl w:val="0E02ACD2"/>
    <w:lvl w:ilvl="0" w:tplc="83B09E5E">
      <w:start w:val="1"/>
      <w:numFmt w:val="decimal"/>
      <w:lvlText w:val="%1-"/>
      <w:lvlJc w:val="left"/>
      <w:pPr>
        <w:ind w:left="64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">
    <w:nsid w:val="37660336"/>
    <w:multiLevelType w:val="hybridMultilevel"/>
    <w:tmpl w:val="EA402BE8"/>
    <w:lvl w:ilvl="0" w:tplc="D1FC46B0">
      <w:start w:val="1"/>
      <w:numFmt w:val="bullet"/>
      <w:pStyle w:val="bulletlis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9E54FC6"/>
    <w:multiLevelType w:val="singleLevel"/>
    <w:tmpl w:val="5B7288D4"/>
    <w:lvl w:ilvl="0">
      <w:start w:val="1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5">
    <w:nsid w:val="4189603E"/>
    <w:multiLevelType w:val="multilevel"/>
    <w:tmpl w:val="F3FA876A"/>
    <w:lvl w:ilvl="0">
      <w:start w:val="1"/>
      <w:numFmt w:val="upperRoman"/>
      <w:pStyle w:val="Heading1"/>
      <w:lvlText w:val="%1."/>
      <w:lvlJc w:val="center"/>
      <w:pPr>
        <w:tabs>
          <w:tab w:val="num" w:pos="576"/>
        </w:tabs>
        <w:ind w:firstLine="216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360"/>
        </w:tabs>
        <w:ind w:left="288" w:hanging="288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3)"/>
      <w:lvlJc w:val="left"/>
      <w:pPr>
        <w:tabs>
          <w:tab w:val="num" w:pos="540"/>
        </w:tabs>
        <w:ind w:firstLine="180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720"/>
        </w:tabs>
        <w:ind w:firstLine="360"/>
      </w:pPr>
      <w:rPr>
        <w:rFonts w:ascii="Times New Roman" w:hAnsi="Times New Roman" w:cs="Times New Roman" w:hint="default"/>
        <w:b w:val="0"/>
        <w:bCs w:val="0"/>
        <w:i/>
        <w:iCs/>
        <w:sz w:val="20"/>
        <w:szCs w:val="20"/>
      </w:rPr>
    </w:lvl>
    <w:lvl w:ilvl="4">
      <w:start w:val="1"/>
      <w:numFmt w:val="none"/>
      <w:lvlRestart w:val="0"/>
      <w:lvlText w:val="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6">
    <w:nsid w:val="4E584A9B"/>
    <w:multiLevelType w:val="hybridMultilevel"/>
    <w:tmpl w:val="E0E07EBA"/>
    <w:lvl w:ilvl="0" w:tplc="E61EA7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CA544A"/>
    <w:multiLevelType w:val="singleLevel"/>
    <w:tmpl w:val="AED6D67E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8">
    <w:nsid w:val="6C402C58"/>
    <w:multiLevelType w:val="hybridMultilevel"/>
    <w:tmpl w:val="F1F87D58"/>
    <w:lvl w:ilvl="0" w:tplc="FC5CE4B0">
      <w:start w:val="1"/>
      <w:numFmt w:val="decimal"/>
      <w:pStyle w:val="figurecaption"/>
      <w:lvlText w:val="Figure %1. "/>
      <w:lvlJc w:val="left"/>
      <w:pPr>
        <w:tabs>
          <w:tab w:val="num" w:pos="72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CD32DA8"/>
    <w:multiLevelType w:val="singleLevel"/>
    <w:tmpl w:val="166470C2"/>
    <w:lvl w:ilvl="0">
      <w:start w:val="1"/>
      <w:numFmt w:val="upperRoman"/>
      <w:pStyle w:val="tablehead"/>
      <w:lvlText w:val="TABLE %1. 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10">
    <w:nsid w:val="6DCA2A60"/>
    <w:multiLevelType w:val="hybridMultilevel"/>
    <w:tmpl w:val="1A209C64"/>
    <w:lvl w:ilvl="0" w:tplc="8208EFA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7"/>
  </w:num>
  <w:num w:numId="9">
    <w:abstractNumId w:val="9"/>
  </w:num>
  <w:num w:numId="10">
    <w:abstractNumId w:val="4"/>
  </w:num>
  <w:num w:numId="11">
    <w:abstractNumId w:val="0"/>
  </w:num>
  <w:num w:numId="12">
    <w:abstractNumId w:val="6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hdrShapeDefaults>
    <o:shapedefaults v:ext="edit" spidmax="2049" stroke="f">
      <v:stroke on="f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IEEE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z2vvwtzitwaz8epxxovxf9yzzv5trxee5f0&quot;&gt;Citation1&lt;record-ids&gt;&lt;item&gt;100&lt;/item&gt;&lt;item&gt;147&lt;/item&gt;&lt;item&gt;148&lt;/item&gt;&lt;item&gt;149&lt;/item&gt;&lt;item&gt;150&lt;/item&gt;&lt;item&gt;151&lt;/item&gt;&lt;item&gt;152&lt;/item&gt;&lt;item&gt;153&lt;/item&gt;&lt;item&gt;154&lt;/item&gt;&lt;item&gt;155&lt;/item&gt;&lt;item&gt;156&lt;/item&gt;&lt;item&gt;157&lt;/item&gt;&lt;item&gt;158&lt;/item&gt;&lt;item&gt;159&lt;/item&gt;&lt;item&gt;160&lt;/item&gt;&lt;item&gt;163&lt;/item&gt;&lt;item&gt;164&lt;/item&gt;&lt;/record-ids&gt;&lt;/item&gt;&lt;/Libraries&gt;"/>
  </w:docVars>
  <w:rsids>
    <w:rsidRoot w:val="00ED13D6"/>
    <w:rsid w:val="00004884"/>
    <w:rsid w:val="0000794C"/>
    <w:rsid w:val="00013D1A"/>
    <w:rsid w:val="00022656"/>
    <w:rsid w:val="00022E70"/>
    <w:rsid w:val="00025F3F"/>
    <w:rsid w:val="00033AC4"/>
    <w:rsid w:val="0003596E"/>
    <w:rsid w:val="00035A53"/>
    <w:rsid w:val="00046D6E"/>
    <w:rsid w:val="0004722D"/>
    <w:rsid w:val="0005298E"/>
    <w:rsid w:val="000714B6"/>
    <w:rsid w:val="00072FD9"/>
    <w:rsid w:val="00073171"/>
    <w:rsid w:val="00073FED"/>
    <w:rsid w:val="000779A9"/>
    <w:rsid w:val="00084C90"/>
    <w:rsid w:val="000961A6"/>
    <w:rsid w:val="000A0090"/>
    <w:rsid w:val="000A5D4F"/>
    <w:rsid w:val="000B0FDD"/>
    <w:rsid w:val="000B3495"/>
    <w:rsid w:val="000C5F71"/>
    <w:rsid w:val="000D642B"/>
    <w:rsid w:val="000D6AF4"/>
    <w:rsid w:val="000D7E5C"/>
    <w:rsid w:val="000E7876"/>
    <w:rsid w:val="000F2258"/>
    <w:rsid w:val="000F7D1A"/>
    <w:rsid w:val="00106CD9"/>
    <w:rsid w:val="001126CE"/>
    <w:rsid w:val="001130A3"/>
    <w:rsid w:val="0011700F"/>
    <w:rsid w:val="00120621"/>
    <w:rsid w:val="00127256"/>
    <w:rsid w:val="0013033D"/>
    <w:rsid w:val="00136174"/>
    <w:rsid w:val="001401E7"/>
    <w:rsid w:val="00143361"/>
    <w:rsid w:val="00145208"/>
    <w:rsid w:val="0015014B"/>
    <w:rsid w:val="001524F3"/>
    <w:rsid w:val="00154A82"/>
    <w:rsid w:val="001567C1"/>
    <w:rsid w:val="001568CC"/>
    <w:rsid w:val="00160A69"/>
    <w:rsid w:val="00163900"/>
    <w:rsid w:val="00165267"/>
    <w:rsid w:val="001675E8"/>
    <w:rsid w:val="00174EEF"/>
    <w:rsid w:val="0017705F"/>
    <w:rsid w:val="001832C1"/>
    <w:rsid w:val="00186347"/>
    <w:rsid w:val="00196901"/>
    <w:rsid w:val="0019799A"/>
    <w:rsid w:val="001A214A"/>
    <w:rsid w:val="001C0A61"/>
    <w:rsid w:val="001C6CBD"/>
    <w:rsid w:val="001D17F8"/>
    <w:rsid w:val="001D4D9F"/>
    <w:rsid w:val="001D53ED"/>
    <w:rsid w:val="001E0A55"/>
    <w:rsid w:val="001E2E3B"/>
    <w:rsid w:val="001E3A23"/>
    <w:rsid w:val="001E50E2"/>
    <w:rsid w:val="001F28AC"/>
    <w:rsid w:val="001F32E0"/>
    <w:rsid w:val="001F59DD"/>
    <w:rsid w:val="002040AD"/>
    <w:rsid w:val="00210DD2"/>
    <w:rsid w:val="00214D96"/>
    <w:rsid w:val="002177BA"/>
    <w:rsid w:val="00220A64"/>
    <w:rsid w:val="0023023E"/>
    <w:rsid w:val="00233056"/>
    <w:rsid w:val="00234B2E"/>
    <w:rsid w:val="00242BC0"/>
    <w:rsid w:val="00250D16"/>
    <w:rsid w:val="002516A1"/>
    <w:rsid w:val="00253A3A"/>
    <w:rsid w:val="002608F3"/>
    <w:rsid w:val="00261FC3"/>
    <w:rsid w:val="00262040"/>
    <w:rsid w:val="00262EF8"/>
    <w:rsid w:val="00265443"/>
    <w:rsid w:val="00275B45"/>
    <w:rsid w:val="00277AD5"/>
    <w:rsid w:val="0028157E"/>
    <w:rsid w:val="0028171B"/>
    <w:rsid w:val="002849E5"/>
    <w:rsid w:val="002875FA"/>
    <w:rsid w:val="00296666"/>
    <w:rsid w:val="00297014"/>
    <w:rsid w:val="002A2F38"/>
    <w:rsid w:val="002A6444"/>
    <w:rsid w:val="002B0D2A"/>
    <w:rsid w:val="002B2377"/>
    <w:rsid w:val="002B41DB"/>
    <w:rsid w:val="002B7B81"/>
    <w:rsid w:val="002C1AA3"/>
    <w:rsid w:val="002C3027"/>
    <w:rsid w:val="002C33B7"/>
    <w:rsid w:val="002C7BD8"/>
    <w:rsid w:val="002D3D85"/>
    <w:rsid w:val="002F281F"/>
    <w:rsid w:val="003008F7"/>
    <w:rsid w:val="00301E47"/>
    <w:rsid w:val="00306DC9"/>
    <w:rsid w:val="00325539"/>
    <w:rsid w:val="00336984"/>
    <w:rsid w:val="00336BD6"/>
    <w:rsid w:val="00342B45"/>
    <w:rsid w:val="00346BF4"/>
    <w:rsid w:val="00351797"/>
    <w:rsid w:val="00355AAE"/>
    <w:rsid w:val="00362DB6"/>
    <w:rsid w:val="00363D54"/>
    <w:rsid w:val="00371C7E"/>
    <w:rsid w:val="00387187"/>
    <w:rsid w:val="003915A3"/>
    <w:rsid w:val="0039296F"/>
    <w:rsid w:val="003A48B9"/>
    <w:rsid w:val="003B5D16"/>
    <w:rsid w:val="003B7F2C"/>
    <w:rsid w:val="003D0BC6"/>
    <w:rsid w:val="004018C0"/>
    <w:rsid w:val="00407B49"/>
    <w:rsid w:val="00410613"/>
    <w:rsid w:val="00417413"/>
    <w:rsid w:val="004213A8"/>
    <w:rsid w:val="004249D1"/>
    <w:rsid w:val="00426CDB"/>
    <w:rsid w:val="004572FC"/>
    <w:rsid w:val="00460BC8"/>
    <w:rsid w:val="00460D10"/>
    <w:rsid w:val="004613CA"/>
    <w:rsid w:val="00462047"/>
    <w:rsid w:val="004654FC"/>
    <w:rsid w:val="00494997"/>
    <w:rsid w:val="0049513E"/>
    <w:rsid w:val="00497E77"/>
    <w:rsid w:val="004B18A0"/>
    <w:rsid w:val="004B7F9B"/>
    <w:rsid w:val="004C08BF"/>
    <w:rsid w:val="004C3408"/>
    <w:rsid w:val="004C4A41"/>
    <w:rsid w:val="004C7C46"/>
    <w:rsid w:val="004D1494"/>
    <w:rsid w:val="004D1BF3"/>
    <w:rsid w:val="004D4C6C"/>
    <w:rsid w:val="004D6348"/>
    <w:rsid w:val="004E0B11"/>
    <w:rsid w:val="004E38CE"/>
    <w:rsid w:val="004E3E4F"/>
    <w:rsid w:val="004E41EB"/>
    <w:rsid w:val="004F2011"/>
    <w:rsid w:val="004F579D"/>
    <w:rsid w:val="004F60F5"/>
    <w:rsid w:val="004F788A"/>
    <w:rsid w:val="005038C6"/>
    <w:rsid w:val="00503923"/>
    <w:rsid w:val="00513319"/>
    <w:rsid w:val="00524425"/>
    <w:rsid w:val="00525454"/>
    <w:rsid w:val="00526A8B"/>
    <w:rsid w:val="005322C3"/>
    <w:rsid w:val="00533FE4"/>
    <w:rsid w:val="00534248"/>
    <w:rsid w:val="00545114"/>
    <w:rsid w:val="00552A4A"/>
    <w:rsid w:val="00562F8E"/>
    <w:rsid w:val="0056615F"/>
    <w:rsid w:val="005746A6"/>
    <w:rsid w:val="00574909"/>
    <w:rsid w:val="00574DF5"/>
    <w:rsid w:val="00582438"/>
    <w:rsid w:val="00590B69"/>
    <w:rsid w:val="005B076F"/>
    <w:rsid w:val="005B4954"/>
    <w:rsid w:val="005C0BEF"/>
    <w:rsid w:val="005C273A"/>
    <w:rsid w:val="005C7A61"/>
    <w:rsid w:val="005D1108"/>
    <w:rsid w:val="005D203F"/>
    <w:rsid w:val="006007BC"/>
    <w:rsid w:val="006009A5"/>
    <w:rsid w:val="00602CF7"/>
    <w:rsid w:val="006129BD"/>
    <w:rsid w:val="00613253"/>
    <w:rsid w:val="00615AED"/>
    <w:rsid w:val="006176E9"/>
    <w:rsid w:val="006206EC"/>
    <w:rsid w:val="006275E5"/>
    <w:rsid w:val="006304CE"/>
    <w:rsid w:val="00633911"/>
    <w:rsid w:val="00640DB0"/>
    <w:rsid w:val="00641997"/>
    <w:rsid w:val="006422D1"/>
    <w:rsid w:val="0064789C"/>
    <w:rsid w:val="006572A4"/>
    <w:rsid w:val="006616D7"/>
    <w:rsid w:val="00665A30"/>
    <w:rsid w:val="00672BAB"/>
    <w:rsid w:val="00683F09"/>
    <w:rsid w:val="006905E4"/>
    <w:rsid w:val="00697CB1"/>
    <w:rsid w:val="006A05BD"/>
    <w:rsid w:val="006A10B3"/>
    <w:rsid w:val="006A18A6"/>
    <w:rsid w:val="006A3A0C"/>
    <w:rsid w:val="006C1008"/>
    <w:rsid w:val="006D0ABA"/>
    <w:rsid w:val="006D1FE6"/>
    <w:rsid w:val="006D45E1"/>
    <w:rsid w:val="006D635F"/>
    <w:rsid w:val="006E19C4"/>
    <w:rsid w:val="006F3A15"/>
    <w:rsid w:val="006F593A"/>
    <w:rsid w:val="00707E08"/>
    <w:rsid w:val="007121D0"/>
    <w:rsid w:val="00721273"/>
    <w:rsid w:val="00722471"/>
    <w:rsid w:val="00722BB5"/>
    <w:rsid w:val="0073668F"/>
    <w:rsid w:val="007434CB"/>
    <w:rsid w:val="00761C19"/>
    <w:rsid w:val="00767023"/>
    <w:rsid w:val="007733C6"/>
    <w:rsid w:val="007953C1"/>
    <w:rsid w:val="007B3399"/>
    <w:rsid w:val="007D5592"/>
    <w:rsid w:val="007D7A89"/>
    <w:rsid w:val="007E0964"/>
    <w:rsid w:val="007E228A"/>
    <w:rsid w:val="007E4BE3"/>
    <w:rsid w:val="00800AE3"/>
    <w:rsid w:val="00805D2C"/>
    <w:rsid w:val="008070DF"/>
    <w:rsid w:val="008107D4"/>
    <w:rsid w:val="008144F4"/>
    <w:rsid w:val="00815CC3"/>
    <w:rsid w:val="00827B77"/>
    <w:rsid w:val="00832CC1"/>
    <w:rsid w:val="008407AD"/>
    <w:rsid w:val="00843012"/>
    <w:rsid w:val="00855D63"/>
    <w:rsid w:val="00864797"/>
    <w:rsid w:val="00865CF0"/>
    <w:rsid w:val="00893D93"/>
    <w:rsid w:val="0089757B"/>
    <w:rsid w:val="00897A0C"/>
    <w:rsid w:val="008B0523"/>
    <w:rsid w:val="008B07F2"/>
    <w:rsid w:val="008C0A9D"/>
    <w:rsid w:val="008C0C74"/>
    <w:rsid w:val="008C28DC"/>
    <w:rsid w:val="008C3571"/>
    <w:rsid w:val="008D293B"/>
    <w:rsid w:val="008E0E9D"/>
    <w:rsid w:val="008F4ACA"/>
    <w:rsid w:val="0091141C"/>
    <w:rsid w:val="00920468"/>
    <w:rsid w:val="00922DE2"/>
    <w:rsid w:val="00926F89"/>
    <w:rsid w:val="009303DF"/>
    <w:rsid w:val="00931A10"/>
    <w:rsid w:val="009338A4"/>
    <w:rsid w:val="00933C31"/>
    <w:rsid w:val="0093792D"/>
    <w:rsid w:val="00940AD1"/>
    <w:rsid w:val="009572BC"/>
    <w:rsid w:val="00965392"/>
    <w:rsid w:val="00972186"/>
    <w:rsid w:val="00973894"/>
    <w:rsid w:val="0098112B"/>
    <w:rsid w:val="00990C7C"/>
    <w:rsid w:val="00994B7D"/>
    <w:rsid w:val="009B0AE2"/>
    <w:rsid w:val="009B1A0C"/>
    <w:rsid w:val="009B4BB4"/>
    <w:rsid w:val="009B7E33"/>
    <w:rsid w:val="009C253F"/>
    <w:rsid w:val="009C624D"/>
    <w:rsid w:val="009D2973"/>
    <w:rsid w:val="009E2476"/>
    <w:rsid w:val="009E3003"/>
    <w:rsid w:val="009E5074"/>
    <w:rsid w:val="009E5D7C"/>
    <w:rsid w:val="009F065F"/>
    <w:rsid w:val="009F4528"/>
    <w:rsid w:val="009F5537"/>
    <w:rsid w:val="009F5FA2"/>
    <w:rsid w:val="00A003DE"/>
    <w:rsid w:val="00A03A68"/>
    <w:rsid w:val="00A04F77"/>
    <w:rsid w:val="00A13D4B"/>
    <w:rsid w:val="00A21EE4"/>
    <w:rsid w:val="00A23730"/>
    <w:rsid w:val="00A2425C"/>
    <w:rsid w:val="00A27910"/>
    <w:rsid w:val="00A27A79"/>
    <w:rsid w:val="00A330FA"/>
    <w:rsid w:val="00A441F4"/>
    <w:rsid w:val="00A47127"/>
    <w:rsid w:val="00A47D74"/>
    <w:rsid w:val="00A578D8"/>
    <w:rsid w:val="00A66708"/>
    <w:rsid w:val="00A70540"/>
    <w:rsid w:val="00A91E4E"/>
    <w:rsid w:val="00A97168"/>
    <w:rsid w:val="00AC49E6"/>
    <w:rsid w:val="00AC5657"/>
    <w:rsid w:val="00AD1378"/>
    <w:rsid w:val="00AD564D"/>
    <w:rsid w:val="00AD7720"/>
    <w:rsid w:val="00AE4E80"/>
    <w:rsid w:val="00AF0124"/>
    <w:rsid w:val="00AF3B48"/>
    <w:rsid w:val="00AF56DE"/>
    <w:rsid w:val="00B02EA2"/>
    <w:rsid w:val="00B04A5C"/>
    <w:rsid w:val="00B1701F"/>
    <w:rsid w:val="00B25B9C"/>
    <w:rsid w:val="00B2643D"/>
    <w:rsid w:val="00B46060"/>
    <w:rsid w:val="00B503D3"/>
    <w:rsid w:val="00B54535"/>
    <w:rsid w:val="00B56C56"/>
    <w:rsid w:val="00B57A1C"/>
    <w:rsid w:val="00B61F4A"/>
    <w:rsid w:val="00B648F2"/>
    <w:rsid w:val="00B6503B"/>
    <w:rsid w:val="00B65F9E"/>
    <w:rsid w:val="00B71CE2"/>
    <w:rsid w:val="00B74AFE"/>
    <w:rsid w:val="00B81785"/>
    <w:rsid w:val="00B826AA"/>
    <w:rsid w:val="00B83B57"/>
    <w:rsid w:val="00B943C8"/>
    <w:rsid w:val="00BA1B95"/>
    <w:rsid w:val="00BD5075"/>
    <w:rsid w:val="00BD5B5B"/>
    <w:rsid w:val="00BE043C"/>
    <w:rsid w:val="00BF4647"/>
    <w:rsid w:val="00BF6BE7"/>
    <w:rsid w:val="00C0401E"/>
    <w:rsid w:val="00C05DBA"/>
    <w:rsid w:val="00C20481"/>
    <w:rsid w:val="00C23E01"/>
    <w:rsid w:val="00C26496"/>
    <w:rsid w:val="00C3179C"/>
    <w:rsid w:val="00C33653"/>
    <w:rsid w:val="00C378F4"/>
    <w:rsid w:val="00C413E8"/>
    <w:rsid w:val="00C437E0"/>
    <w:rsid w:val="00C52F3F"/>
    <w:rsid w:val="00C53C03"/>
    <w:rsid w:val="00C54C0D"/>
    <w:rsid w:val="00C6197F"/>
    <w:rsid w:val="00C622D8"/>
    <w:rsid w:val="00C639CE"/>
    <w:rsid w:val="00C6761B"/>
    <w:rsid w:val="00C712C8"/>
    <w:rsid w:val="00C736BC"/>
    <w:rsid w:val="00C83181"/>
    <w:rsid w:val="00C8513D"/>
    <w:rsid w:val="00C91DF9"/>
    <w:rsid w:val="00C95E93"/>
    <w:rsid w:val="00CA494C"/>
    <w:rsid w:val="00CA5311"/>
    <w:rsid w:val="00CB11A8"/>
    <w:rsid w:val="00CB4F0C"/>
    <w:rsid w:val="00CC1CD7"/>
    <w:rsid w:val="00CC5A59"/>
    <w:rsid w:val="00CC60DB"/>
    <w:rsid w:val="00CD59A1"/>
    <w:rsid w:val="00CE0D79"/>
    <w:rsid w:val="00CE5D50"/>
    <w:rsid w:val="00CF42BE"/>
    <w:rsid w:val="00CF515D"/>
    <w:rsid w:val="00D0219F"/>
    <w:rsid w:val="00D07677"/>
    <w:rsid w:val="00D12CB7"/>
    <w:rsid w:val="00D13128"/>
    <w:rsid w:val="00D17C0A"/>
    <w:rsid w:val="00D17F31"/>
    <w:rsid w:val="00D3138E"/>
    <w:rsid w:val="00D3396F"/>
    <w:rsid w:val="00D417F0"/>
    <w:rsid w:val="00D4417D"/>
    <w:rsid w:val="00D44E55"/>
    <w:rsid w:val="00D45EDE"/>
    <w:rsid w:val="00D509AA"/>
    <w:rsid w:val="00D530E5"/>
    <w:rsid w:val="00D541A8"/>
    <w:rsid w:val="00D55A94"/>
    <w:rsid w:val="00D562CD"/>
    <w:rsid w:val="00D6134C"/>
    <w:rsid w:val="00D61E5A"/>
    <w:rsid w:val="00D6201F"/>
    <w:rsid w:val="00D6264F"/>
    <w:rsid w:val="00D7405C"/>
    <w:rsid w:val="00D80877"/>
    <w:rsid w:val="00D82BF2"/>
    <w:rsid w:val="00D830D7"/>
    <w:rsid w:val="00D945D2"/>
    <w:rsid w:val="00D97F45"/>
    <w:rsid w:val="00DA237C"/>
    <w:rsid w:val="00DB5069"/>
    <w:rsid w:val="00DB68B9"/>
    <w:rsid w:val="00DB6ACA"/>
    <w:rsid w:val="00DB6DB4"/>
    <w:rsid w:val="00DB6E57"/>
    <w:rsid w:val="00DC69F4"/>
    <w:rsid w:val="00DD2749"/>
    <w:rsid w:val="00DD56FC"/>
    <w:rsid w:val="00DD7EFD"/>
    <w:rsid w:val="00DE6FE3"/>
    <w:rsid w:val="00E02BE6"/>
    <w:rsid w:val="00E02C8C"/>
    <w:rsid w:val="00E03EBE"/>
    <w:rsid w:val="00E06E22"/>
    <w:rsid w:val="00E106B5"/>
    <w:rsid w:val="00E1672B"/>
    <w:rsid w:val="00E20994"/>
    <w:rsid w:val="00E314BB"/>
    <w:rsid w:val="00E32380"/>
    <w:rsid w:val="00E35FE3"/>
    <w:rsid w:val="00E45CA1"/>
    <w:rsid w:val="00E46CBB"/>
    <w:rsid w:val="00E471A2"/>
    <w:rsid w:val="00E662E0"/>
    <w:rsid w:val="00E70024"/>
    <w:rsid w:val="00E72BBD"/>
    <w:rsid w:val="00E85521"/>
    <w:rsid w:val="00E907B0"/>
    <w:rsid w:val="00E951BD"/>
    <w:rsid w:val="00EA5D79"/>
    <w:rsid w:val="00EA7778"/>
    <w:rsid w:val="00EC14E5"/>
    <w:rsid w:val="00EC1685"/>
    <w:rsid w:val="00EC648E"/>
    <w:rsid w:val="00EC6D5C"/>
    <w:rsid w:val="00EC7D14"/>
    <w:rsid w:val="00ED13D6"/>
    <w:rsid w:val="00EF778D"/>
    <w:rsid w:val="00F003A1"/>
    <w:rsid w:val="00F0099E"/>
    <w:rsid w:val="00F02D89"/>
    <w:rsid w:val="00F05963"/>
    <w:rsid w:val="00F0631C"/>
    <w:rsid w:val="00F1170A"/>
    <w:rsid w:val="00F127EB"/>
    <w:rsid w:val="00F15FBF"/>
    <w:rsid w:val="00F25CE4"/>
    <w:rsid w:val="00F333CF"/>
    <w:rsid w:val="00F33EBA"/>
    <w:rsid w:val="00F3707B"/>
    <w:rsid w:val="00F37D49"/>
    <w:rsid w:val="00F47E20"/>
    <w:rsid w:val="00F50E1C"/>
    <w:rsid w:val="00F5180E"/>
    <w:rsid w:val="00F62A8D"/>
    <w:rsid w:val="00F77886"/>
    <w:rsid w:val="00F82E75"/>
    <w:rsid w:val="00F941F4"/>
    <w:rsid w:val="00FA0B72"/>
    <w:rsid w:val="00FA660C"/>
    <w:rsid w:val="00FB3E7D"/>
    <w:rsid w:val="00FC540C"/>
    <w:rsid w:val="00FC5B87"/>
    <w:rsid w:val="00FD629C"/>
    <w:rsid w:val="00FE5290"/>
    <w:rsid w:val="00FE6456"/>
    <w:rsid w:val="00FF1D49"/>
    <w:rsid w:val="00FF5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="f">
      <v:stroke on="f"/>
    </o:shapedefaults>
    <o:shapelayout v:ext="edit">
      <o:idmap v:ext="edit" data="1"/>
    </o:shapelayout>
  </w:shapeDefaults>
  <w:decimalSymbol w:val="."/>
  <w:listSeparator w:val=","/>
  <w15:chartTrackingRefBased/>
  <w15:docId w15:val="{28F1A5FE-58C5-4836-BF4A-5ED68206D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0A69"/>
    <w:pPr>
      <w:jc w:val="center"/>
    </w:pPr>
  </w:style>
  <w:style w:type="paragraph" w:styleId="Heading1">
    <w:name w:val="heading 1"/>
    <w:basedOn w:val="Normal"/>
    <w:next w:val="Normal"/>
    <w:qFormat/>
    <w:pPr>
      <w:keepNext/>
      <w:keepLines/>
      <w:numPr>
        <w:numId w:val="4"/>
      </w:numPr>
      <w:tabs>
        <w:tab w:val="left" w:pos="216"/>
      </w:tabs>
      <w:spacing w:before="160" w:after="80"/>
      <w:outlineLvl w:val="0"/>
    </w:pPr>
    <w:rPr>
      <w:smallCaps/>
      <w:noProof/>
    </w:rPr>
  </w:style>
  <w:style w:type="paragraph" w:styleId="Heading2">
    <w:name w:val="heading 2"/>
    <w:basedOn w:val="Normal"/>
    <w:next w:val="Normal"/>
    <w:qFormat/>
    <w:pPr>
      <w:keepNext/>
      <w:keepLines/>
      <w:numPr>
        <w:ilvl w:val="1"/>
        <w:numId w:val="5"/>
      </w:numPr>
      <w:spacing w:before="120" w:after="60"/>
      <w:jc w:val="left"/>
      <w:outlineLvl w:val="1"/>
    </w:pPr>
    <w:rPr>
      <w:i/>
      <w:iCs/>
      <w:noProof/>
    </w:rPr>
  </w:style>
  <w:style w:type="paragraph" w:styleId="Heading3">
    <w:name w:val="heading 3"/>
    <w:basedOn w:val="Normal"/>
    <w:next w:val="Normal"/>
    <w:qFormat/>
    <w:pPr>
      <w:numPr>
        <w:ilvl w:val="2"/>
        <w:numId w:val="6"/>
      </w:numPr>
      <w:spacing w:line="240" w:lineRule="exact"/>
      <w:jc w:val="both"/>
      <w:outlineLvl w:val="2"/>
    </w:pPr>
    <w:rPr>
      <w:i/>
      <w:iCs/>
      <w:noProof/>
    </w:rPr>
  </w:style>
  <w:style w:type="paragraph" w:styleId="Heading4">
    <w:name w:val="heading 4"/>
    <w:basedOn w:val="Normal"/>
    <w:next w:val="Normal"/>
    <w:qFormat/>
    <w:pPr>
      <w:numPr>
        <w:ilvl w:val="3"/>
        <w:numId w:val="7"/>
      </w:numPr>
      <w:spacing w:before="40" w:after="40"/>
      <w:jc w:val="both"/>
      <w:outlineLvl w:val="3"/>
    </w:pPr>
    <w:rPr>
      <w:i/>
      <w:iCs/>
      <w:noProof/>
    </w:rPr>
  </w:style>
  <w:style w:type="paragraph" w:styleId="Heading5">
    <w:name w:val="heading 5"/>
    <w:basedOn w:val="Normal"/>
    <w:next w:val="Normal"/>
    <w:qFormat/>
    <w:pPr>
      <w:tabs>
        <w:tab w:val="left" w:pos="360"/>
      </w:tabs>
      <w:spacing w:before="160" w:after="80"/>
      <w:outlineLvl w:val="4"/>
    </w:pPr>
    <w:rPr>
      <w:smallCaps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">
    <w:name w:val="Abstract"/>
    <w:link w:val="AbstractChar"/>
    <w:pPr>
      <w:spacing w:after="200"/>
      <w:jc w:val="both"/>
    </w:pPr>
    <w:rPr>
      <w:b/>
      <w:bCs/>
      <w:sz w:val="18"/>
      <w:szCs w:val="18"/>
    </w:rPr>
  </w:style>
  <w:style w:type="paragraph" w:customStyle="1" w:styleId="Affiliation">
    <w:name w:val="Affiliation"/>
    <w:pPr>
      <w:jc w:val="center"/>
    </w:pPr>
  </w:style>
  <w:style w:type="paragraph" w:customStyle="1" w:styleId="Author">
    <w:name w:val="Author"/>
    <w:pPr>
      <w:spacing w:before="360" w:after="40"/>
      <w:jc w:val="center"/>
    </w:pPr>
    <w:rPr>
      <w:noProof/>
      <w:sz w:val="22"/>
      <w:szCs w:val="22"/>
    </w:rPr>
  </w:style>
  <w:style w:type="paragraph" w:styleId="BodyText">
    <w:name w:val="Body Text"/>
    <w:basedOn w:val="Normal"/>
    <w:link w:val="BodyTextChar"/>
    <w:pPr>
      <w:spacing w:after="120" w:line="228" w:lineRule="auto"/>
      <w:ind w:firstLine="288"/>
      <w:jc w:val="both"/>
    </w:pPr>
    <w:rPr>
      <w:spacing w:val="-1"/>
    </w:rPr>
  </w:style>
  <w:style w:type="paragraph" w:customStyle="1" w:styleId="bulletlist">
    <w:name w:val="bullet list"/>
    <w:basedOn w:val="BodyText"/>
    <w:pPr>
      <w:numPr>
        <w:numId w:val="1"/>
      </w:numPr>
    </w:pPr>
  </w:style>
  <w:style w:type="paragraph" w:customStyle="1" w:styleId="equation">
    <w:name w:val="equation"/>
    <w:basedOn w:val="Normal"/>
    <w:rsid w:val="00672BAB"/>
    <w:pPr>
      <w:tabs>
        <w:tab w:val="center" w:pos="2520"/>
        <w:tab w:val="right" w:pos="5040"/>
      </w:tabs>
      <w:spacing w:before="240" w:after="240" w:line="216" w:lineRule="auto"/>
    </w:pPr>
    <w:rPr>
      <w:rFonts w:ascii="Symbol" w:hAnsi="Symbol" w:cs="Symbol"/>
    </w:rPr>
  </w:style>
  <w:style w:type="paragraph" w:customStyle="1" w:styleId="figurecaption">
    <w:name w:val="figure caption"/>
    <w:rsid w:val="00E02BE6"/>
    <w:pPr>
      <w:numPr>
        <w:numId w:val="2"/>
      </w:numPr>
      <w:spacing w:before="80" w:after="200"/>
      <w:jc w:val="center"/>
    </w:pPr>
    <w:rPr>
      <w:noProof/>
      <w:sz w:val="16"/>
      <w:szCs w:val="16"/>
    </w:rPr>
  </w:style>
  <w:style w:type="paragraph" w:customStyle="1" w:styleId="footnote">
    <w:name w:val="footnote"/>
    <w:pPr>
      <w:framePr w:hSpace="187" w:vSpace="187" w:wrap="notBeside" w:vAnchor="text" w:hAnchor="page" w:x="6121" w:y="577"/>
      <w:numPr>
        <w:numId w:val="3"/>
      </w:numPr>
      <w:spacing w:after="40"/>
    </w:pPr>
    <w:rPr>
      <w:sz w:val="16"/>
      <w:szCs w:val="16"/>
    </w:rPr>
  </w:style>
  <w:style w:type="paragraph" w:customStyle="1" w:styleId="keywords">
    <w:name w:val="key words"/>
    <w:pPr>
      <w:spacing w:after="120"/>
      <w:ind w:firstLine="288"/>
      <w:jc w:val="both"/>
    </w:pPr>
    <w:rPr>
      <w:b/>
      <w:bCs/>
      <w:i/>
      <w:iCs/>
      <w:noProof/>
      <w:sz w:val="18"/>
      <w:szCs w:val="18"/>
    </w:rPr>
  </w:style>
  <w:style w:type="paragraph" w:customStyle="1" w:styleId="papersubtitle">
    <w:name w:val="paper subtitle"/>
    <w:pPr>
      <w:spacing w:after="120"/>
      <w:jc w:val="center"/>
    </w:pPr>
    <w:rPr>
      <w:rFonts w:eastAsia="MS Mincho"/>
      <w:noProof/>
      <w:sz w:val="28"/>
      <w:szCs w:val="28"/>
    </w:rPr>
  </w:style>
  <w:style w:type="paragraph" w:customStyle="1" w:styleId="papertitle">
    <w:name w:val="paper title"/>
    <w:pPr>
      <w:spacing w:after="120"/>
      <w:jc w:val="center"/>
    </w:pPr>
    <w:rPr>
      <w:rFonts w:eastAsia="MS Mincho"/>
      <w:noProof/>
      <w:sz w:val="48"/>
      <w:szCs w:val="48"/>
    </w:rPr>
  </w:style>
  <w:style w:type="paragraph" w:customStyle="1" w:styleId="references">
    <w:name w:val="references"/>
    <w:pPr>
      <w:numPr>
        <w:numId w:val="8"/>
      </w:numPr>
      <w:spacing w:after="50" w:line="180" w:lineRule="exact"/>
      <w:jc w:val="both"/>
    </w:pPr>
    <w:rPr>
      <w:rFonts w:eastAsia="MS Mincho"/>
      <w:noProof/>
      <w:sz w:val="16"/>
      <w:szCs w:val="16"/>
    </w:rPr>
  </w:style>
  <w:style w:type="paragraph" w:customStyle="1" w:styleId="sponsors">
    <w:name w:val="sponsors"/>
    <w:pPr>
      <w:framePr w:wrap="auto" w:hAnchor="text" w:x="615" w:y="2239"/>
      <w:pBdr>
        <w:top w:val="single" w:sz="4" w:space="2" w:color="auto"/>
      </w:pBdr>
      <w:ind w:firstLine="288"/>
    </w:pPr>
    <w:rPr>
      <w:sz w:val="16"/>
      <w:szCs w:val="16"/>
    </w:rPr>
  </w:style>
  <w:style w:type="paragraph" w:customStyle="1" w:styleId="tablecolhead">
    <w:name w:val="table col head"/>
    <w:basedOn w:val="Normal"/>
    <w:rPr>
      <w:b/>
      <w:bCs/>
      <w:sz w:val="16"/>
      <w:szCs w:val="16"/>
    </w:rPr>
  </w:style>
  <w:style w:type="paragraph" w:customStyle="1" w:styleId="tablecolsubhead">
    <w:name w:val="table col subhead"/>
    <w:basedOn w:val="tablecolhead"/>
    <w:rPr>
      <w:i/>
      <w:iCs/>
      <w:sz w:val="15"/>
      <w:szCs w:val="15"/>
    </w:rPr>
  </w:style>
  <w:style w:type="paragraph" w:customStyle="1" w:styleId="tablecopy">
    <w:name w:val="table copy"/>
    <w:pPr>
      <w:jc w:val="both"/>
    </w:pPr>
    <w:rPr>
      <w:noProof/>
      <w:sz w:val="16"/>
      <w:szCs w:val="16"/>
    </w:rPr>
  </w:style>
  <w:style w:type="paragraph" w:customStyle="1" w:styleId="tablefootnote">
    <w:name w:val="table footnote"/>
    <w:pPr>
      <w:spacing w:before="60" w:after="30"/>
      <w:jc w:val="right"/>
    </w:pPr>
    <w:rPr>
      <w:sz w:val="12"/>
      <w:szCs w:val="12"/>
    </w:rPr>
  </w:style>
  <w:style w:type="paragraph" w:customStyle="1" w:styleId="tablehead">
    <w:name w:val="table head"/>
    <w:pPr>
      <w:numPr>
        <w:numId w:val="9"/>
      </w:numPr>
      <w:spacing w:before="240" w:after="120" w:line="216" w:lineRule="auto"/>
      <w:jc w:val="center"/>
    </w:pPr>
    <w:rPr>
      <w:smallCaps/>
      <w:noProof/>
      <w:sz w:val="16"/>
      <w:szCs w:val="16"/>
    </w:rPr>
  </w:style>
  <w:style w:type="paragraph" w:customStyle="1" w:styleId="StyleAbstractItalic">
    <w:name w:val="Style Abstract + Italic"/>
    <w:basedOn w:val="Abstract"/>
    <w:link w:val="StyleAbstractItalicChar"/>
    <w:rsid w:val="00B57A1C"/>
    <w:rPr>
      <w:rFonts w:eastAsia="MS Mincho"/>
      <w:i/>
      <w:iCs/>
    </w:rPr>
  </w:style>
  <w:style w:type="character" w:customStyle="1" w:styleId="AbstractChar">
    <w:name w:val="Abstract Char"/>
    <w:link w:val="Abstract"/>
    <w:locked/>
    <w:rsid w:val="00B57A1C"/>
    <w:rPr>
      <w:b/>
      <w:bCs/>
      <w:sz w:val="18"/>
      <w:szCs w:val="18"/>
      <w:lang w:val="en-US" w:eastAsia="en-US" w:bidi="ar-SA"/>
    </w:rPr>
  </w:style>
  <w:style w:type="character" w:customStyle="1" w:styleId="StyleAbstractItalicChar">
    <w:name w:val="Style Abstract + Italic Char"/>
    <w:link w:val="StyleAbstractItalic"/>
    <w:locked/>
    <w:rsid w:val="00B57A1C"/>
    <w:rPr>
      <w:rFonts w:eastAsia="MS Mincho"/>
      <w:b/>
      <w:bCs/>
      <w:i/>
      <w:iCs/>
      <w:sz w:val="18"/>
      <w:szCs w:val="18"/>
      <w:lang w:val="en-US" w:eastAsia="en-US" w:bidi="ar-SA"/>
    </w:rPr>
  </w:style>
  <w:style w:type="table" w:styleId="TableGrid">
    <w:name w:val="Table Grid"/>
    <w:basedOn w:val="TableNormal"/>
    <w:rsid w:val="00805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827B77"/>
    <w:rPr>
      <w:noProof/>
    </w:rPr>
  </w:style>
  <w:style w:type="character" w:customStyle="1" w:styleId="BodyTextChar">
    <w:name w:val="Body Text Char"/>
    <w:link w:val="BodyText"/>
    <w:rsid w:val="00827B77"/>
    <w:rPr>
      <w:spacing w:val="-1"/>
    </w:rPr>
  </w:style>
  <w:style w:type="character" w:customStyle="1" w:styleId="EndNoteBibliographyTitleChar">
    <w:name w:val="EndNote Bibliography Title Char"/>
    <w:link w:val="EndNoteBibliographyTitle"/>
    <w:rsid w:val="00827B77"/>
    <w:rPr>
      <w:noProof/>
    </w:rPr>
  </w:style>
  <w:style w:type="paragraph" w:customStyle="1" w:styleId="EndNoteBibliography">
    <w:name w:val="EndNote Bibliography"/>
    <w:basedOn w:val="Normal"/>
    <w:link w:val="EndNoteBibliographyChar"/>
    <w:rsid w:val="00827B77"/>
    <w:rPr>
      <w:noProof/>
    </w:rPr>
  </w:style>
  <w:style w:type="character" w:customStyle="1" w:styleId="EndNoteBibliographyChar">
    <w:name w:val="EndNote Bibliography Char"/>
    <w:link w:val="EndNoteBibliography"/>
    <w:rsid w:val="00827B77"/>
    <w:rPr>
      <w:noProof/>
    </w:rPr>
  </w:style>
  <w:style w:type="paragraph" w:styleId="Caption">
    <w:name w:val="caption"/>
    <w:basedOn w:val="Normal"/>
    <w:next w:val="Normal"/>
    <w:unhideWhenUsed/>
    <w:qFormat/>
    <w:rsid w:val="001568CC"/>
    <w:rPr>
      <w:b/>
      <w:bCs/>
    </w:rPr>
  </w:style>
  <w:style w:type="paragraph" w:styleId="BalloonText">
    <w:name w:val="Balloon Text"/>
    <w:basedOn w:val="Normal"/>
    <w:link w:val="BalloonTextChar"/>
    <w:rsid w:val="006D1F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D1FE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D509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509AA"/>
  </w:style>
  <w:style w:type="paragraph" w:styleId="Footer">
    <w:name w:val="footer"/>
    <w:basedOn w:val="Normal"/>
    <w:link w:val="FooterChar"/>
    <w:rsid w:val="00D509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509AA"/>
  </w:style>
  <w:style w:type="paragraph" w:styleId="NormalWeb">
    <w:name w:val="Normal (Web)"/>
    <w:basedOn w:val="Normal"/>
    <w:uiPriority w:val="99"/>
    <w:unhideWhenUsed/>
    <w:rsid w:val="00767023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6197F"/>
    <w:rPr>
      <w:color w:val="808080"/>
    </w:rPr>
  </w:style>
  <w:style w:type="character" w:styleId="CommentReference">
    <w:name w:val="annotation reference"/>
    <w:basedOn w:val="DefaultParagraphFont"/>
    <w:rsid w:val="00387187"/>
    <w:rPr>
      <w:sz w:val="16"/>
      <w:szCs w:val="16"/>
    </w:rPr>
  </w:style>
  <w:style w:type="paragraph" w:styleId="CommentText">
    <w:name w:val="annotation text"/>
    <w:basedOn w:val="Normal"/>
    <w:link w:val="CommentTextChar"/>
    <w:rsid w:val="00387187"/>
  </w:style>
  <w:style w:type="character" w:customStyle="1" w:styleId="CommentTextChar">
    <w:name w:val="Comment Text Char"/>
    <w:basedOn w:val="DefaultParagraphFont"/>
    <w:link w:val="CommentText"/>
    <w:rsid w:val="00387187"/>
  </w:style>
  <w:style w:type="paragraph" w:styleId="CommentSubject">
    <w:name w:val="annotation subject"/>
    <w:basedOn w:val="CommentText"/>
    <w:next w:val="CommentText"/>
    <w:link w:val="CommentSubjectChar"/>
    <w:rsid w:val="003871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871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313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image" Target="media/image5.wmf"/><Relationship Id="rId18" Type="http://schemas.openxmlformats.org/officeDocument/2006/relationships/oleObject" Target="embeddings/oleObject4.bin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7.wmf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10" Type="http://schemas.openxmlformats.org/officeDocument/2006/relationships/image" Target="media/image3.tiff"/><Relationship Id="rId19" Type="http://schemas.openxmlformats.org/officeDocument/2006/relationships/image" Target="media/image8.tiff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oleObject" Target="embeddings/oleObject2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0A90A4C5-2CC6-4CEF-973D-EF3A00132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5</Pages>
  <Words>2739</Words>
  <Characters>15618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Paper Title (use style: paper title)</vt:lpstr>
    </vt:vector>
  </TitlesOfParts>
  <Company>IEEE</Company>
  <LinksUpToDate>false</LinksUpToDate>
  <CharactersWithSpaces>18321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Title (use style: paper title)</dc:title>
  <dc:subject/>
  <dc:creator>IEEE</dc:creator>
  <cp:keywords/>
  <dc:description/>
  <cp:lastModifiedBy>Farshid Khajeh Rayen</cp:lastModifiedBy>
  <cp:revision>23</cp:revision>
  <cp:lastPrinted>2015-12-03T12:44:00Z</cp:lastPrinted>
  <dcterms:created xsi:type="dcterms:W3CDTF">2015-12-03T08:46:00Z</dcterms:created>
  <dcterms:modified xsi:type="dcterms:W3CDTF">2015-12-06T17:14:00Z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nNumsOnRight">
    <vt:bool>false</vt:bool>
  </property>
  <property fmtid="{D5CDD505-2E9C-101B-9397-08002B2CF9AE}" pid="4" name="MTEquationNumber2">
    <vt:lpwstr>(#S1.#E1)</vt:lpwstr>
  </property>
</Properties>
</file>