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BF66B6" w14:textId="24DCACFD" w:rsidR="00785A7F" w:rsidRPr="00785A7F" w:rsidRDefault="00785A7F" w:rsidP="00785A7F">
      <w:pPr>
        <w:bidi/>
        <w:spacing w:after="160" w:line="259" w:lineRule="auto"/>
        <w:jc w:val="center"/>
        <w:rPr>
          <w:rFonts w:ascii="Calibri" w:eastAsia="Calibri" w:hAnsi="Calibri" w:cs="B Nazanin"/>
          <w:b/>
          <w:bCs/>
          <w:sz w:val="32"/>
          <w:szCs w:val="32"/>
          <w:rtl/>
          <w:lang w:val="en-US" w:bidi="fa-IR"/>
        </w:rPr>
      </w:pPr>
      <w:r w:rsidRPr="00785A7F">
        <w:rPr>
          <w:rFonts w:ascii="Calibri" w:eastAsia="Calibri" w:hAnsi="Calibri" w:cs="B Nazanin" w:hint="cs"/>
          <w:b/>
          <w:bCs/>
          <w:sz w:val="32"/>
          <w:szCs w:val="32"/>
          <w:rtl/>
          <w:lang w:val="en-US" w:bidi="fa-IR"/>
        </w:rPr>
        <w:t>عرفان و تصوف اسلامی_ایرانی و نسبت آن با هوی</w:t>
      </w:r>
      <w:r w:rsidR="00754E3E">
        <w:rPr>
          <w:rFonts w:ascii="Calibri" w:eastAsia="Calibri" w:hAnsi="Calibri" w:cs="B Nazanin" w:hint="cs"/>
          <w:b/>
          <w:bCs/>
          <w:sz w:val="32"/>
          <w:szCs w:val="32"/>
          <w:rtl/>
          <w:lang w:val="en-US" w:bidi="fa-IR"/>
        </w:rPr>
        <w:t>ّ</w:t>
      </w:r>
      <w:r w:rsidRPr="00785A7F">
        <w:rPr>
          <w:rFonts w:ascii="Calibri" w:eastAsia="Calibri" w:hAnsi="Calibri" w:cs="B Nazanin" w:hint="cs"/>
          <w:b/>
          <w:bCs/>
          <w:sz w:val="32"/>
          <w:szCs w:val="32"/>
          <w:rtl/>
          <w:lang w:val="en-US" w:bidi="fa-IR"/>
        </w:rPr>
        <w:t>ت فرهنگی ایرانیان</w:t>
      </w:r>
    </w:p>
    <w:p w14:paraId="4049E556" w14:textId="77777777" w:rsidR="00D5625B" w:rsidRPr="008922F7" w:rsidRDefault="00D5625B">
      <w:pPr>
        <w:bidi/>
        <w:spacing w:line="240" w:lineRule="auto"/>
        <w:jc w:val="center"/>
        <w:rPr>
          <w:rFonts w:ascii="Times New Roman" w:eastAsia="Times New Roman" w:hAnsi="Times New Roman" w:cs="B Nazanin"/>
          <w:color w:val="C00000"/>
          <w:sz w:val="28"/>
          <w:szCs w:val="28"/>
        </w:rPr>
      </w:pPr>
    </w:p>
    <w:p w14:paraId="6DEFEB15" w14:textId="7ECC61F0" w:rsidR="00D5625B" w:rsidRPr="008922F7" w:rsidRDefault="00CE5340" w:rsidP="00CE5340">
      <w:pPr>
        <w:bidi/>
        <w:spacing w:line="240" w:lineRule="auto"/>
        <w:jc w:val="center"/>
        <w:rPr>
          <w:rFonts w:ascii="Times New Roman" w:eastAsia="Times New Roman" w:hAnsi="Times New Roman" w:cs="B Nazanin"/>
          <w:sz w:val="24"/>
          <w:szCs w:val="24"/>
          <w:rtl/>
          <w:lang w:bidi="fa-IR"/>
        </w:rPr>
      </w:pPr>
      <w:bookmarkStart w:id="0" w:name="kix.o8i8u0b7v7fd" w:colFirst="0" w:colLast="0"/>
      <w:bookmarkEnd w:id="0"/>
      <w:r w:rsidRPr="00CE5340">
        <w:rPr>
          <w:rFonts w:ascii="Times New Roman" w:eastAsia="Times New Roman" w:hAnsi="Times New Roman" w:cs="B Nazanin" w:hint="cs"/>
          <w:bCs/>
          <w:sz w:val="24"/>
          <w:szCs w:val="24"/>
          <w:rtl/>
        </w:rPr>
        <w:t>فاطمه طوبایی</w:t>
      </w:r>
      <w:r>
        <w:rPr>
          <w:rFonts w:ascii="Times New Roman" w:eastAsia="Times New Roman" w:hAnsi="Times New Roman" w:cs="B Nazanin"/>
          <w:b/>
          <w:sz w:val="24"/>
          <w:szCs w:val="24"/>
          <w:rtl/>
        </w:rPr>
        <w:t xml:space="preserve"> </w:t>
      </w:r>
    </w:p>
    <w:p w14:paraId="281A727A" w14:textId="1BD33CB4" w:rsidR="00D5625B" w:rsidRPr="008922F7" w:rsidRDefault="00CE5340" w:rsidP="00CE5340">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دانشجوی دکتری رشته</w:t>
      </w:r>
      <w:r>
        <w:rPr>
          <w:rFonts w:ascii="Times New Roman" w:eastAsia="Times New Roman" w:hAnsi="Times New Roman" w:cs="B Nazanin"/>
          <w:rtl/>
        </w:rPr>
        <w:softHyphen/>
      </w:r>
      <w:r>
        <w:rPr>
          <w:rFonts w:ascii="Times New Roman" w:eastAsia="Times New Roman" w:hAnsi="Times New Roman" w:cs="B Nazanin" w:hint="cs"/>
          <w:rtl/>
        </w:rPr>
        <w:t>ی زبان و ادبیات فارسی دانشگاه شیراز</w:t>
      </w:r>
      <w:r w:rsidR="00FA2181" w:rsidRPr="008922F7">
        <w:rPr>
          <w:rFonts w:ascii="Times New Roman" w:eastAsia="Times New Roman" w:hAnsi="Times New Roman" w:cs="B Nazanin"/>
          <w:rtl/>
        </w:rPr>
        <w:t xml:space="preserve"> </w:t>
      </w:r>
    </w:p>
    <w:p w14:paraId="19A670E3" w14:textId="61A9F527" w:rsidR="00D5625B" w:rsidRPr="008922F7" w:rsidRDefault="00FA2181" w:rsidP="00CE5340">
      <w:pPr>
        <w:bidi/>
        <w:spacing w:line="240" w:lineRule="auto"/>
        <w:jc w:val="center"/>
        <w:rPr>
          <w:rFonts w:ascii="Times New Roman" w:eastAsia="Times New Roman" w:hAnsi="Times New Roman" w:cs="B Nazanin"/>
          <w:sz w:val="20"/>
          <w:szCs w:val="20"/>
          <w:rtl/>
          <w:lang w:bidi="fa-IR"/>
        </w:rPr>
      </w:pPr>
      <w:r w:rsidRPr="008922F7">
        <w:rPr>
          <w:rFonts w:ascii="Times New Roman" w:eastAsia="Times New Roman" w:hAnsi="Times New Roman" w:cs="B Nazanin"/>
          <w:sz w:val="20"/>
          <w:szCs w:val="20"/>
        </w:rPr>
        <w:t xml:space="preserve"> </w:t>
      </w:r>
      <w:r w:rsidR="00CE5340">
        <w:rPr>
          <w:rFonts w:ascii="Times New Roman" w:eastAsia="Times New Roman" w:hAnsi="Times New Roman" w:cs="B Nazanin"/>
          <w:sz w:val="20"/>
          <w:szCs w:val="20"/>
        </w:rPr>
        <w:t>toobaieshima@yahoo.com</w:t>
      </w:r>
      <w:bookmarkStart w:id="1" w:name="kix.um8yfjxmqhsx" w:colFirst="0" w:colLast="0"/>
      <w:bookmarkEnd w:id="1"/>
      <w:r w:rsidRPr="008922F7">
        <w:rPr>
          <w:rFonts w:ascii="Times New Roman" w:eastAsia="Times New Roman" w:hAnsi="Times New Roman" w:cs="B Nazanin"/>
          <w:sz w:val="20"/>
          <w:szCs w:val="20"/>
        </w:rPr>
        <w:t xml:space="preserve"> </w:t>
      </w:r>
    </w:p>
    <w:p w14:paraId="214581A5" w14:textId="77777777" w:rsidR="00D5625B" w:rsidRPr="008922F7" w:rsidRDefault="00D5625B">
      <w:pPr>
        <w:bidi/>
        <w:spacing w:line="240" w:lineRule="auto"/>
        <w:jc w:val="center"/>
        <w:rPr>
          <w:rFonts w:ascii="Times New Roman" w:eastAsia="Times New Roman" w:hAnsi="Times New Roman" w:cs="B Nazanin"/>
          <w:sz w:val="20"/>
          <w:szCs w:val="20"/>
          <w:lang w:bidi="fa-IR"/>
        </w:rPr>
      </w:pPr>
    </w:p>
    <w:p w14:paraId="028B4DDE" w14:textId="01D62110" w:rsidR="00D5625B" w:rsidRPr="00CE5340" w:rsidRDefault="00CE5340" w:rsidP="00CE5340">
      <w:pPr>
        <w:bidi/>
        <w:spacing w:line="240" w:lineRule="auto"/>
        <w:jc w:val="center"/>
        <w:rPr>
          <w:rFonts w:ascii="Times New Roman" w:eastAsia="Times New Roman" w:hAnsi="Times New Roman" w:cs="B Nazanin"/>
          <w:bCs/>
          <w:sz w:val="20"/>
          <w:szCs w:val="20"/>
        </w:rPr>
      </w:pPr>
      <w:r w:rsidRPr="00CE5340">
        <w:rPr>
          <w:rFonts w:ascii="Times New Roman" w:eastAsia="Times New Roman" w:hAnsi="Times New Roman" w:cs="B Nazanin" w:hint="cs"/>
          <w:bCs/>
          <w:sz w:val="24"/>
          <w:szCs w:val="24"/>
          <w:rtl/>
        </w:rPr>
        <w:t>احسان حمیدی زاده</w:t>
      </w:r>
      <w:r w:rsidR="00FA2181" w:rsidRPr="00CE5340">
        <w:rPr>
          <w:rFonts w:ascii="Times New Roman" w:eastAsia="Times New Roman" w:hAnsi="Times New Roman" w:cs="B Nazanin"/>
          <w:bCs/>
          <w:sz w:val="24"/>
          <w:szCs w:val="24"/>
          <w:rtl/>
        </w:rPr>
        <w:t xml:space="preserve"> </w:t>
      </w:r>
    </w:p>
    <w:p w14:paraId="3536F698" w14:textId="4020072C" w:rsidR="00D5625B" w:rsidRPr="008922F7" w:rsidRDefault="00CE5340" w:rsidP="00CE5340">
      <w:pPr>
        <w:bidi/>
        <w:spacing w:line="240" w:lineRule="auto"/>
        <w:jc w:val="center"/>
        <w:rPr>
          <w:rFonts w:ascii="Times New Roman" w:eastAsia="Times New Roman" w:hAnsi="Times New Roman" w:cs="B Nazanin"/>
        </w:rPr>
      </w:pPr>
      <w:r>
        <w:rPr>
          <w:rFonts w:ascii="Times New Roman" w:eastAsia="Times New Roman" w:hAnsi="Times New Roman" w:cs="B Nazanin" w:hint="cs"/>
          <w:rtl/>
        </w:rPr>
        <w:t xml:space="preserve">استادیار </w:t>
      </w:r>
      <w:r w:rsidR="00307008">
        <w:rPr>
          <w:rFonts w:ascii="Times New Roman" w:eastAsia="Times New Roman" w:hAnsi="Times New Roman" w:cs="B Nazanin" w:hint="cs"/>
          <w:rtl/>
        </w:rPr>
        <w:t>بخش جامعه</w:t>
      </w:r>
      <w:r w:rsidR="00307008">
        <w:rPr>
          <w:rFonts w:ascii="Times New Roman" w:eastAsia="Times New Roman" w:hAnsi="Times New Roman" w:cs="B Nazanin"/>
          <w:rtl/>
        </w:rPr>
        <w:softHyphen/>
      </w:r>
      <w:r>
        <w:rPr>
          <w:rFonts w:ascii="Times New Roman" w:eastAsia="Times New Roman" w:hAnsi="Times New Roman" w:cs="B Nazanin" w:hint="cs"/>
          <w:rtl/>
        </w:rPr>
        <w:t>شناسی دانشگاه شیراز</w:t>
      </w:r>
    </w:p>
    <w:p w14:paraId="189F00DC" w14:textId="4CBC50DC" w:rsidR="00D5625B" w:rsidRPr="00CE5340" w:rsidRDefault="00CE5340" w:rsidP="00CE5340">
      <w:pPr>
        <w:bidi/>
        <w:spacing w:line="240" w:lineRule="auto"/>
        <w:jc w:val="center"/>
        <w:rPr>
          <w:rFonts w:ascii="Times New Roman" w:eastAsia="Times New Roman" w:hAnsi="Times New Roman" w:cs="B Nazanin"/>
          <w:sz w:val="24"/>
          <w:szCs w:val="24"/>
          <w:rtl/>
          <w:lang w:val="en-US" w:bidi="fa-IR"/>
        </w:rPr>
      </w:pPr>
      <w:r>
        <w:rPr>
          <w:rFonts w:ascii="Times New Roman" w:eastAsia="Times New Roman" w:hAnsi="Times New Roman" w:cs="B Nazanin"/>
          <w:sz w:val="20"/>
          <w:szCs w:val="20"/>
          <w:lang w:val="en-US"/>
        </w:rPr>
        <w:t>ehamidi@shirazu.ac.ir</w:t>
      </w:r>
    </w:p>
    <w:p w14:paraId="03817032" w14:textId="693DD069" w:rsidR="00D5625B" w:rsidRDefault="00FA2181" w:rsidP="00785A7F">
      <w:pPr>
        <w:tabs>
          <w:tab w:val="left" w:pos="3497"/>
          <w:tab w:val="left" w:pos="6474"/>
        </w:tabs>
        <w:bidi/>
        <w:spacing w:line="240" w:lineRule="auto"/>
        <w:ind w:left="706" w:right="706"/>
        <w:rPr>
          <w:rFonts w:ascii="Calibri" w:eastAsia="Calibri" w:hAnsi="Calibri" w:cs="B Nazanin"/>
          <w:b/>
          <w:sz w:val="24"/>
          <w:szCs w:val="24"/>
          <w:rtl/>
        </w:rPr>
      </w:pPr>
      <w:r w:rsidRPr="00785A7F">
        <w:rPr>
          <w:rFonts w:ascii="Calibri" w:eastAsia="Calibri" w:hAnsi="Calibri" w:cs="B Nazanin"/>
          <w:bCs/>
          <w:sz w:val="24"/>
          <w:szCs w:val="24"/>
          <w:rtl/>
        </w:rPr>
        <w:t>چکیده</w:t>
      </w:r>
      <w:r w:rsidRPr="008922F7">
        <w:rPr>
          <w:rFonts w:ascii="Calibri" w:eastAsia="Calibri" w:hAnsi="Calibri" w:cs="B Nazanin"/>
          <w:b/>
          <w:sz w:val="24"/>
          <w:szCs w:val="24"/>
          <w:rtl/>
        </w:rPr>
        <w:t xml:space="preserve"> </w:t>
      </w:r>
    </w:p>
    <w:p w14:paraId="38174996" w14:textId="77777777" w:rsidR="00785A7F" w:rsidRPr="008922F7" w:rsidRDefault="00785A7F" w:rsidP="00785A7F">
      <w:pPr>
        <w:tabs>
          <w:tab w:val="left" w:pos="3497"/>
          <w:tab w:val="left" w:pos="6474"/>
        </w:tabs>
        <w:bidi/>
        <w:spacing w:line="240" w:lineRule="auto"/>
        <w:ind w:left="706" w:right="706"/>
        <w:rPr>
          <w:rFonts w:ascii="Calibri" w:eastAsia="Calibri" w:hAnsi="Calibri" w:cs="B Nazanin"/>
          <w:sz w:val="24"/>
          <w:szCs w:val="24"/>
        </w:rPr>
      </w:pPr>
    </w:p>
    <w:p w14:paraId="04CD0A2F" w14:textId="77777777" w:rsidR="00785A7F" w:rsidRPr="00785A7F" w:rsidRDefault="00785A7F" w:rsidP="00785A7F">
      <w:pPr>
        <w:bidi/>
        <w:spacing w:after="160" w:line="259" w:lineRule="auto"/>
        <w:jc w:val="both"/>
        <w:rPr>
          <w:rFonts w:ascii="Calibri" w:eastAsia="Calibri" w:hAnsi="Calibri" w:cs="B Nazanin"/>
          <w:sz w:val="24"/>
          <w:szCs w:val="24"/>
          <w:rtl/>
          <w:lang w:val="en-US" w:bidi="fa-IR"/>
        </w:rPr>
      </w:pPr>
      <w:r w:rsidRPr="00785A7F">
        <w:rPr>
          <w:rFonts w:ascii="Calibri" w:eastAsia="Calibri" w:hAnsi="Calibri" w:cs="B Nazanin" w:hint="cs"/>
          <w:sz w:val="24"/>
          <w:szCs w:val="24"/>
          <w:rtl/>
          <w:lang w:val="en-US" w:bidi="fa-IR"/>
        </w:rPr>
        <w:t>هویت فرهنگی واقعیتی است که در ژرفای روح و جان یک ملت ریشه دوانده و از چنان ثباتی برخوردار است که گویی خلق و خوی مردم یا طبیعت ثانوی ایشان شده است. از سویی آنچه در پایداری و سربلندی هویت فرهنگی</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 xml:space="preserve"> ایرانیان در طول تاریخ نقش عمده</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ای ایفا کرده است، گذشته</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ی تاریخی و میراث مکتوبی است که همواره بزرگان ادب پارسی در آثار خود به یادگار گذاشته</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اند. از دیگر سو مذهب تشیع به عنوان شکل ویژه</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ای از دین</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ورزی</w:t>
      </w:r>
      <w:r w:rsidRPr="00785A7F">
        <w:rPr>
          <w:rFonts w:ascii="Calibri" w:eastAsia="Times New Roman" w:hAnsi="Calibri" w:cs="B Nazanin" w:hint="cs"/>
          <w:sz w:val="24"/>
          <w:szCs w:val="24"/>
          <w:rtl/>
          <w:lang w:val="en-US" w:bidi="fa-IR"/>
        </w:rPr>
        <w:t xml:space="preserve"> که با روحیه</w:t>
      </w:r>
      <w:r w:rsidRPr="00785A7F">
        <w:rPr>
          <w:rFonts w:ascii="Calibri" w:eastAsia="Times New Roman" w:hAnsi="Calibri" w:cs="B Nazanin"/>
          <w:sz w:val="24"/>
          <w:szCs w:val="24"/>
          <w:rtl/>
          <w:lang w:val="en-US" w:bidi="fa-IR"/>
        </w:rPr>
        <w:softHyphen/>
      </w:r>
      <w:r w:rsidRPr="00785A7F">
        <w:rPr>
          <w:rFonts w:ascii="Calibri" w:eastAsia="Times New Roman" w:hAnsi="Calibri" w:cs="B Nazanin" w:hint="cs"/>
          <w:sz w:val="24"/>
          <w:szCs w:val="24"/>
          <w:rtl/>
          <w:lang w:val="en-US" w:bidi="fa-IR"/>
        </w:rPr>
        <w:t>ی حقیقت طلبی و جوانمردی ایرانیان سازگاری داشته است، مولفه</w:t>
      </w:r>
      <w:r w:rsidRPr="00785A7F">
        <w:rPr>
          <w:rFonts w:ascii="Calibri" w:eastAsia="Times New Roman" w:hAnsi="Calibri" w:cs="B Nazanin"/>
          <w:sz w:val="24"/>
          <w:szCs w:val="24"/>
          <w:rtl/>
          <w:lang w:val="en-US" w:bidi="fa-IR"/>
        </w:rPr>
        <w:softHyphen/>
      </w:r>
      <w:r w:rsidRPr="00785A7F">
        <w:rPr>
          <w:rFonts w:ascii="Calibri" w:eastAsia="Times New Roman" w:hAnsi="Calibri" w:cs="B Nazanin" w:hint="cs"/>
          <w:sz w:val="24"/>
          <w:szCs w:val="24"/>
          <w:rtl/>
          <w:lang w:val="en-US" w:bidi="fa-IR"/>
        </w:rPr>
        <w:t>ای حیاتی برای هویت فرهنگی ایرانیان محسوب می</w:t>
      </w:r>
      <w:r w:rsidRPr="00785A7F">
        <w:rPr>
          <w:rFonts w:ascii="Calibri" w:eastAsia="Times New Roman" w:hAnsi="Calibri" w:cs="B Nazanin"/>
          <w:sz w:val="24"/>
          <w:szCs w:val="24"/>
          <w:rtl/>
          <w:lang w:val="en-US" w:bidi="fa-IR"/>
        </w:rPr>
        <w:softHyphen/>
      </w:r>
      <w:r w:rsidRPr="00785A7F">
        <w:rPr>
          <w:rFonts w:ascii="Calibri" w:eastAsia="Times New Roman" w:hAnsi="Calibri" w:cs="B Nazanin" w:hint="cs"/>
          <w:sz w:val="24"/>
          <w:szCs w:val="24"/>
          <w:rtl/>
          <w:lang w:val="en-US" w:bidi="fa-IR"/>
        </w:rPr>
        <w:t>شود. عرفان و تصوف اسلامی_ایرانی صورتی ویژه از تعریف توأمان دین</w:t>
      </w:r>
      <w:r w:rsidRPr="00785A7F">
        <w:rPr>
          <w:rFonts w:ascii="Calibri" w:eastAsia="Times New Roman" w:hAnsi="Calibri" w:cs="B Nazanin"/>
          <w:sz w:val="24"/>
          <w:szCs w:val="24"/>
          <w:rtl/>
          <w:lang w:val="en-US" w:bidi="fa-IR"/>
        </w:rPr>
        <w:softHyphen/>
      </w:r>
      <w:r w:rsidRPr="00785A7F">
        <w:rPr>
          <w:rFonts w:ascii="Calibri" w:eastAsia="Times New Roman" w:hAnsi="Calibri" w:cs="B Nazanin" w:hint="cs"/>
          <w:sz w:val="24"/>
          <w:szCs w:val="24"/>
          <w:rtl/>
          <w:lang w:val="en-US" w:bidi="fa-IR"/>
        </w:rPr>
        <w:t xml:space="preserve"> و عرفان است که مختص ایرانیان بوده و نه تنها به سبب پیوند با ادبیات فارسی و مذهب تشیع بلکه به سبب حضور رمزی و نمادین عناصر اساطیری و فرهنگی ایران باستان، شکلی منحصر به فرد به خود گرفته است و مسیری متفاوت از تصوف عراق و دیگر سرزمین</w:t>
      </w:r>
      <w:r w:rsidRPr="00785A7F">
        <w:rPr>
          <w:rFonts w:ascii="Calibri" w:eastAsia="Times New Roman" w:hAnsi="Calibri" w:cs="B Nazanin"/>
          <w:sz w:val="24"/>
          <w:szCs w:val="24"/>
          <w:rtl/>
          <w:lang w:val="en-US" w:bidi="fa-IR"/>
        </w:rPr>
        <w:softHyphen/>
      </w:r>
      <w:r w:rsidRPr="00785A7F">
        <w:rPr>
          <w:rFonts w:ascii="Calibri" w:eastAsia="Times New Roman" w:hAnsi="Calibri" w:cs="B Nazanin" w:hint="cs"/>
          <w:sz w:val="24"/>
          <w:szCs w:val="24"/>
          <w:rtl/>
          <w:lang w:val="en-US" w:bidi="fa-IR"/>
        </w:rPr>
        <w:t>های اسلامی طی می</w:t>
      </w:r>
      <w:r w:rsidRPr="00785A7F">
        <w:rPr>
          <w:rFonts w:ascii="Calibri" w:eastAsia="Times New Roman" w:hAnsi="Calibri" w:cs="B Nazanin"/>
          <w:sz w:val="24"/>
          <w:szCs w:val="24"/>
          <w:rtl/>
          <w:lang w:val="en-US" w:bidi="fa-IR"/>
        </w:rPr>
        <w:softHyphen/>
      </w:r>
      <w:r w:rsidRPr="00785A7F">
        <w:rPr>
          <w:rFonts w:ascii="Calibri" w:eastAsia="Times New Roman" w:hAnsi="Calibri" w:cs="B Nazanin" w:hint="cs"/>
          <w:sz w:val="24"/>
          <w:szCs w:val="24"/>
          <w:rtl/>
          <w:lang w:val="en-US" w:bidi="fa-IR"/>
        </w:rPr>
        <w:t xml:space="preserve">کند و </w:t>
      </w:r>
      <w:r w:rsidRPr="00785A7F">
        <w:rPr>
          <w:rFonts w:ascii="Calibri" w:eastAsia="Calibri" w:hAnsi="Calibri" w:cs="B Nazanin" w:hint="cs"/>
          <w:sz w:val="24"/>
          <w:szCs w:val="24"/>
          <w:rtl/>
          <w:lang w:val="en-US" w:bidi="fa-IR"/>
        </w:rPr>
        <w:t>از این رو می</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تواند یکی از شاخص</w:t>
      </w:r>
      <w:r w:rsidRPr="00785A7F">
        <w:rPr>
          <w:rFonts w:ascii="Calibri" w:eastAsia="Calibri" w:hAnsi="Calibri" w:cs="B Nazanin"/>
          <w:sz w:val="24"/>
          <w:szCs w:val="24"/>
          <w:rtl/>
          <w:lang w:val="en-US" w:bidi="fa-IR"/>
        </w:rPr>
        <w:softHyphen/>
      </w:r>
      <w:r w:rsidRPr="00785A7F">
        <w:rPr>
          <w:rFonts w:ascii="Calibri" w:eastAsia="Calibri" w:hAnsi="Calibri" w:cs="B Nazanin" w:hint="cs"/>
          <w:sz w:val="24"/>
          <w:szCs w:val="24"/>
          <w:rtl/>
          <w:lang w:val="en-US" w:bidi="fa-IR"/>
        </w:rPr>
        <w:t>های مهم در تعریف هویت فرهنگی ایرانیان باشد و به حفظ آن کمک کند.</w:t>
      </w:r>
    </w:p>
    <w:p w14:paraId="043BCA97"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04D7B06A" w14:textId="77777777" w:rsidR="00D5625B" w:rsidRPr="008922F7" w:rsidRDefault="00D5625B">
      <w:pPr>
        <w:bidi/>
        <w:spacing w:line="240" w:lineRule="auto"/>
        <w:ind w:left="706" w:right="851"/>
        <w:jc w:val="both"/>
        <w:rPr>
          <w:rFonts w:ascii="Times New Roman" w:eastAsia="Times New Roman" w:hAnsi="Times New Roman" w:cs="B Nazanin"/>
          <w:sz w:val="24"/>
          <w:szCs w:val="24"/>
        </w:rPr>
      </w:pPr>
    </w:p>
    <w:p w14:paraId="619796C4" w14:textId="34D4A0CF" w:rsidR="00D5625B" w:rsidRDefault="00FA2181" w:rsidP="00785A7F">
      <w:pPr>
        <w:bidi/>
        <w:spacing w:line="240" w:lineRule="auto"/>
        <w:ind w:left="706" w:right="851"/>
        <w:jc w:val="both"/>
        <w:rPr>
          <w:rFonts w:ascii="Calibri" w:eastAsia="Calibri" w:hAnsi="Calibri" w:cs="B Nazanin"/>
          <w:b/>
          <w:sz w:val="28"/>
          <w:szCs w:val="28"/>
          <w:rtl/>
          <w:lang w:bidi="fa-IR"/>
        </w:rPr>
      </w:pPr>
      <w:r w:rsidRPr="00785A7F">
        <w:rPr>
          <w:rFonts w:ascii="Times New Roman" w:eastAsia="Times New Roman" w:hAnsi="Times New Roman" w:cs="B Nazanin"/>
          <w:bCs/>
          <w:sz w:val="24"/>
          <w:szCs w:val="24"/>
          <w:rtl/>
        </w:rPr>
        <w:t>واژگان كليدي</w:t>
      </w:r>
      <w:r w:rsidRPr="00785A7F">
        <w:rPr>
          <w:rFonts w:ascii="Calibri" w:eastAsia="Calibri" w:hAnsi="Calibri" w:cs="B Nazanin"/>
          <w:b/>
          <w:noProof/>
          <w:sz w:val="28"/>
          <w:szCs w:val="28"/>
          <w:lang w:val="en-US" w:bidi="fa-IR"/>
        </w:rPr>
        <w:drawing>
          <wp:anchor distT="0" distB="0" distL="114300" distR="114300" simplePos="0" relativeHeight="251658240" behindDoc="0" locked="0" layoutInCell="1" hidden="0" allowOverlap="1" wp14:anchorId="269B3F90" wp14:editId="2CE23295">
            <wp:simplePos x="0" y="0"/>
            <wp:positionH relativeFrom="page">
              <wp:posOffset>0</wp:posOffset>
            </wp:positionH>
            <wp:positionV relativeFrom="page">
              <wp:posOffset>8732520</wp:posOffset>
            </wp:positionV>
            <wp:extent cx="7792060" cy="1337099"/>
            <wp:effectExtent l="0" t="0" r="0" b="0"/>
            <wp:wrapTopAndBottom distT="0" distB="0"/>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r w:rsidR="00785A7F" w:rsidRPr="00785A7F">
        <w:rPr>
          <w:rFonts w:ascii="Times New Roman" w:eastAsia="Times New Roman" w:hAnsi="Times New Roman" w:cs="B Nazanin"/>
          <w:b/>
          <w:sz w:val="24"/>
          <w:szCs w:val="24"/>
        </w:rPr>
        <w:t>:</w:t>
      </w:r>
      <w:r w:rsidR="00785A7F" w:rsidRPr="00785A7F">
        <w:rPr>
          <w:rFonts w:ascii="Calibri" w:eastAsia="Calibri" w:hAnsi="Calibri" w:cs="B Nazanin" w:hint="cs"/>
          <w:b/>
          <w:sz w:val="28"/>
          <w:szCs w:val="28"/>
          <w:rtl/>
          <w:lang w:val="en-US" w:bidi="fa-IR"/>
        </w:rPr>
        <w:t xml:space="preserve"> </w:t>
      </w:r>
      <w:r w:rsidR="00785A7F" w:rsidRPr="00785A7F">
        <w:rPr>
          <w:rFonts w:ascii="Calibri" w:eastAsia="Calibri" w:hAnsi="Calibri" w:cs="B Nazanin" w:hint="cs"/>
          <w:b/>
          <w:sz w:val="24"/>
          <w:szCs w:val="24"/>
          <w:rtl/>
          <w:lang w:val="en-US" w:bidi="fa-IR"/>
        </w:rPr>
        <w:t>هویت فرهنگی، عرفان و تصوف اسلامی_ایرانی، زبان و ادبیات فارسی، تشیّع، گذشته</w:t>
      </w:r>
      <w:r w:rsidR="00785A7F" w:rsidRPr="00785A7F">
        <w:rPr>
          <w:rFonts w:ascii="Calibri" w:eastAsia="Calibri" w:hAnsi="Calibri" w:cs="B Nazanin"/>
          <w:b/>
          <w:sz w:val="24"/>
          <w:szCs w:val="24"/>
          <w:rtl/>
          <w:lang w:val="en-US" w:bidi="fa-IR"/>
        </w:rPr>
        <w:softHyphen/>
      </w:r>
      <w:r w:rsidR="00785A7F" w:rsidRPr="00785A7F">
        <w:rPr>
          <w:rFonts w:ascii="Calibri" w:eastAsia="Calibri" w:hAnsi="Calibri" w:cs="B Nazanin" w:hint="cs"/>
          <w:b/>
          <w:sz w:val="24"/>
          <w:szCs w:val="24"/>
          <w:rtl/>
          <w:lang w:val="en-US" w:bidi="fa-IR"/>
        </w:rPr>
        <w:t>ی تاریخی در قالب نمادها و اساطیر</w:t>
      </w:r>
    </w:p>
    <w:p w14:paraId="5C29F17A" w14:textId="77777777" w:rsidR="00547272" w:rsidRPr="00785A7F" w:rsidRDefault="00547272" w:rsidP="00547272">
      <w:pPr>
        <w:bidi/>
        <w:spacing w:line="240" w:lineRule="auto"/>
        <w:ind w:left="706" w:right="851"/>
        <w:jc w:val="both"/>
        <w:rPr>
          <w:rFonts w:ascii="Calibri" w:eastAsia="Calibri" w:hAnsi="Calibri" w:cs="B Nazanin"/>
          <w:b/>
          <w:sz w:val="28"/>
          <w:szCs w:val="28"/>
          <w:rtl/>
          <w:lang w:bidi="fa-IR"/>
        </w:rPr>
      </w:pPr>
    </w:p>
    <w:p w14:paraId="7625E185" w14:textId="016C888E" w:rsidR="00547272" w:rsidRPr="00547272" w:rsidRDefault="00547272" w:rsidP="00547272">
      <w:pPr>
        <w:bidi/>
        <w:spacing w:after="160" w:line="259" w:lineRule="auto"/>
        <w:jc w:val="both"/>
        <w:rPr>
          <w:rFonts w:ascii="Calibri" w:eastAsia="Calibri" w:hAnsi="Calibri" w:cs="B Nazanin"/>
          <w:sz w:val="24"/>
          <w:szCs w:val="24"/>
          <w:rtl/>
          <w:lang w:val="en-US" w:bidi="fa-IR"/>
        </w:rPr>
      </w:pPr>
      <w:bookmarkStart w:id="2" w:name="kix.93cyuhy3id1s" w:colFirst="0" w:colLast="0"/>
      <w:bookmarkEnd w:id="2"/>
    </w:p>
    <w:p w14:paraId="2649A454" w14:textId="77777777" w:rsidR="00547272" w:rsidRPr="00547272" w:rsidRDefault="00547272" w:rsidP="00547272">
      <w:pPr>
        <w:bidi/>
        <w:spacing w:after="160" w:line="259" w:lineRule="auto"/>
        <w:jc w:val="both"/>
        <w:rPr>
          <w:rFonts w:ascii="Calibri" w:eastAsia="Calibri" w:hAnsi="Calibri" w:cs="B Nazanin"/>
          <w:b/>
          <w:bCs/>
          <w:sz w:val="24"/>
          <w:szCs w:val="24"/>
          <w:rtl/>
          <w:lang w:val="en-US" w:bidi="fa-IR"/>
        </w:rPr>
      </w:pPr>
      <w:r w:rsidRPr="00547272">
        <w:rPr>
          <w:rFonts w:ascii="Calibri" w:eastAsia="Calibri" w:hAnsi="Calibri" w:cs="B Nazanin" w:hint="cs"/>
          <w:b/>
          <w:bCs/>
          <w:sz w:val="24"/>
          <w:szCs w:val="24"/>
          <w:rtl/>
          <w:lang w:val="en-US" w:bidi="fa-IR"/>
        </w:rPr>
        <w:lastRenderedPageBreak/>
        <w:t>1-مقدمه</w:t>
      </w:r>
    </w:p>
    <w:p w14:paraId="7231EB7A"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هویت فرهنگی، عمیق</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و باثبات</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و شاید بتوان گفت مهم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بخش از هویت ایرانیان است و تلاش برای حفظ آن به مثابه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محافظی خواهد بود که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تواند از فروپاشی هویتی مردم این سرزمین جلوگیری کند. در این میان اما دو پرسش اصلی رخ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نمایانند؛ نخست آنکه: هویت فرهنگی چیست و از چه مؤلفه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هایی تشکیل شده است؟ و دوم: چگونه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توان از هویت فرهنگی این ملّت پاسداری کرد و در حفظ و اشاعه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ی آن کوشید؟ </w:t>
      </w:r>
    </w:p>
    <w:p w14:paraId="002393AC"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در این پژوهش ابتدا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کوشیم مفاهیم اولیه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چون: هویت، فرهنگ و هویت فرهنگی را تعریف کنیم و آنگاه به تفاوت</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هویت فرهنگی با هویت ملی بپردازیم؛ پس از آن، از ضرورت محافظت از هویت فرهنگی در برابر بحران پیش آمده سخن خواهیم گفت و نسبتی را که میان دین و هویت فرهنگی_ملی وجود دارد روشن خواهیم کرد. در نهایت مهم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مؤلفه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هویت فرهنگی (به زعم نگارنده) را معرفی کرده و از نسبت آن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 با عرفان و تصوف اسلامی_ایرانی خواهیم نوشت و توضیح خواهیم داد که چگونه پرداختن به ادبیات عرفانی و معرفی آن به مردم ایران و جهان به مثابه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ی گام موثری است جهت حفظ هویت فرهنگی ایرانیان.   </w:t>
      </w:r>
    </w:p>
    <w:p w14:paraId="6FE4D3C5" w14:textId="77777777" w:rsidR="00547272" w:rsidRPr="00547272" w:rsidRDefault="00547272" w:rsidP="00547272">
      <w:pPr>
        <w:bidi/>
        <w:spacing w:after="160" w:line="259" w:lineRule="auto"/>
        <w:jc w:val="both"/>
        <w:rPr>
          <w:rFonts w:ascii="Calibri" w:eastAsia="Calibri" w:hAnsi="Calibri" w:cs="B Nazanin"/>
          <w:b/>
          <w:bCs/>
          <w:sz w:val="24"/>
          <w:szCs w:val="24"/>
          <w:rtl/>
          <w:lang w:val="en-US" w:bidi="fa-IR"/>
        </w:rPr>
      </w:pPr>
      <w:r w:rsidRPr="00547272">
        <w:rPr>
          <w:rFonts w:ascii="Calibri" w:eastAsia="Calibri" w:hAnsi="Calibri" w:cs="B Nazanin" w:hint="cs"/>
          <w:b/>
          <w:bCs/>
          <w:sz w:val="24"/>
          <w:szCs w:val="24"/>
          <w:rtl/>
          <w:lang w:val="en-US" w:bidi="fa-IR"/>
        </w:rPr>
        <w:t>2-بررسی و تحلیل مسئله</w:t>
      </w:r>
    </w:p>
    <w:p w14:paraId="389D25CD" w14:textId="77777777" w:rsidR="00547272" w:rsidRPr="00547272" w:rsidRDefault="00547272" w:rsidP="00547272">
      <w:pPr>
        <w:bidi/>
        <w:spacing w:after="160" w:line="259" w:lineRule="auto"/>
        <w:jc w:val="both"/>
        <w:rPr>
          <w:rFonts w:ascii="Calibri" w:eastAsia="Calibri" w:hAnsi="Calibri" w:cs="B Nazanin"/>
          <w:b/>
          <w:bCs/>
          <w:rtl/>
          <w:lang w:val="en-US" w:bidi="fa-IR"/>
        </w:rPr>
      </w:pPr>
      <w:r w:rsidRPr="00547272">
        <w:rPr>
          <w:rFonts w:ascii="Calibri" w:eastAsia="Calibri" w:hAnsi="Calibri" w:cs="B Nazanin" w:hint="cs"/>
          <w:b/>
          <w:bCs/>
          <w:rtl/>
          <w:lang w:val="en-US" w:bidi="fa-IR"/>
        </w:rPr>
        <w:t>1-2-تعریف مفهوم «هویت»</w:t>
      </w:r>
    </w:p>
    <w:p w14:paraId="7FC00DA6" w14:textId="77777777" w:rsidR="00547272" w:rsidRPr="00547272" w:rsidRDefault="00547272" w:rsidP="00547272">
      <w:pPr>
        <w:bidi/>
        <w:spacing w:before="240" w:after="160" w:line="259"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 «هویت» در اصل واژه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ای عربی است که از «هو» به معنای «او» و «کیستی» و «یت» به مفهوم اتحاد با ذات و حقیقت خویش و یا یکی بودن موصوف با صفات اصلی و جوهری مورد نظر تشکیل شده است. </w:t>
      </w:r>
      <w:r w:rsidRPr="00547272">
        <w:rPr>
          <w:rFonts w:ascii="Calibri" w:eastAsia="Calibri" w:hAnsi="Calibri" w:cs="B Nazanin" w:hint="cs"/>
          <w:sz w:val="24"/>
          <w:szCs w:val="24"/>
          <w:rtl/>
          <w:lang w:val="en-US" w:bidi="fa-IR"/>
        </w:rPr>
        <w:t>واژه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هویت از منظر زبان انگلیسی (</w:t>
      </w:r>
      <w:r w:rsidRPr="00547272">
        <w:rPr>
          <w:rFonts w:ascii="Calibri" w:eastAsia="Calibri" w:hAnsi="Calibri" w:cs="B Nazanin"/>
          <w:sz w:val="24"/>
          <w:szCs w:val="24"/>
          <w:lang w:val="en-US" w:bidi="fa-IR"/>
        </w:rPr>
        <w:t>identity</w:t>
      </w:r>
      <w:r w:rsidRPr="00547272">
        <w:rPr>
          <w:rFonts w:ascii="Calibri" w:eastAsia="Calibri" w:hAnsi="Calibri" w:cs="B Nazanin" w:hint="cs"/>
          <w:sz w:val="24"/>
          <w:szCs w:val="24"/>
          <w:rtl/>
          <w:lang w:val="en-US" w:bidi="fa-IR"/>
        </w:rPr>
        <w:t>) به جهت لغوی از واژه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ی </w:t>
      </w:r>
      <w:proofErr w:type="spellStart"/>
      <w:r w:rsidRPr="00547272">
        <w:rPr>
          <w:rFonts w:ascii="Calibri" w:eastAsia="Calibri" w:hAnsi="Calibri" w:cs="B Nazanin"/>
          <w:sz w:val="24"/>
          <w:szCs w:val="24"/>
          <w:lang w:val="en-US" w:bidi="fa-IR"/>
        </w:rPr>
        <w:t>identitas</w:t>
      </w:r>
      <w:proofErr w:type="spellEnd"/>
      <w:r w:rsidRPr="00547272">
        <w:rPr>
          <w:rFonts w:ascii="Calibri" w:eastAsia="Calibri" w:hAnsi="Calibri" w:cs="B Nazanin" w:hint="cs"/>
          <w:sz w:val="24"/>
          <w:szCs w:val="24"/>
          <w:rtl/>
          <w:lang w:val="en-US" w:bidi="fa-IR"/>
        </w:rPr>
        <w:t xml:space="preserve"> مشتق شده است و به دو معنای ظاهرا متناقض به کار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رود: 1-همسانی و یکنواختی مطلق 2-تمایزی که در برگیرنده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ثبات یا تداوم در طول زمان است. اگر چه این دو معنا متناقض و متضاد به نظر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آیند اما در اصل به دو جنبه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اصلی و مکمل هویت معطوف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باشند.» (گل</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محمدی، 1380: 14) </w:t>
      </w:r>
      <w:r w:rsidRPr="00547272">
        <w:rPr>
          <w:rFonts w:ascii="Calibri" w:eastAsia="Times New Roman" w:hAnsi="Calibri" w:cs="B Nazanin" w:hint="cs"/>
          <w:sz w:val="24"/>
          <w:szCs w:val="24"/>
          <w:rtl/>
          <w:lang w:val="en-US" w:bidi="fa-IR"/>
        </w:rPr>
        <w:t>هویت مطرح</w:t>
      </w:r>
      <w:r w:rsidRPr="00547272">
        <w:rPr>
          <w:rFonts w:ascii="Calibri" w:eastAsia="Times New Roman" w:hAnsi="Calibri" w:cs="B Nazanin" w:hint="cs"/>
          <w:sz w:val="24"/>
          <w:szCs w:val="24"/>
          <w:rtl/>
          <w:lang w:val="en-US" w:bidi="fa-IR"/>
        </w:rPr>
        <w:softHyphen/>
        <w:t>کننده این واقعیت است که یک فرد یا گروه، چگونه خودش و دیگران را می</w:t>
      </w:r>
      <w:r w:rsidRPr="00547272">
        <w:rPr>
          <w:rFonts w:ascii="Calibri" w:eastAsia="Times New Roman" w:hAnsi="Calibri" w:cs="B Nazanin" w:hint="cs"/>
          <w:sz w:val="24"/>
          <w:szCs w:val="24"/>
          <w:rtl/>
          <w:lang w:val="en-US" w:bidi="fa-IR"/>
        </w:rPr>
        <w:softHyphen/>
        <w:t>نگرد و ارزیابی می</w:t>
      </w:r>
      <w:r w:rsidRPr="00547272">
        <w:rPr>
          <w:rFonts w:ascii="Calibri" w:eastAsia="Times New Roman" w:hAnsi="Calibri" w:cs="B Nazanin" w:hint="cs"/>
          <w:sz w:val="24"/>
          <w:szCs w:val="24"/>
          <w:rtl/>
          <w:lang w:val="en-US" w:bidi="fa-IR"/>
        </w:rPr>
        <w:softHyphen/>
        <w:t>کند و چگونه در این ارزیابی خویشتن را تعریف کرده و از دیگران متمایز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سازد. این مفهوم از هویت، لزوما مفهومی رابطه</w:t>
      </w:r>
      <w:r w:rsidRPr="00547272">
        <w:rPr>
          <w:rFonts w:ascii="Calibri" w:eastAsia="Times New Roman" w:hAnsi="Calibri" w:cs="B Nazanin" w:hint="cs"/>
          <w:sz w:val="24"/>
          <w:szCs w:val="24"/>
          <w:rtl/>
          <w:lang w:val="en-US" w:bidi="fa-IR"/>
        </w:rPr>
        <w:softHyphen/>
        <w:t>ای است و روابط در شبکه</w:t>
      </w:r>
      <w:r w:rsidRPr="00547272">
        <w:rPr>
          <w:rFonts w:ascii="Calibri" w:eastAsia="Times New Roman" w:hAnsi="Calibri" w:cs="B Nazanin" w:hint="cs"/>
          <w:sz w:val="24"/>
          <w:szCs w:val="24"/>
          <w:rtl/>
          <w:lang w:val="en-US" w:bidi="fa-IR"/>
        </w:rPr>
        <w:softHyphen/>
        <w:t>ای از متغیرها و دلالت</w:t>
      </w:r>
      <w:r w:rsidRPr="00547272">
        <w:rPr>
          <w:rFonts w:ascii="Calibri" w:eastAsia="Times New Roman" w:hAnsi="Calibri" w:cs="B Nazanin" w:hint="cs"/>
          <w:sz w:val="24"/>
          <w:szCs w:val="24"/>
          <w:rtl/>
          <w:lang w:val="en-US" w:bidi="fa-IR"/>
        </w:rPr>
        <w:softHyphen/>
        <w:t>های پیرامونی آن اهمیت و معنا می</w:t>
      </w:r>
      <w:r w:rsidRPr="00547272">
        <w:rPr>
          <w:rFonts w:ascii="Calibri" w:eastAsia="Times New Roman" w:hAnsi="Calibri" w:cs="B Nazanin" w:hint="cs"/>
          <w:sz w:val="24"/>
          <w:szCs w:val="24"/>
          <w:rtl/>
          <w:lang w:val="en-US" w:bidi="fa-IR"/>
        </w:rPr>
        <w:softHyphen/>
        <w:t>یابند. در این نظرگاه، شبکه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روابط هویتی بر اساس متغیرهای گوناگونی از قبیل دین، زبان، قومیت و مواردی از این دست، تعریف و مرزبندی می</w:t>
      </w:r>
      <w:r w:rsidRPr="00547272">
        <w:rPr>
          <w:rFonts w:ascii="Calibri" w:eastAsia="Times New Roman" w:hAnsi="Calibri" w:cs="B Nazanin" w:hint="cs"/>
          <w:sz w:val="24"/>
          <w:szCs w:val="24"/>
          <w:rtl/>
          <w:lang w:val="en-US" w:bidi="fa-IR"/>
        </w:rPr>
        <w:softHyphen/>
        <w:t>شوند.</w:t>
      </w:r>
      <w:r w:rsidRPr="00547272">
        <w:rPr>
          <w:rFonts w:ascii="Calibri" w:eastAsia="Calibri" w:hAnsi="Calibri" w:cs="B Nazanin" w:hint="cs"/>
          <w:sz w:val="24"/>
          <w:szCs w:val="24"/>
          <w:rtl/>
          <w:lang w:val="en-US" w:bidi="fa-IR"/>
        </w:rPr>
        <w:t xml:space="preserve"> </w:t>
      </w:r>
      <w:r w:rsidRPr="00547272">
        <w:rPr>
          <w:rFonts w:ascii="Calibri" w:eastAsia="Times New Roman" w:hAnsi="Calibri" w:cs="B Nazanin" w:hint="cs"/>
          <w:sz w:val="24"/>
          <w:szCs w:val="24"/>
          <w:rtl/>
          <w:lang w:val="en-US" w:bidi="fa-IR"/>
        </w:rPr>
        <w:t>بر مبنای آنچه گفته شد، هویت تعریفی از کیستی افراد است که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توان براساس ارزش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باورها، آداب، سنن، هنجارها و... از فرد یا جامعه ارائه کرد. هویت به معنای چه کسی بودن است، این که یک فرد یا گروه انسانی خود را چگونه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شناسد و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خواهد خود را چگونه بشناسد؛ در نتیجه هویت رابطه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ی مستقیم و انطباق نسبتاً جامعی با فرهنگ هر فرد و جامعه دارد و برای شناخت صحیح از مفهوم هویت ناچار باید شناختی هرچند مختصر از مفهوم فرهنگ داشت. </w:t>
      </w:r>
    </w:p>
    <w:p w14:paraId="05D893E4" w14:textId="77777777" w:rsidR="00547272" w:rsidRPr="00547272" w:rsidRDefault="00547272" w:rsidP="00547272">
      <w:pPr>
        <w:bidi/>
        <w:spacing w:after="160" w:line="259" w:lineRule="auto"/>
        <w:jc w:val="both"/>
        <w:rPr>
          <w:rFonts w:ascii="Calibri" w:eastAsia="Calibri" w:hAnsi="Calibri" w:cs="B Nazanin"/>
          <w:b/>
          <w:bCs/>
          <w:rtl/>
          <w:lang w:val="en-US" w:bidi="fa-IR"/>
        </w:rPr>
      </w:pPr>
      <w:r w:rsidRPr="00547272">
        <w:rPr>
          <w:rFonts w:ascii="Calibri" w:eastAsia="Calibri" w:hAnsi="Calibri" w:cs="B Nazanin" w:hint="cs"/>
          <w:b/>
          <w:bCs/>
          <w:rtl/>
          <w:lang w:val="en-US" w:bidi="fa-IR"/>
        </w:rPr>
        <w:lastRenderedPageBreak/>
        <w:t>2-2-تعریف مفهوم «فرهنگ»</w:t>
      </w:r>
    </w:p>
    <w:p w14:paraId="60AE4B99" w14:textId="77777777" w:rsidR="00547272" w:rsidRPr="00547272" w:rsidRDefault="00547272" w:rsidP="00547272">
      <w:pPr>
        <w:widowControl w:val="0"/>
        <w:tabs>
          <w:tab w:val="left" w:pos="283"/>
          <w:tab w:val="left" w:pos="567"/>
        </w:tabs>
        <w:bidi/>
        <w:spacing w:before="240"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در بررسی ریشه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لغوی واژه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«فرهنگ» باید گفت این کلمه مرکب از «فر» به معنای پیش و ریشه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باستانی «تنگ» به معنای کشیدن است. هر چند این واژه با مترادفات خود در زبانهای دیگری چون انگلیسی و عربی ریشه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مشترک ندارد اما در همه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ی این مترادفات مفهوم رشد، برآمدن و پیشرفت نهفته است. </w:t>
      </w:r>
    </w:p>
    <w:p w14:paraId="19970826"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lang w:val="en-US" w:bidi="fa-IR"/>
        </w:rPr>
      </w:pPr>
      <w:r w:rsidRPr="00547272">
        <w:rPr>
          <w:rFonts w:ascii="Calibri" w:eastAsia="Times New Roman" w:hAnsi="Calibri" w:cs="B Nazanin" w:hint="cs"/>
          <w:sz w:val="24"/>
          <w:szCs w:val="24"/>
          <w:rtl/>
          <w:lang w:val="en-US" w:bidi="fa-IR"/>
        </w:rPr>
        <w:t>«در تعبیری جامع فرهنگ مبین تمام باورها، دانش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ارزش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و مقاصدی است که شیوه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زندگی هر ملت را مشخص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کند و سرانجام عبارت است از هر آنچه که یک ملت دارد، هرآنچه که انجام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دهد و هر آنچه که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اندیشد. فرهنگ مجموعه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پیچیده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است که دربرگیرنده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دانستنی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اعتقادات، هنرها، اخلاقیات، قوانین، عادات و هرگونه توانایی دیگری است که انسان به سبب عضویت در جامعه آنها را کسب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کند. فرهنگ همان گذرگاه واقعی و اصیل از ویژگی های تاریخی هر ملت در بین ملل دیگر است که به دغدغه های اصلی بشر چون مرگ زندگی جهان انسان وظایف، قدرت و باید و نبایدها و محدوده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عملکرد آن نظر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افکند.» (رهبری، 1380: 60) بر این اساس نقش اساسی فرهنگ در پیوند گذشته به حال و فراهم ساختن موجبات اصلی جهش به سوی آینده نمایان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شود. فرهنگ را میتوان سازنده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اصلی هویت یک جامعه پنداشت، هویتی که مبنای اصلی تصمیم گیری و شیوه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رفتار در یک جامعه است. شخصیت و هویت متفاوت هر جامعه از فرهنگ آن برمی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خیزد و این فرهنگ است که خصوصیات متفاوت جامعه را تشکیل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دهد. از مهم</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ترین مشخصات دیگر فرهنگ، پویایی و خلاقیت است. ریشه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دار بودن و عمیق بودن فرهنگ اصل استواری است برای پی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ریزی بنای پویایی و خلاقیت آن. فرهنگ را نباید مجموعه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از محفوظات و معلومات عمومی دانست. فرهنگ آن است که قدرت انتخاب، تفکر، ابداع، ابتکار، هوشمندی، آفرینش و خلاقیت را ایجاد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کند یا افزایش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دهد. (شهدادی، 1351: 28) </w:t>
      </w:r>
    </w:p>
    <w:p w14:paraId="52204BEE"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«کلاک هوهن فرهنگ را به سان حافظه برای انسان معرفی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کند. فرهنگ دربردارنده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سنت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هایی است که نحوه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عمل در گذشته را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نمایاند و مردم با توسل به فرهنگ شیوه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نگرش به خود و محیط را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آموزند.» (احمدی، 1380: 87)  «فرهنگ یک حافظه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جمعی است که گذشته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یک ملت را به اکنون او پیوند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دهد و به او یادآور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شود که چه وجه افتراقی با دیگر ملتها دارد. این حافظه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مشترک فایق آمدن بر گسیختگی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حاصل از تاریخ را ممکن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سازد.» (نراقی، 1354 : 269)</w:t>
      </w:r>
    </w:p>
    <w:p w14:paraId="3C0DD728" w14:textId="77777777" w:rsidR="00547272" w:rsidRPr="00547272" w:rsidRDefault="00547272" w:rsidP="00547272">
      <w:pPr>
        <w:bidi/>
        <w:spacing w:after="160" w:line="259" w:lineRule="auto"/>
        <w:jc w:val="both"/>
        <w:rPr>
          <w:rFonts w:ascii="Calibri" w:eastAsia="Calibri" w:hAnsi="Calibri" w:cs="B Nazanin"/>
          <w:b/>
          <w:bCs/>
          <w:rtl/>
          <w:lang w:val="en-US" w:bidi="fa-IR"/>
        </w:rPr>
      </w:pPr>
      <w:r w:rsidRPr="00547272">
        <w:rPr>
          <w:rFonts w:ascii="Calibri" w:eastAsia="Calibri" w:hAnsi="Calibri" w:cs="B Nazanin" w:hint="cs"/>
          <w:b/>
          <w:bCs/>
          <w:rtl/>
          <w:lang w:val="en-US" w:bidi="fa-IR"/>
        </w:rPr>
        <w:t>3-2-هویت فرهنگی</w:t>
      </w:r>
    </w:p>
    <w:p w14:paraId="7A03F05F"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b/>
          <w:bCs/>
          <w:rtl/>
          <w:lang w:val="en-US" w:bidi="fa-IR"/>
        </w:rPr>
      </w:pPr>
      <w:r w:rsidRPr="00547272">
        <w:rPr>
          <w:rFonts w:ascii="Calibri" w:eastAsia="Times New Roman" w:hAnsi="Calibri" w:cs="B Nazanin" w:hint="cs"/>
          <w:b/>
          <w:bCs/>
          <w:rtl/>
          <w:lang w:val="en-US" w:bidi="fa-IR"/>
        </w:rPr>
        <w:t>1-3-2-هویت فرهنگی و ضرورت جداسازی آن از هویت ملیّ</w:t>
      </w:r>
    </w:p>
    <w:p w14:paraId="04295A5C"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می‌دانیم که شکل‌گیری هویت ملی محصول دوران مدرن است. برخلاف ناسیونالیسم اروپایی که بر پایه وحدت نژادی و خونی استوار بود، وحدت ملی در ایران عمدتاً بر</w:t>
      </w:r>
      <w:r w:rsidRPr="00547272">
        <w:rPr>
          <w:rFonts w:ascii="Calibri" w:eastAsia="Times New Roman" w:hAnsi="Calibri" w:cs="B Nazanin"/>
          <w:sz w:val="24"/>
          <w:szCs w:val="24"/>
          <w:rtl/>
          <w:lang w:val="en-US" w:bidi="fa-IR"/>
        </w:rPr>
        <w:t xml:space="preserve"> </w:t>
      </w:r>
      <w:r w:rsidRPr="00547272">
        <w:rPr>
          <w:rFonts w:ascii="Calibri" w:eastAsia="Times New Roman" w:hAnsi="Calibri" w:cs="B Nazanin" w:hint="cs"/>
          <w:sz w:val="24"/>
          <w:szCs w:val="24"/>
          <w:rtl/>
          <w:lang w:val="en-US" w:bidi="fa-IR"/>
        </w:rPr>
        <w:t xml:space="preserve">پایه وحدت سرزمینی شکل گرفت. از دیرباز تیره‌های مختلف قومی، نژادی، ایلی، مهاجر و... در ایران به سر می‌بردند که نه وحدت خونی با یکدیگر داشتند و نه حتی وحدت زبانی. زبان فارسی هم به عنوان زبان مشترک مطرح </w:t>
      </w:r>
      <w:r w:rsidRPr="00547272">
        <w:rPr>
          <w:rFonts w:ascii="Calibri" w:eastAsia="Times New Roman" w:hAnsi="Calibri" w:cs="B Nazanin" w:hint="cs"/>
          <w:sz w:val="24"/>
          <w:szCs w:val="24"/>
          <w:rtl/>
          <w:lang w:val="en-US" w:bidi="fa-IR"/>
        </w:rPr>
        <w:lastRenderedPageBreak/>
        <w:t>بود و زبان دیوان‌سالاری ایران محسوب می‌شد؛</w:t>
      </w:r>
      <w:r w:rsidRPr="00547272">
        <w:rPr>
          <w:rFonts w:ascii="Calibri" w:eastAsia="Times New Roman" w:hAnsi="Calibri" w:cs="B Nazanin"/>
          <w:sz w:val="24"/>
          <w:szCs w:val="24"/>
          <w:rtl/>
          <w:lang w:val="en-US" w:bidi="fa-IR"/>
        </w:rPr>
        <w:t xml:space="preserve"> </w:t>
      </w:r>
      <w:r w:rsidRPr="00547272">
        <w:rPr>
          <w:rFonts w:ascii="Calibri" w:eastAsia="Times New Roman" w:hAnsi="Calibri" w:cs="B Nazanin" w:hint="cs"/>
          <w:sz w:val="24"/>
          <w:szCs w:val="24"/>
          <w:rtl/>
          <w:lang w:val="en-US" w:bidi="fa-IR"/>
        </w:rPr>
        <w:t>اما هویت ملی ایرانی از چه زمانی پدید آمده است؟ قدمتش به زمان باستان بازمی‌گردد یا ناشی از تلاش برای ساختن مفهوم ملت در عصر جدید است؟ در این مورد روایت‌های مختلفی وجود دارد. «روايت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نخست،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آن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را «ناسیونالیسم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رمانتیک» می‌خوانند، ملت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پديدار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طبيعي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تاريخ</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بشر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می‌انگارد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منشأ</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آن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دوران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پيش</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تاريخ</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می‌رسد</w:t>
      </w:r>
      <w:r w:rsidRPr="00547272">
        <w:rPr>
          <w:rFonts w:ascii="Calibri" w:eastAsia="Times New Roman" w:hAnsi="Calibri" w:cs="B Nazanin"/>
          <w:sz w:val="24"/>
          <w:szCs w:val="24"/>
          <w:lang w:val="en-US" w:bidi="fa-IR"/>
        </w:rPr>
        <w:t>.</w:t>
      </w:r>
      <w:r w:rsidRPr="00547272">
        <w:rPr>
          <w:rFonts w:ascii="Calibri" w:eastAsia="Times New Roman" w:hAnsi="Calibri" w:cs="B Nazanin" w:hint="cs"/>
          <w:sz w:val="24"/>
          <w:szCs w:val="24"/>
          <w:rtl/>
          <w:lang w:val="en-US" w:bidi="fa-IR"/>
        </w:rPr>
        <w:t xml:space="preserve"> در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برابر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روايت،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مقوله ناسیونالیسم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افراطي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 «روايت مدرن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مدرن» از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نيمه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قرن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بيستم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مطرح شد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رواج</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گرفت.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روايت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پديداري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نوين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می‌داند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ساخته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پرداخته دولت‌های</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عصر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جديد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عمر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آن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قرن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هيجدهم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پيشتر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نمی‌رود.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از همين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ميان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ويژه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دوران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نوين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w:t>
      </w:r>
      <w:r w:rsidRPr="00547272">
        <w:rPr>
          <w:rFonts w:ascii="Calibri" w:eastAsia="Times New Roman" w:hAnsi="Calibri" w:cs="B Nazanin"/>
          <w:sz w:val="24"/>
          <w:szCs w:val="24"/>
          <w:rtl/>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هویت‌هاي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پيش</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آن، گسستي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تاريخي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وجود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دارد</w:t>
      </w:r>
      <w:r w:rsidRPr="00547272">
        <w:rPr>
          <w:rFonts w:ascii="Calibri" w:eastAsia="Times New Roman" w:hAnsi="Calibri" w:cs="B Nazanin"/>
          <w:sz w:val="24"/>
          <w:szCs w:val="24"/>
          <w:lang w:val="en-US" w:bidi="fa-IR"/>
        </w:rPr>
        <w:t>.</w:t>
      </w:r>
      <w:r w:rsidRPr="00547272">
        <w:rPr>
          <w:rFonts w:ascii="Calibri" w:eastAsia="Times New Roman" w:hAnsi="Calibri" w:cs="B Nazanin" w:hint="cs"/>
          <w:sz w:val="24"/>
          <w:szCs w:val="24"/>
          <w:rtl/>
          <w:lang w:val="en-US" w:bidi="fa-IR"/>
        </w:rPr>
        <w:t xml:space="preserve"> روايت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سوم،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يا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«ديدگاه تاريخي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نگر» در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این‌که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ملی، زاده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دنياي جديد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ديدگاه مدرن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مدرن هم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آواز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اما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گسست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بنيادين 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همه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كشورها،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ويژه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ايران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گذشته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آنان،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استناد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شواهد تاريخي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نمی‌پذیرد. اختلاف</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روايت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را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می‌توان،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تمايز</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نهادن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بين «هويت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فرهنگي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ايراني» و «هويت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ايراني» حل</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كرد. 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فرهنگي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ايرانی بر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اساس</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شواهد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بسيار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دوران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باستان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پديدار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گشته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 به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صور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گوناگون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تا</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قرن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نوزدهم</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چند</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بار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بازسازي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شده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دو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قرن</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اخير</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به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عنوان هويت</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ملّي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ايراني ساخته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و</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پرداخته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شده</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hint="cs"/>
          <w:sz w:val="24"/>
          <w:szCs w:val="24"/>
          <w:rtl/>
          <w:lang w:val="en-US" w:bidi="fa-IR"/>
        </w:rPr>
        <w:t>است</w:t>
      </w:r>
      <w:r w:rsidRPr="00547272">
        <w:rPr>
          <w:rFonts w:ascii="Calibri" w:eastAsia="Times New Roman" w:hAnsi="Calibri" w:cs="B Nazanin"/>
          <w:sz w:val="24"/>
          <w:szCs w:val="24"/>
          <w:lang w:val="en-US" w:bidi="fa-IR"/>
        </w:rPr>
        <w:t>.</w:t>
      </w:r>
      <w:r w:rsidRPr="00547272">
        <w:rPr>
          <w:rFonts w:ascii="Calibri" w:eastAsia="Times New Roman" w:hAnsi="Calibri" w:cs="B Nazanin" w:hint="cs"/>
          <w:sz w:val="24"/>
          <w:szCs w:val="24"/>
          <w:rtl/>
          <w:lang w:val="en-US" w:bidi="fa-IR"/>
        </w:rPr>
        <w:t>» (نظری، 1387: 110-111).</w:t>
      </w:r>
      <w:r w:rsidRPr="00547272">
        <w:rPr>
          <w:rFonts w:ascii="Calibri" w:eastAsia="Times New Roman" w:hAnsi="Calibri" w:cs="B Nazanin"/>
          <w:sz w:val="24"/>
          <w:szCs w:val="24"/>
          <w:rtl/>
          <w:lang w:val="en-US" w:bidi="fa-IR"/>
        </w:rPr>
        <w:t xml:space="preserve"> </w:t>
      </w:r>
    </w:p>
    <w:p w14:paraId="417C39FD"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b/>
          <w:bCs/>
          <w:rtl/>
          <w:lang w:val="en-US" w:bidi="fa-IR"/>
        </w:rPr>
        <w:t xml:space="preserve">2-3-2-تعریف مفهوم «هویت فرهنگی» </w:t>
      </w:r>
    </w:p>
    <w:p w14:paraId="55C96C16" w14:textId="77777777" w:rsidR="00547272" w:rsidRPr="00547272" w:rsidRDefault="00547272" w:rsidP="00547272">
      <w:pPr>
        <w:widowControl w:val="0"/>
        <w:tabs>
          <w:tab w:val="left" w:pos="283"/>
          <w:tab w:val="left" w:pos="567"/>
        </w:tabs>
        <w:bidi/>
        <w:spacing w:before="240" w:after="160" w:line="240" w:lineRule="auto"/>
        <w:jc w:val="both"/>
        <w:rPr>
          <w:rFonts w:ascii="Calibri" w:eastAsia="Times New Roman" w:hAnsi="Calibri" w:cs="B Nazanin"/>
          <w:sz w:val="24"/>
          <w:szCs w:val="24"/>
          <w:rtl/>
          <w:lang w:val="en-US" w:bidi="fa-IR"/>
        </w:rPr>
      </w:pPr>
      <w:r w:rsidRPr="00547272">
        <w:rPr>
          <w:rFonts w:ascii="Calibri" w:eastAsia="Calibri" w:hAnsi="Calibri" w:cs="B Nazanin" w:hint="cs"/>
          <w:sz w:val="24"/>
          <w:szCs w:val="24"/>
          <w:rtl/>
          <w:lang w:val="en-US" w:bidi="fa-IR"/>
        </w:rPr>
        <w:t>«هویت فرهنگی واقعیتی است که در ژرفای روح و جان ملت و قوم ریشه دوانده و از چنان ثباتی برخوردار است که گویی خلق و خوی مردم یا طبیعت ثانوی ایشان شده است. هویت فرهنگی نه چندان هویدا چون هویت ملی بلکه چون آتشی زیر خاکستر است که موجب امتیاز قومی از قوم دیگر و مایه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دوام و بقای وی در طول تاریخ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گردد. به دیگر بیان صورت ایدئولوژیک هویت ملی پوست است و هویت فرهنگی مغز. اولی مفهومی غالبا سیاسی است و دومی ذات و جوهر که در قبال مفهوم نخست حکم باطن به ظاهر را دارد. و اگر تعریف هویت ملی اکثراً چون ابزاری برای تحکیم وحدت سیاسی به کار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رود، هویت فرهنگی رکن رکین و مایه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قوام و قیام قوم و ملت است و ناگفته پیداست که دوام و استحکام شایانی دارد. هویت فرهنگی حاکی از موجودیت معنوی جامعه و پویایی آن است و بی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هویتی لاجرم منجر به ایستایی جامعه خواهد شد. </w:t>
      </w:r>
      <w:r w:rsidRPr="00547272">
        <w:rPr>
          <w:rFonts w:ascii="Calibri" w:eastAsia="Times New Roman" w:hAnsi="Calibri" w:cs="B Nazanin" w:hint="cs"/>
          <w:sz w:val="24"/>
          <w:szCs w:val="24"/>
          <w:rtl/>
          <w:lang w:val="en-US" w:bidi="fa-IR"/>
        </w:rPr>
        <w:t>هویت فرهنگی عبارت است از مجموعه ویژگی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پایدار تشکیل دهنده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خلق و خوی افراد که در تمام نگرش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انسان (اعم از دینی، ملی، قومی، آداب و رسوم و...) ریشه دارد و در تمام ساحت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زندگی انسان به طور مستقیم یا غیر مستقیم بروز پیدا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کند. هویت فرهنگی یک سرزمین الهام گرفته از ویژگی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محیط جغرافیایی، جهان</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بینی، خواست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و آرزوها، غم</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مشترک، احساسات و اعتقادات است که به آن ملت تشخص و هویت فرهنگی متفاوت با دیگران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بخشد. هویت فرهنگی مبنای شخصیت فردی و جمعی یک جامعه است. به بیانی دیگر اصول اساسی ای که زیربنای اکثر تصمیمات، رفتارها و اعمالی است که یک جامعه را برای پیشرفت توانمند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سازد در عین این که ویژگیهای خاص خودش را حفظ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کند. </w:t>
      </w:r>
    </w:p>
    <w:p w14:paraId="2B446548"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خصیصه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اصلی یا هویت بنیادین فرهنگ ایرانی که در طول هزاره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 ثابت مانده، حفظ و صیانت جوهر خویش و به تحلیل بردن عنصر بیگانه بوده است. به دیگر بیان ذات فرهنگ ایرانی به خواری و زبونی تن درنداده است؛ سیطره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ی بیگانه را به ظاهر پذیرفته و </w:t>
      </w:r>
      <w:r w:rsidRPr="00547272">
        <w:rPr>
          <w:rFonts w:ascii="Calibri" w:eastAsia="Calibri" w:hAnsi="Calibri" w:cs="B Nazanin" w:hint="cs"/>
          <w:sz w:val="24"/>
          <w:szCs w:val="24"/>
          <w:rtl/>
          <w:lang w:val="en-US" w:bidi="fa-IR"/>
        </w:rPr>
        <w:lastRenderedPageBreak/>
        <w:t>سپس انک اندک آن را از درون خورده و تراشیده است و با این برون سازی و درون سازی توأمان طرفه معجونی ساخته که کهنه و نو در آن چنان به هم بسته و پیوسته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که تشخیصشان به نخستین نگاه امکان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 نیست.» (ستاری، 1370: 20)</w:t>
      </w:r>
    </w:p>
    <w:p w14:paraId="79EE3419"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b/>
          <w:bCs/>
          <w:rtl/>
          <w:lang w:val="en-US" w:bidi="fa-IR"/>
        </w:rPr>
      </w:pPr>
      <w:r w:rsidRPr="00547272">
        <w:rPr>
          <w:rFonts w:ascii="Calibri" w:eastAsia="Times New Roman" w:hAnsi="Calibri" w:cs="B Nazanin" w:hint="cs"/>
          <w:b/>
          <w:bCs/>
          <w:rtl/>
          <w:lang w:val="en-US" w:bidi="fa-IR"/>
        </w:rPr>
        <w:t>4-2-بحرانِ هویت فرهنگی</w:t>
      </w:r>
    </w:p>
    <w:p w14:paraId="4251A515"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ورود تجدد به ایران که مدت کوتاهی از عمر آن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گذرد، چالش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عمیق و گسترده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به ویژه در بعد هویت فرهنگی به همراه داشته است. در حقیقت آشنایی ایرانیان با تمدن و تجدد غربی از همان ابتدا همانند بیشتر جوامع غیر اروپایی به صورت حضور در مبارزه و ناخواسته بوده است. اجبار در آشنایی با غرب ناگزیر با نوعی اکراه توام بود. این وضعیت چنین تفسیر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گردد که شناخت غرب به جنبه های خاصی از این تمدن محدود شد و هرگز شناخت اندیشه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و ارزش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تمدن جدید مسئله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اصلی ایران و ایرانیان نگردید بلکه از آغاز تنها در صدد کسب دست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آوردهای مادی و فنی آن بودند. غفلت از بنیادهای فرهنگی دنیای مدرن و چگونگی حصول به آن معضلی است که تا به امروز گریبان</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گیر جامعه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ایرانی بوده است. توجه به معلول</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تمدن مدرن چون پیشرفت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مادی و فنی و غفلت از علت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به وجودآورنده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این تمدن یعنی تحول در اندیشه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و بینش فلسفی، آسیبی جبران ناپذیر به بار آورده است که میتوان آن را بحران هویت فرهنگی نامید. «این بحران که از زمان ورود مدرنیته در اواسط حکومت قاجار آغاز شد با ظهور دولت پهلوی و هجوم گسترده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او به سمت مدرنیته به منظور نوسازی کشور و سپس ستیز با مدرنیته پس از انقلاب به منظور دفاع از سنت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هر چه بیشتر گسترش یافت. ظهور دولت مدرن در عصر پهلوی سرآغاز ورود ایران به عرصه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چالش میان سنت و مدرنیته به شکل حاد آن بوده است؛ دولتی که با شعار نوسازی کشور در عمل خود را در مقابل سنت و نیروهای سنتی قرار داد. عملکرد این دولت هویت اسلامی ایرانی را به چالشی گسترده فراخواند که با آنکه ظهور انقلاب در سال 1357 تلاشی جهت پایان دادن به این بحران هویت بوده است ولی خود به علت سنت گرایی و نفی مدرنیته (به جز تکنولوژی مدرن) چنین بحرانی را تشدید کرد. (بحران هویت فرهنگی در ایران معاصر) این در حالی است که هویت ایرانی مجموعه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از سه عنصر ایرانی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گری، اسلامیت و مدرنیته است که عدم توجه به برخی از آنها آسیب</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بس عظیمی در ساختارهای ذهنی و عینی جامعه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ایران به وجود آورده است. » (رهبری، 1380: 55)</w:t>
      </w:r>
    </w:p>
    <w:p w14:paraId="5136F629"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b/>
          <w:bCs/>
          <w:rtl/>
          <w:lang w:val="en-US" w:bidi="fa-IR"/>
        </w:rPr>
      </w:pPr>
      <w:r w:rsidRPr="00547272">
        <w:rPr>
          <w:rFonts w:ascii="Calibri" w:eastAsia="Times New Roman" w:hAnsi="Calibri" w:cs="B Nazanin" w:hint="cs"/>
          <w:b/>
          <w:bCs/>
          <w:rtl/>
          <w:lang w:val="en-US" w:bidi="fa-IR"/>
        </w:rPr>
        <w:t>5-2-عنصر دین و نقش آن در هویت ملی_فرهنگی</w:t>
      </w:r>
    </w:p>
    <w:p w14:paraId="448E7370"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«بحث رابطه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میان دین  و هویت ملی در خاورمیانه، در سال</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پس از سقوط و فروپاشی امپراتوری عثمانی آغاز شد. از آنجا که اعراب و ترک ها در چارچوب امپراتوری عثمانی با تکیه بر هویت اسلامی در برابر غیر مسلمانان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زیستد، بحث هویت ملی عربی یا ترکی برای آنها مطرح نبود. هویت در امپراتوری عثمانی بیشتر بر وفاداری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مذهبی استوار بود و نظام اجتماعی و هویتی این امپراتوری میان مسلمانان و غیر مسلمانان تفاوت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گذاشت. ظهور دولت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ملی پس از فروپاشی عثمانی نوعی بحران هویت محسوب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شد و همین نکته باعث شد که اندیشمندان مسلمان از دیدگاه اسلامی به مخالفت با پدیده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ملی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گرایی و ناسیونالیسم عربی بپردازند.» (احمدی، 1384: 28-30) «همین تحول در ترکیه نیز روی داد و برخی اندیشمندان مسلمان ترکیه، ظهور دولت سکولار جمهوری ترکیه به رهبری مصطفی کمال پاشا را نوعی روی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گردانی از اسلام قلمداد کردند و به همین خاطر با این سیاست </w:t>
      </w:r>
      <w:r w:rsidRPr="00547272">
        <w:rPr>
          <w:rFonts w:ascii="Calibri" w:eastAsia="Times New Roman" w:hAnsi="Calibri" w:cs="B Nazanin" w:hint="cs"/>
          <w:sz w:val="24"/>
          <w:szCs w:val="24"/>
          <w:rtl/>
          <w:lang w:val="en-US" w:bidi="fa-IR"/>
        </w:rPr>
        <w:lastRenderedPageBreak/>
        <w:t>مخالفت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کردند.» (احمدی، 1384: 67-64) در ایران نیز نوعی دوگانگی اندیشگانی در باب هویت ملی_فرهنگی و عنصر دین و میزان اهمیت هر کدام وجود داشته است.</w:t>
      </w:r>
      <w:r w:rsidRPr="00547272">
        <w:rPr>
          <w:rFonts w:ascii="Calibri" w:eastAsia="Times New Roman" w:hAnsi="Calibri" w:cs="B Nazanin"/>
          <w:sz w:val="24"/>
          <w:szCs w:val="24"/>
          <w:rtl/>
          <w:lang w:val="en-US" w:bidi="fa-IR"/>
        </w:rPr>
        <w:t xml:space="preserve"> گرچه دين به عنوان بخشي از</w:t>
      </w:r>
      <w:r w:rsidRPr="00547272">
        <w:rPr>
          <w:rFonts w:ascii="Calibri" w:eastAsia="Times New Roman" w:hAnsi="Calibri" w:cs="B Nazanin" w:hint="cs"/>
          <w:sz w:val="24"/>
          <w:szCs w:val="24"/>
          <w:rtl/>
          <w:lang w:val="en-US" w:bidi="fa-IR"/>
        </w:rPr>
        <w:t xml:space="preserve"> </w:t>
      </w:r>
      <w:r w:rsidRPr="00547272">
        <w:rPr>
          <w:rFonts w:ascii="Calibri" w:eastAsia="Times New Roman" w:hAnsi="Calibri" w:cs="B Nazanin"/>
          <w:sz w:val="24"/>
          <w:szCs w:val="24"/>
          <w:rtl/>
          <w:lang w:val="en-US" w:bidi="fa-IR"/>
        </w:rPr>
        <w:t>هويت ايراني در ديدگاه بسياري از</w:t>
      </w:r>
      <w:r w:rsidRPr="00547272">
        <w:rPr>
          <w:rFonts w:ascii="Calibri" w:eastAsia="Times New Roman" w:hAnsi="Calibri" w:cs="B Nazanin" w:hint="cs"/>
          <w:sz w:val="24"/>
          <w:szCs w:val="24"/>
          <w:rtl/>
          <w:lang w:val="en-US" w:bidi="fa-IR"/>
        </w:rPr>
        <w:t xml:space="preserve"> </w:t>
      </w:r>
      <w:r w:rsidRPr="00547272">
        <w:rPr>
          <w:rFonts w:ascii="Calibri" w:eastAsia="Times New Roman" w:hAnsi="Calibri" w:cs="B Nazanin"/>
          <w:sz w:val="24"/>
          <w:szCs w:val="24"/>
          <w:rtl/>
          <w:lang w:val="en-US" w:bidi="fa-IR"/>
        </w:rPr>
        <w:t>پژوهشگران و نظريه</w:t>
      </w:r>
      <w:r w:rsidRPr="00547272">
        <w:rPr>
          <w:rFonts w:ascii="Calibri" w:eastAsia="Times New Roman" w:hAnsi="Calibri" w:cs="B Nazanin"/>
          <w:sz w:val="24"/>
          <w:szCs w:val="24"/>
          <w:rtl/>
          <w:lang w:val="en-US" w:bidi="fa-IR"/>
        </w:rPr>
        <w:softHyphen/>
        <w:t>پردازان هويت ايراني مطرح شده است و بسياري از چهره</w:t>
      </w:r>
      <w:r w:rsidRPr="00547272">
        <w:rPr>
          <w:rFonts w:ascii="Calibri" w:eastAsia="Times New Roman" w:hAnsi="Calibri" w:cs="B Nazanin"/>
          <w:sz w:val="24"/>
          <w:szCs w:val="24"/>
          <w:rtl/>
          <w:lang w:val="en-US" w:bidi="fa-IR"/>
        </w:rPr>
        <w:softHyphen/>
        <w:t>هاي فكري ديني و علماء بزرگ در دوران كهن و معاصر نيز، ايرانيت و به‌ویژه ايران باستان را به عنوان بخشي از هويت امروزي ايرانيان پذيرفته</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اند</w:t>
      </w:r>
      <w:r w:rsidRPr="00547272">
        <w:rPr>
          <w:rFonts w:ascii="Calibri" w:eastAsia="Times New Roman" w:hAnsi="Calibri" w:cs="B Nazanin" w:hint="cs"/>
          <w:sz w:val="24"/>
          <w:szCs w:val="24"/>
          <w:rtl/>
          <w:lang w:val="en-US" w:bidi="fa-IR"/>
        </w:rPr>
        <w:t xml:space="preserve"> </w:t>
      </w:r>
      <w:r w:rsidRPr="00547272">
        <w:rPr>
          <w:rFonts w:ascii="Calibri" w:eastAsia="Times New Roman" w:hAnsi="Calibri" w:cs="B Nazanin"/>
          <w:sz w:val="24"/>
          <w:szCs w:val="24"/>
          <w:rtl/>
          <w:lang w:val="en-US" w:bidi="fa-IR"/>
        </w:rPr>
        <w:t>اما در دوره</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هاي اخير، به تدريج نگاهي به هويت ايراني پيدا شد كه دين را محور قلمداد كرده و جنبه</w:t>
      </w:r>
      <w:r w:rsidRPr="00547272">
        <w:rPr>
          <w:rFonts w:ascii="Calibri" w:eastAsia="Times New Roman" w:hAnsi="Calibri" w:cs="B Nazanin"/>
          <w:sz w:val="24"/>
          <w:szCs w:val="24"/>
          <w:rtl/>
          <w:lang w:val="en-US" w:bidi="fa-IR"/>
        </w:rPr>
        <w:softHyphen/>
        <w:t>هاي ديگر آن را يا كم</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بها دا</w:t>
      </w:r>
      <w:r w:rsidRPr="00547272">
        <w:rPr>
          <w:rFonts w:ascii="Calibri" w:eastAsia="Times New Roman" w:hAnsi="Calibri" w:cs="B Nazanin" w:hint="cs"/>
          <w:sz w:val="24"/>
          <w:szCs w:val="24"/>
          <w:rtl/>
          <w:lang w:val="en-US" w:bidi="fa-IR"/>
        </w:rPr>
        <w:t>نسته</w:t>
      </w:r>
      <w:r w:rsidRPr="00547272">
        <w:rPr>
          <w:rFonts w:ascii="Calibri" w:eastAsia="Times New Roman" w:hAnsi="Calibri" w:cs="B Nazanin"/>
          <w:sz w:val="24"/>
          <w:szCs w:val="24"/>
          <w:rtl/>
          <w:lang w:val="en-US" w:bidi="fa-IR"/>
        </w:rPr>
        <w:t xml:space="preserve"> يا کلاً </w:t>
      </w:r>
      <w:r w:rsidRPr="00547272">
        <w:rPr>
          <w:rFonts w:ascii="Calibri" w:eastAsia="Times New Roman" w:hAnsi="Calibri" w:cs="B Nazanin" w:hint="cs"/>
          <w:sz w:val="24"/>
          <w:szCs w:val="24"/>
          <w:rtl/>
          <w:lang w:val="en-US" w:bidi="fa-IR"/>
        </w:rPr>
        <w:t>نادیده</w:t>
      </w:r>
      <w:r w:rsidRPr="00547272">
        <w:rPr>
          <w:rFonts w:ascii="Calibri" w:eastAsia="Times New Roman" w:hAnsi="Calibri" w:cs="B Nazanin"/>
          <w:sz w:val="24"/>
          <w:szCs w:val="24"/>
          <w:rtl/>
          <w:lang w:val="en-US" w:bidi="fa-IR"/>
        </w:rPr>
        <w:t xml:space="preserve"> گرفته است. اين ديدگاه كه بيشتر</w:t>
      </w:r>
      <w:r w:rsidRPr="00547272">
        <w:rPr>
          <w:rFonts w:ascii="Calibri" w:eastAsia="Times New Roman" w:hAnsi="Calibri" w:cs="B Nazanin" w:hint="cs"/>
          <w:sz w:val="24"/>
          <w:szCs w:val="24"/>
          <w:rtl/>
          <w:lang w:val="en-US" w:bidi="fa-IR"/>
        </w:rPr>
        <w:t xml:space="preserve"> </w:t>
      </w:r>
      <w:r w:rsidRPr="00547272">
        <w:rPr>
          <w:rFonts w:ascii="Calibri" w:eastAsia="Times New Roman" w:hAnsi="Calibri" w:cs="B Nazanin"/>
          <w:sz w:val="24"/>
          <w:szCs w:val="24"/>
          <w:rtl/>
          <w:lang w:val="en-US" w:bidi="fa-IR"/>
        </w:rPr>
        <w:t>تحت تأثیر رويدادهاي سياسي و تاريخي و دگرگوني</w:t>
      </w:r>
      <w:r w:rsidRPr="00547272">
        <w:rPr>
          <w:rFonts w:ascii="Calibri" w:eastAsia="Times New Roman" w:hAnsi="Calibri" w:cs="B Nazanin"/>
          <w:sz w:val="24"/>
          <w:szCs w:val="24"/>
          <w:rtl/>
          <w:lang w:val="en-US" w:bidi="fa-IR"/>
        </w:rPr>
        <w:softHyphen/>
        <w:t>هاي ايران معاصر به‌ویژه دوران پهلوي و گفتمان</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هاي اسلام</w:t>
      </w:r>
      <w:r w:rsidRPr="00547272">
        <w:rPr>
          <w:rFonts w:ascii="Calibri" w:eastAsia="Times New Roman" w:hAnsi="Calibri" w:cs="B Nazanin"/>
          <w:sz w:val="24"/>
          <w:szCs w:val="24"/>
          <w:rtl/>
          <w:lang w:val="en-US" w:bidi="fa-IR"/>
        </w:rPr>
        <w:softHyphen/>
        <w:t>گرايي برآمده از جهان عرب شكل گرفت، اصولاً ناسيوناليسم را پديده</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اي برآمده از غرب و ريشه گرفته از تجدد مي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دانست و هر نوع تأکید بر مليت و ملي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گرايي را</w:t>
      </w:r>
      <w:r w:rsidRPr="00547272">
        <w:rPr>
          <w:rFonts w:ascii="Calibri" w:eastAsia="Times New Roman" w:hAnsi="Calibri" w:cs="B Nazanin" w:hint="cs"/>
          <w:sz w:val="24"/>
          <w:szCs w:val="24"/>
          <w:rtl/>
          <w:lang w:val="en-US" w:bidi="fa-IR"/>
        </w:rPr>
        <w:t xml:space="preserve"> مخالف</w:t>
      </w:r>
      <w:r w:rsidRPr="00547272">
        <w:rPr>
          <w:rFonts w:ascii="Calibri" w:eastAsia="Times New Roman" w:hAnsi="Calibri" w:cs="B Nazanin"/>
          <w:sz w:val="24"/>
          <w:szCs w:val="24"/>
          <w:rtl/>
          <w:lang w:val="en-US" w:bidi="fa-IR"/>
        </w:rPr>
        <w:t xml:space="preserve"> اسلام و دين در نظر </w:t>
      </w:r>
      <w:r w:rsidRPr="00547272">
        <w:rPr>
          <w:rFonts w:ascii="Calibri" w:eastAsia="Times New Roman" w:hAnsi="Calibri" w:cs="B Nazanin" w:hint="cs"/>
          <w:sz w:val="24"/>
          <w:szCs w:val="24"/>
          <w:rtl/>
          <w:lang w:val="en-US" w:bidi="fa-IR"/>
        </w:rPr>
        <w:t>می</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گرفت. اين ديدگاه همچنين تحت تأثیر گفتمان غرب</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زدگي ايران معاصر و مخالفت با روشنفكري (منور</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الفكري)، ناسيوناليسم را مكتبي برخاسته از غرب دانسته و بر</w:t>
      </w:r>
      <w:r w:rsidRPr="00547272">
        <w:rPr>
          <w:rFonts w:ascii="Calibri" w:eastAsia="Times New Roman" w:hAnsi="Calibri" w:cs="B Nazanin" w:hint="cs"/>
          <w:sz w:val="24"/>
          <w:szCs w:val="24"/>
          <w:rtl/>
          <w:lang w:val="en-US" w:bidi="fa-IR"/>
        </w:rPr>
        <w:t xml:space="preserve"> آ</w:t>
      </w:r>
      <w:r w:rsidRPr="00547272">
        <w:rPr>
          <w:rFonts w:ascii="Calibri" w:eastAsia="Times New Roman" w:hAnsi="Calibri" w:cs="B Nazanin"/>
          <w:sz w:val="24"/>
          <w:szCs w:val="24"/>
          <w:rtl/>
          <w:lang w:val="en-US" w:bidi="fa-IR"/>
        </w:rPr>
        <w:t>ن است كه اصولاً انديشه ملي و ملي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گرايي نوعي توطئه از سوي جهان غرب براي نابودي دين و هويت ديني است.</w:t>
      </w:r>
    </w:p>
    <w:p w14:paraId="27EF62C9"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 xml:space="preserve"> </w:t>
      </w:r>
      <w:r w:rsidRPr="00547272">
        <w:rPr>
          <w:rFonts w:ascii="Calibri" w:eastAsia="Times New Roman" w:hAnsi="Calibri" w:cs="B Nazanin"/>
          <w:sz w:val="24"/>
          <w:szCs w:val="24"/>
          <w:rtl/>
          <w:lang w:val="en-US" w:bidi="fa-IR"/>
        </w:rPr>
        <w:t>با توجه به نفوذ و اهميت رهيافت سنتي دين</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 xml:space="preserve">محور بر هويت ايراني كه اسلام را بر ايران ارجحيت داده و گاه به‌طور كلي </w:t>
      </w:r>
      <w:r w:rsidRPr="00547272">
        <w:rPr>
          <w:rFonts w:ascii="Calibri" w:eastAsia="Times New Roman" w:hAnsi="Calibri" w:cs="B Nazanin" w:hint="cs"/>
          <w:sz w:val="24"/>
          <w:szCs w:val="24"/>
          <w:rtl/>
          <w:lang w:val="en-US" w:bidi="fa-IR"/>
        </w:rPr>
        <w:t>مسئله</w:t>
      </w:r>
      <w:r w:rsidRPr="00547272">
        <w:rPr>
          <w:rFonts w:ascii="Calibri" w:eastAsia="Times New Roman" w:hAnsi="Calibri" w:cs="B Nazanin"/>
          <w:sz w:val="24"/>
          <w:szCs w:val="24"/>
          <w:rtl/>
          <w:lang w:val="en-US" w:bidi="fa-IR"/>
        </w:rPr>
        <w:t xml:space="preserve"> ايرانيت و ملت ايران را بي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اهميت جلوه داده و بر هويت «امت» و «وطن اسلامي» تأکید مي</w:t>
      </w:r>
      <w:r w:rsidRPr="00547272">
        <w:rPr>
          <w:rFonts w:ascii="Calibri" w:eastAsia="Times New Roman" w:hAnsi="Calibri" w:cs="B Nazanin"/>
          <w:sz w:val="24"/>
          <w:szCs w:val="24"/>
          <w:rtl/>
          <w:lang w:val="en-US" w:bidi="fa-IR"/>
        </w:rPr>
        <w:softHyphen/>
        <w:t>كرد، رهيافت ديگري در ميان جريان فكري اسلامي كه عمدتاً رنگ و بوي روشنفكري نيز داشت ب</w:t>
      </w:r>
      <w:r w:rsidRPr="00547272">
        <w:rPr>
          <w:rFonts w:ascii="Calibri" w:eastAsia="Times New Roman" w:hAnsi="Calibri" w:cs="B Nazanin" w:hint="cs"/>
          <w:sz w:val="24"/>
          <w:szCs w:val="24"/>
          <w:rtl/>
          <w:lang w:val="en-US" w:bidi="fa-IR"/>
        </w:rPr>
        <w:t>ه</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وجود آمد</w:t>
      </w:r>
      <w:r w:rsidRPr="00547272">
        <w:rPr>
          <w:rFonts w:ascii="Calibri" w:eastAsia="Times New Roman" w:hAnsi="Calibri" w:cs="B Nazanin" w:hint="cs"/>
          <w:sz w:val="24"/>
          <w:szCs w:val="24"/>
          <w:rtl/>
          <w:lang w:val="en-US" w:bidi="fa-IR"/>
        </w:rPr>
        <w:t xml:space="preserve">. این جریان البته خود </w:t>
      </w:r>
      <w:r w:rsidRPr="00547272">
        <w:rPr>
          <w:rFonts w:ascii="Calibri" w:eastAsia="Times New Roman" w:hAnsi="Calibri" w:cs="B Nazanin"/>
          <w:sz w:val="24"/>
          <w:szCs w:val="24"/>
          <w:rtl/>
          <w:lang w:val="en-US" w:bidi="fa-IR"/>
        </w:rPr>
        <w:t>در برابر ناسيوناليسم دولتي متمايل به ايران باستان</w:t>
      </w:r>
      <w:r w:rsidRPr="00547272">
        <w:rPr>
          <w:rFonts w:ascii="Calibri" w:eastAsia="Times New Roman" w:hAnsi="Calibri" w:cs="B Nazanin" w:hint="cs"/>
          <w:sz w:val="24"/>
          <w:szCs w:val="24"/>
          <w:rtl/>
          <w:lang w:val="en-US" w:bidi="fa-IR"/>
        </w:rPr>
        <w:t xml:space="preserve"> شکل گرفته بود و</w:t>
      </w:r>
      <w:r w:rsidRPr="00547272">
        <w:rPr>
          <w:rFonts w:ascii="Calibri" w:eastAsia="Times New Roman" w:hAnsi="Calibri" w:cs="B Nazanin"/>
          <w:sz w:val="24"/>
          <w:szCs w:val="24"/>
          <w:rtl/>
          <w:lang w:val="en-US" w:bidi="fa-IR"/>
        </w:rPr>
        <w:t xml:space="preserve"> بر نقش اسلام و به‌ویژه تشيّع در هويت ايراني تأکید مي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كرد؛ اما در عين</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حال</w:t>
      </w:r>
      <w:r w:rsidRPr="00547272">
        <w:rPr>
          <w:rFonts w:ascii="Calibri" w:eastAsia="Times New Roman" w:hAnsi="Calibri" w:cs="B Nazanin" w:hint="cs"/>
          <w:sz w:val="24"/>
          <w:szCs w:val="24"/>
          <w:rtl/>
          <w:lang w:val="en-US" w:bidi="fa-IR"/>
        </w:rPr>
        <w:t>،</w:t>
      </w:r>
      <w:r w:rsidRPr="00547272">
        <w:rPr>
          <w:rFonts w:ascii="Calibri" w:eastAsia="Times New Roman" w:hAnsi="Calibri" w:cs="B Nazanin"/>
          <w:sz w:val="24"/>
          <w:szCs w:val="24"/>
          <w:rtl/>
          <w:lang w:val="en-US" w:bidi="fa-IR"/>
        </w:rPr>
        <w:t xml:space="preserve"> همانند نگرش سنتي دين</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گرا به نفي هويت ملي ايراني و ميراث ايران باستان ن</w:t>
      </w:r>
      <w:r w:rsidRPr="00547272">
        <w:rPr>
          <w:rFonts w:ascii="Calibri" w:eastAsia="Times New Roman" w:hAnsi="Calibri" w:cs="B Nazanin" w:hint="cs"/>
          <w:sz w:val="24"/>
          <w:szCs w:val="24"/>
          <w:rtl/>
          <w:lang w:val="en-US" w:bidi="fa-IR"/>
        </w:rPr>
        <w:t>می</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پرداخت. اين نوع نگرش در واقع پيش از رهيافت سنتي راديكال به وجود آمد و در انديشه</w:t>
      </w:r>
      <w:r w:rsidRPr="00547272">
        <w:rPr>
          <w:rFonts w:ascii="Calibri" w:eastAsia="Times New Roman" w:hAnsi="Calibri" w:cs="B Nazanin"/>
          <w:sz w:val="24"/>
          <w:szCs w:val="24"/>
          <w:rtl/>
          <w:lang w:val="en-US" w:bidi="fa-IR"/>
        </w:rPr>
        <w:softHyphen/>
        <w:t>ها و مواضع نهضت خداپرستان سوسياليست و بعداً شخصيت</w:t>
      </w:r>
      <w:r w:rsidRPr="00547272">
        <w:rPr>
          <w:rFonts w:ascii="Calibri" w:eastAsia="Times New Roman" w:hAnsi="Calibri" w:cs="B Nazanin"/>
          <w:sz w:val="24"/>
          <w:szCs w:val="24"/>
          <w:rtl/>
          <w:lang w:val="en-US" w:bidi="fa-IR"/>
        </w:rPr>
        <w:softHyphen/>
        <w:t>هايي چون مهدي بازرگان و در نهايت علي شريعتي جلوه پيدا كرد. شايد به دلیل تأکید همين جريان ميانه بر اهميت هر دو عنصر ايراني و اسلامي و يا برعكس بود كه به جريان «ملي- مذهبي»</w:t>
      </w:r>
      <w:r w:rsidRPr="00547272">
        <w:rPr>
          <w:rFonts w:ascii="Calibri" w:eastAsia="Times New Roman" w:hAnsi="Calibri" w:cs="B Nazanin"/>
          <w:sz w:val="24"/>
          <w:szCs w:val="24"/>
          <w:lang w:val="en-US" w:bidi="fa-IR"/>
        </w:rPr>
        <w:t xml:space="preserve"> </w:t>
      </w:r>
      <w:r w:rsidRPr="00547272">
        <w:rPr>
          <w:rFonts w:ascii="Calibri" w:eastAsia="Times New Roman" w:hAnsi="Calibri" w:cs="B Nazanin"/>
          <w:sz w:val="24"/>
          <w:szCs w:val="24"/>
          <w:rtl/>
          <w:lang w:val="en-US" w:bidi="fa-IR"/>
        </w:rPr>
        <w:t>معروف شد. تأثير شخصيت و افكار دكتر محمد مصدق رهبر جبهه ملي و نخست وزير ايران در گرايش جريان</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هاي مذهبي به سوي پذيرش عنصر مليت ايراني مؤثر بوده است.</w:t>
      </w:r>
      <w:r w:rsidRPr="00547272">
        <w:rPr>
          <w:rFonts w:ascii="Calibri" w:eastAsia="Times New Roman" w:hAnsi="Calibri" w:cs="B Nazanin" w:hint="cs"/>
          <w:sz w:val="24"/>
          <w:szCs w:val="24"/>
          <w:rtl/>
          <w:lang w:val="en-US" w:bidi="fa-IR"/>
        </w:rPr>
        <w:t xml:space="preserve"> با </w:t>
      </w:r>
      <w:r w:rsidRPr="00547272">
        <w:rPr>
          <w:rFonts w:ascii="Calibri" w:eastAsia="Times New Roman" w:hAnsi="Calibri" w:cs="B Nazanin"/>
          <w:sz w:val="24"/>
          <w:szCs w:val="24"/>
          <w:rtl/>
          <w:lang w:val="en-US" w:bidi="fa-IR"/>
        </w:rPr>
        <w:t>اين همه، در ميان نظريه</w:t>
      </w:r>
      <w:r w:rsidRPr="00547272">
        <w:rPr>
          <w:rFonts w:ascii="Calibri" w:eastAsia="Times New Roman" w:hAnsi="Calibri" w:cs="B Nazanin"/>
          <w:sz w:val="24"/>
          <w:szCs w:val="24"/>
          <w:rtl/>
          <w:lang w:val="en-US" w:bidi="fa-IR"/>
        </w:rPr>
        <w:softHyphen/>
        <w:t>پردازان رهيافت تلفيق</w:t>
      </w:r>
      <w:r w:rsidRPr="00547272">
        <w:rPr>
          <w:rFonts w:ascii="Calibri" w:eastAsia="Times New Roman" w:hAnsi="Calibri" w:cs="B Nazanin"/>
          <w:sz w:val="24"/>
          <w:szCs w:val="24"/>
          <w:rtl/>
          <w:lang w:val="en-US" w:bidi="fa-IR"/>
        </w:rPr>
        <w:softHyphen/>
        <w:t>گرا نيز تفاوت</w:t>
      </w:r>
      <w:r w:rsidRPr="00547272">
        <w:rPr>
          <w:rFonts w:ascii="Calibri" w:eastAsia="Times New Roman" w:hAnsi="Calibri" w:cs="B Nazanin"/>
          <w:sz w:val="24"/>
          <w:szCs w:val="24"/>
          <w:rtl/>
          <w:lang w:val="en-US" w:bidi="fa-IR"/>
        </w:rPr>
        <w:softHyphen/>
        <w:t>هايي به لحاظ برتري دادن يكي از عناصر اسلامي يا ايراني در هويت ملي ايران به وجود آمد. در حالي كه برخي همچون مرتضي مطهري با نوشتن كتاب مهم «خدمات متقابل ايران و اسلام»، كه پاسخي به مواضع غير</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مذهبي طرفداران هويت باستاني ايران در پهلوي دوم بود، به‌طور ضمني عنصر اسلامي هويت ايراني را مهم</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تر مي</w:t>
      </w:r>
      <w:r w:rsidRPr="00547272">
        <w:rPr>
          <w:rFonts w:ascii="Calibri" w:eastAsia="Times New Roman" w:hAnsi="Calibri" w:cs="B Nazanin"/>
          <w:sz w:val="24"/>
          <w:szCs w:val="24"/>
          <w:rtl/>
          <w:lang w:val="en-US" w:bidi="fa-IR"/>
        </w:rPr>
        <w:softHyphen/>
        <w:t>دانستند، چهره</w:t>
      </w:r>
      <w:r w:rsidRPr="00547272">
        <w:rPr>
          <w:rFonts w:ascii="Calibri" w:eastAsia="Times New Roman" w:hAnsi="Calibri" w:cs="B Nazanin"/>
          <w:sz w:val="24"/>
          <w:szCs w:val="24"/>
          <w:rtl/>
          <w:lang w:val="en-US" w:bidi="fa-IR"/>
        </w:rPr>
        <w:softHyphen/>
        <w:t>هاي روشنفكر جريان ملي</w:t>
      </w:r>
      <w:r w:rsidRPr="00547272">
        <w:rPr>
          <w:rFonts w:ascii="Calibri" w:eastAsia="Times New Roman" w:hAnsi="Calibri" w:cs="Times New Roman" w:hint="cs"/>
          <w:sz w:val="24"/>
          <w:szCs w:val="24"/>
          <w:rtl/>
          <w:lang w:val="en-US" w:bidi="fa-IR"/>
        </w:rPr>
        <w:t>_</w:t>
      </w:r>
      <w:r w:rsidRPr="00547272">
        <w:rPr>
          <w:rFonts w:ascii="Calibri" w:eastAsia="Times New Roman" w:hAnsi="Calibri" w:cs="B Nazanin"/>
          <w:sz w:val="24"/>
          <w:szCs w:val="24"/>
          <w:rtl/>
          <w:lang w:val="en-US" w:bidi="fa-IR"/>
        </w:rPr>
        <w:t>مذهبي به‌طور ضمني به عنصر ايراني اهميت بيشتري مي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دادند. برجسته</w:t>
      </w:r>
      <w:r w:rsidRPr="00547272">
        <w:rPr>
          <w:rFonts w:ascii="Calibri" w:eastAsia="Times New Roman" w:hAnsi="Calibri" w:cs="B Nazanin"/>
          <w:sz w:val="24"/>
          <w:szCs w:val="24"/>
          <w:rtl/>
          <w:lang w:val="en-US" w:bidi="fa-IR"/>
        </w:rPr>
        <w:softHyphen/>
        <w:t>ترين نظريه</w:t>
      </w:r>
      <w:r w:rsidRPr="00547272">
        <w:rPr>
          <w:rFonts w:ascii="Calibri" w:eastAsia="Times New Roman" w:hAnsi="Calibri" w:cs="B Nazanin"/>
          <w:sz w:val="24"/>
          <w:szCs w:val="24"/>
          <w:rtl/>
          <w:lang w:val="en-US" w:bidi="fa-IR"/>
        </w:rPr>
        <w:softHyphen/>
        <w:t>پرداز اين ديدگاه، علي شريعتي بود كه نظريات او پيرامون هويت ايراني در مجموعه آثار مرسوم به «بازشناسي هويت ايراني اسلامي» گردآوري شده است. علي شريعتي ضمن پذيرش پديده ناسيوناليسم كه مطهري به آن نگاه منفي دارد، آن را پديده</w:t>
      </w:r>
      <w:r w:rsidRPr="00547272">
        <w:rPr>
          <w:rFonts w:ascii="Calibri" w:eastAsia="Times New Roman" w:hAnsi="Calibri" w:cs="B Nazanin"/>
          <w:sz w:val="24"/>
          <w:szCs w:val="24"/>
          <w:rtl/>
          <w:lang w:val="en-US" w:bidi="fa-IR"/>
        </w:rPr>
        <w:softHyphen/>
        <w:t>اي واكنشي از طرف جامعه ايراني در زمان وقوع بحران ناشي از نفي هويت خود از سوي بيگانگان مي</w:t>
      </w:r>
      <w:r w:rsidRPr="00547272">
        <w:rPr>
          <w:rFonts w:ascii="Calibri" w:eastAsia="Times New Roman" w:hAnsi="Calibri" w:cs="B Nazanin"/>
          <w:sz w:val="24"/>
          <w:szCs w:val="24"/>
          <w:rtl/>
          <w:lang w:val="en-US" w:bidi="fa-IR"/>
        </w:rPr>
        <w:softHyphen/>
        <w:t>داند</w:t>
      </w:r>
      <w:r w:rsidRPr="00547272">
        <w:rPr>
          <w:rFonts w:ascii="Calibri" w:eastAsia="Times New Roman" w:hAnsi="Calibri" w:cs="B Nazanin" w:hint="cs"/>
          <w:sz w:val="24"/>
          <w:szCs w:val="24"/>
          <w:rtl/>
          <w:lang w:val="en-US" w:bidi="fa-IR"/>
        </w:rPr>
        <w:t>.</w:t>
      </w:r>
      <w:r w:rsidRPr="00547272">
        <w:rPr>
          <w:rFonts w:ascii="Calibri" w:eastAsia="Times New Roman" w:hAnsi="Calibri" w:cs="B Nazanin"/>
          <w:sz w:val="24"/>
          <w:szCs w:val="24"/>
          <w:rtl/>
          <w:lang w:val="en-US" w:bidi="fa-IR"/>
        </w:rPr>
        <w:t xml:space="preserve"> شريعتي در دفاع از هويت ملي ايراني و جنبه</w:t>
      </w:r>
      <w:r w:rsidRPr="00547272">
        <w:rPr>
          <w:rFonts w:ascii="Calibri" w:eastAsia="Times New Roman" w:hAnsi="Calibri" w:cs="B Nazanin"/>
          <w:sz w:val="24"/>
          <w:szCs w:val="24"/>
          <w:rtl/>
          <w:lang w:val="en-US" w:bidi="fa-IR"/>
        </w:rPr>
        <w:softHyphen/>
        <w:t>هاي فرهنگي و تاريخي، به‌ویژه اساطير ايران و گاه اهميت عنصر آريايي تا بدان جا پيش مي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 xml:space="preserve">رود كه با بسياري از </w:t>
      </w:r>
      <w:r w:rsidRPr="00547272">
        <w:rPr>
          <w:rFonts w:ascii="Calibri" w:eastAsia="Times New Roman" w:hAnsi="Calibri" w:cs="B Nazanin" w:hint="cs"/>
          <w:sz w:val="24"/>
          <w:szCs w:val="24"/>
          <w:rtl/>
          <w:lang w:val="en-US" w:bidi="fa-IR"/>
        </w:rPr>
        <w:t>اندیشمندان</w:t>
      </w:r>
      <w:r w:rsidRPr="00547272">
        <w:rPr>
          <w:rFonts w:ascii="Calibri" w:eastAsia="Times New Roman" w:hAnsi="Calibri" w:cs="B Nazanin"/>
          <w:sz w:val="24"/>
          <w:szCs w:val="24"/>
          <w:rtl/>
          <w:lang w:val="en-US" w:bidi="fa-IR"/>
        </w:rPr>
        <w:t xml:space="preserve"> ناسيوناليسم فرهنگي ايران، همچون </w:t>
      </w:r>
      <w:r w:rsidRPr="00547272">
        <w:rPr>
          <w:rFonts w:ascii="Calibri" w:eastAsia="Times New Roman" w:hAnsi="Calibri" w:cs="B Nazanin" w:hint="cs"/>
          <w:sz w:val="24"/>
          <w:szCs w:val="24"/>
          <w:rtl/>
          <w:lang w:val="en-US" w:bidi="fa-IR"/>
        </w:rPr>
        <w:t>زرین‌کوب</w:t>
      </w:r>
      <w:r w:rsidRPr="00547272">
        <w:rPr>
          <w:rFonts w:ascii="Calibri" w:eastAsia="Times New Roman" w:hAnsi="Calibri" w:cs="B Nazanin"/>
          <w:sz w:val="24"/>
          <w:szCs w:val="24"/>
          <w:rtl/>
          <w:lang w:val="en-US" w:bidi="fa-IR"/>
        </w:rPr>
        <w:t xml:space="preserve"> و ديگران هم</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سخن مي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شود. با اين همه</w:t>
      </w:r>
      <w:r w:rsidRPr="00547272">
        <w:rPr>
          <w:rFonts w:ascii="Calibri" w:eastAsia="Times New Roman" w:hAnsi="Calibri" w:cs="B Nazanin" w:hint="cs"/>
          <w:sz w:val="24"/>
          <w:szCs w:val="24"/>
          <w:rtl/>
          <w:lang w:val="en-US" w:bidi="fa-IR"/>
        </w:rPr>
        <w:t>،</w:t>
      </w:r>
      <w:r w:rsidRPr="00547272">
        <w:rPr>
          <w:rFonts w:ascii="Calibri" w:eastAsia="Times New Roman" w:hAnsi="Calibri" w:cs="B Nazanin"/>
          <w:sz w:val="24"/>
          <w:szCs w:val="24"/>
          <w:rtl/>
          <w:lang w:val="en-US" w:bidi="fa-IR"/>
        </w:rPr>
        <w:t xml:space="preserve"> شريعتي بر اهميت عنصر اسلام و به‌ویژه تشيع در هويت ايراني و دفاع از استقلال سياسي و فرهنگي ايران تأکید مي</w:t>
      </w:r>
      <w:r w:rsidRPr="00547272">
        <w:rPr>
          <w:rFonts w:ascii="Calibri" w:eastAsia="Times New Roman" w:hAnsi="Calibri" w:cs="B Nazanin" w:hint="cs"/>
          <w:sz w:val="24"/>
          <w:szCs w:val="24"/>
          <w:rtl/>
          <w:lang w:val="en-US" w:bidi="fa-IR"/>
        </w:rPr>
        <w:softHyphen/>
      </w:r>
      <w:r w:rsidRPr="00547272">
        <w:rPr>
          <w:rFonts w:ascii="Calibri" w:eastAsia="Times New Roman" w:hAnsi="Calibri" w:cs="B Nazanin"/>
          <w:sz w:val="24"/>
          <w:szCs w:val="24"/>
          <w:rtl/>
          <w:lang w:val="en-US" w:bidi="fa-IR"/>
        </w:rPr>
        <w:t xml:space="preserve">كند و تشيع را يكي از </w:t>
      </w:r>
      <w:r w:rsidRPr="00547272">
        <w:rPr>
          <w:rFonts w:ascii="Calibri" w:eastAsia="Times New Roman" w:hAnsi="Calibri" w:cs="B Nazanin"/>
          <w:sz w:val="24"/>
          <w:szCs w:val="24"/>
          <w:rtl/>
          <w:lang w:val="en-US" w:bidi="fa-IR"/>
        </w:rPr>
        <w:lastRenderedPageBreak/>
        <w:t>جنبه</w:t>
      </w:r>
      <w:r w:rsidRPr="00547272">
        <w:rPr>
          <w:rFonts w:ascii="Calibri" w:eastAsia="Times New Roman" w:hAnsi="Calibri" w:cs="B Nazanin"/>
          <w:sz w:val="24"/>
          <w:szCs w:val="24"/>
          <w:rtl/>
          <w:lang w:val="en-US" w:bidi="fa-IR"/>
        </w:rPr>
        <w:softHyphen/>
        <w:t>هاي مل</w:t>
      </w:r>
      <w:r w:rsidRPr="00547272">
        <w:rPr>
          <w:rFonts w:ascii="Calibri" w:eastAsia="Times New Roman" w:hAnsi="Calibri" w:cs="B Nazanin" w:hint="cs"/>
          <w:sz w:val="24"/>
          <w:szCs w:val="24"/>
          <w:rtl/>
          <w:lang w:val="en-US" w:bidi="fa-IR"/>
        </w:rPr>
        <w:t>ی_فرهنگی</w:t>
      </w:r>
      <w:r w:rsidRPr="00547272">
        <w:rPr>
          <w:rFonts w:ascii="Calibri" w:eastAsia="Times New Roman" w:hAnsi="Calibri" w:cs="B Nazanin"/>
          <w:sz w:val="24"/>
          <w:szCs w:val="24"/>
          <w:rtl/>
          <w:lang w:val="en-US" w:bidi="fa-IR"/>
        </w:rPr>
        <w:t xml:space="preserve"> هويت ايراني و «ميعادگاه روح سامي و روح آريايي» مي</w:t>
      </w:r>
      <w:r w:rsidRPr="00547272">
        <w:rPr>
          <w:rFonts w:ascii="Calibri" w:eastAsia="Times New Roman" w:hAnsi="Calibri" w:cs="B Nazanin"/>
          <w:sz w:val="24"/>
          <w:szCs w:val="24"/>
          <w:rtl/>
          <w:lang w:val="en-US" w:bidi="fa-IR"/>
        </w:rPr>
        <w:softHyphen/>
        <w:t>داند</w:t>
      </w:r>
      <w:r w:rsidRPr="00547272">
        <w:rPr>
          <w:rFonts w:ascii="Calibri" w:eastAsia="Times New Roman" w:hAnsi="Calibri" w:cs="B Nazanin" w:hint="cs"/>
          <w:sz w:val="24"/>
          <w:szCs w:val="24"/>
          <w:rtl/>
          <w:lang w:val="en-US" w:bidi="fa-IR"/>
        </w:rPr>
        <w:t xml:space="preserve">. </w:t>
      </w:r>
    </w:p>
    <w:p w14:paraId="25AD7D5B"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با توجه به آنچه گفته شد، میتوان چنین نتیجه گرفت که هنگام تعریف هویت ملی</w:t>
      </w:r>
      <w:r w:rsidRPr="00547272">
        <w:rPr>
          <w:rFonts w:ascii="Calibri" w:eastAsia="Times New Roman" w:hAnsi="Calibri" w:cs="Cambria" w:hint="cs"/>
          <w:sz w:val="24"/>
          <w:szCs w:val="24"/>
          <w:rtl/>
          <w:lang w:val="en-US" w:bidi="fa-IR"/>
        </w:rPr>
        <w:t>_</w:t>
      </w:r>
      <w:r w:rsidRPr="00547272">
        <w:rPr>
          <w:rFonts w:ascii="Calibri" w:eastAsia="Times New Roman" w:hAnsi="Calibri" w:cs="B Nazanin" w:hint="cs"/>
          <w:sz w:val="24"/>
          <w:szCs w:val="24"/>
          <w:rtl/>
          <w:lang w:val="en-US" w:bidi="fa-IR"/>
        </w:rPr>
        <w:t>فرهنگی ایرانیان امکان حذف یکسره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عنصر دین وجود ندارد و ناگزیر باید پذیرفت که این مؤلفه در شکل دادن به هویت ایرانیان نقش بسزایی داشته است. همچنین باید در نظر داشت که ایرانیان در کنشی هوشمندانه مذهب تشیع را از دین اسلام برمی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گزینند و هویت تاریخی خویش را با این خوانش از دین که با روحیات آنان  همسوتر است، پیوند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زنند و در حین پذیرش این مولفه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بیگانه، آرام آرام آن را از آن خود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کنند.  </w:t>
      </w:r>
    </w:p>
    <w:p w14:paraId="0BAED8B7" w14:textId="77777777" w:rsidR="00547272" w:rsidRPr="00547272" w:rsidRDefault="00547272" w:rsidP="00547272">
      <w:pPr>
        <w:bidi/>
        <w:spacing w:after="160" w:line="259" w:lineRule="auto"/>
        <w:jc w:val="both"/>
        <w:rPr>
          <w:rFonts w:ascii="Calibri" w:eastAsia="Calibri" w:hAnsi="Calibri" w:cs="B Nazanin"/>
          <w:b/>
          <w:bCs/>
          <w:rtl/>
          <w:lang w:val="en-US" w:bidi="fa-IR"/>
        </w:rPr>
      </w:pPr>
      <w:r w:rsidRPr="00547272">
        <w:rPr>
          <w:rFonts w:ascii="Calibri" w:eastAsia="Calibri" w:hAnsi="Calibri" w:cs="B Nazanin" w:hint="cs"/>
          <w:b/>
          <w:bCs/>
          <w:rtl/>
          <w:lang w:val="en-US" w:bidi="fa-IR"/>
        </w:rPr>
        <w:t>6-2-برخی از مهم</w:t>
      </w:r>
      <w:r w:rsidRPr="00547272">
        <w:rPr>
          <w:rFonts w:ascii="Calibri" w:eastAsia="Calibri" w:hAnsi="Calibri" w:cs="B Nazanin"/>
          <w:b/>
          <w:bCs/>
          <w:rtl/>
          <w:lang w:val="en-US" w:bidi="fa-IR"/>
        </w:rPr>
        <w:softHyphen/>
      </w:r>
      <w:r w:rsidRPr="00547272">
        <w:rPr>
          <w:rFonts w:ascii="Calibri" w:eastAsia="Calibri" w:hAnsi="Calibri" w:cs="B Nazanin" w:hint="cs"/>
          <w:b/>
          <w:bCs/>
          <w:rtl/>
          <w:lang w:val="en-US" w:bidi="fa-IR"/>
        </w:rPr>
        <w:t>ترین مؤلفه</w:t>
      </w:r>
      <w:r w:rsidRPr="00547272">
        <w:rPr>
          <w:rFonts w:ascii="Calibri" w:eastAsia="Calibri" w:hAnsi="Calibri" w:cs="B Nazanin"/>
          <w:b/>
          <w:bCs/>
          <w:rtl/>
          <w:lang w:val="en-US" w:bidi="fa-IR"/>
        </w:rPr>
        <w:softHyphen/>
      </w:r>
      <w:r w:rsidRPr="00547272">
        <w:rPr>
          <w:rFonts w:ascii="Calibri" w:eastAsia="Calibri" w:hAnsi="Calibri" w:cs="B Nazanin" w:hint="cs"/>
          <w:b/>
          <w:bCs/>
          <w:rtl/>
          <w:lang w:val="en-US" w:bidi="fa-IR"/>
        </w:rPr>
        <w:t>های تشکیل دهنده</w:t>
      </w:r>
      <w:r w:rsidRPr="00547272">
        <w:rPr>
          <w:rFonts w:ascii="Calibri" w:eastAsia="Calibri" w:hAnsi="Calibri" w:cs="B Nazanin"/>
          <w:b/>
          <w:bCs/>
          <w:rtl/>
          <w:lang w:val="en-US" w:bidi="fa-IR"/>
        </w:rPr>
        <w:softHyphen/>
      </w:r>
      <w:r w:rsidRPr="00547272">
        <w:rPr>
          <w:rFonts w:ascii="Calibri" w:eastAsia="Calibri" w:hAnsi="Calibri" w:cs="B Nazanin" w:hint="cs"/>
          <w:b/>
          <w:bCs/>
          <w:rtl/>
          <w:lang w:val="en-US" w:bidi="fa-IR"/>
        </w:rPr>
        <w:t>ی هویت فرهنگی ایرانیان</w:t>
      </w:r>
    </w:p>
    <w:p w14:paraId="4DBC90FD" w14:textId="77777777" w:rsidR="00547272" w:rsidRPr="00547272" w:rsidRDefault="00547272" w:rsidP="00547272">
      <w:pPr>
        <w:widowControl w:val="0"/>
        <w:tabs>
          <w:tab w:val="left" w:pos="283"/>
          <w:tab w:val="left" w:pos="567"/>
        </w:tabs>
        <w:bidi/>
        <w:spacing w:before="240" w:after="160" w:line="240" w:lineRule="auto"/>
        <w:jc w:val="both"/>
        <w:rPr>
          <w:rFonts w:ascii="Calibri" w:eastAsia="Times New Roman" w:hAnsi="Calibri" w:cs="B Nazanin"/>
          <w:sz w:val="24"/>
          <w:szCs w:val="24"/>
          <w:rtl/>
          <w:lang w:val="en-US" w:bidi="fa-IR"/>
        </w:rPr>
      </w:pPr>
      <w:r w:rsidRPr="00547272">
        <w:rPr>
          <w:rFonts w:ascii="Calibri" w:eastAsia="Calibri" w:hAnsi="Calibri" w:cs="B Nazanin" w:hint="cs"/>
          <w:sz w:val="24"/>
          <w:szCs w:val="24"/>
          <w:rtl/>
          <w:lang w:val="en-US" w:bidi="fa-IR"/>
        </w:rPr>
        <w:t>به اعتبار فرهنگ فلسفی، لازمه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هویت، همسانی یا شباهت شیئی یا پدیده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با نفس خویش است. بر این اساس مراد از هویت فرهنگی، هم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بستگی و یک</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پارچگی بافت معنوی جامعه است به نحوی که موجودیتی فرهنگی با ویژگی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ها و خصوصیاتی جدای از سایر موجودیتهای فرهنگی، تشکیل دهد. </w:t>
      </w:r>
      <w:r w:rsidRPr="00547272">
        <w:rPr>
          <w:rFonts w:ascii="Calibri" w:eastAsia="Times New Roman" w:hAnsi="Calibri" w:cs="B Nazanin" w:hint="cs"/>
          <w:sz w:val="24"/>
          <w:szCs w:val="24"/>
          <w:rtl/>
          <w:lang w:val="en-US" w:bidi="fa-IR"/>
        </w:rPr>
        <w:t>مولفه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هایی چون یک سرزمین مشترک، دین مشترک، زبان مشترک، آداب و رسوم مشترک، هنرهای مشترک، ادبیات و شعر مشترک، شخصیت هویت بخش فرهنگی ویژه و شناسنامه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متمایزی را برای یک گروه انسانی مشخص پدید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آورد. </w:t>
      </w:r>
    </w:p>
    <w:p w14:paraId="56130FB4" w14:textId="77777777" w:rsidR="00547272" w:rsidRPr="00547272" w:rsidRDefault="00547272" w:rsidP="00547272">
      <w:pPr>
        <w:widowControl w:val="0"/>
        <w:tabs>
          <w:tab w:val="left" w:pos="283"/>
          <w:tab w:val="left" w:pos="567"/>
        </w:tabs>
        <w:bidi/>
        <w:spacing w:after="160" w:line="240"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اما آشکار است که فرهنگ پدیده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بسیط نیست و گذشته از این امر بیشتر عناصر تشکیل</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فرهنگ چه مادی باشند و چه معنوی میان اقوام مختلف مشترکند. به همین دلیل نمیتوان عناصر فرهنگی مشترک را به عنوان بنیادهای هویت فرهنگی به کار برد. مثلا دین اسلام عنصر فرهنگی خاص عرب یا ایرانی نیست و ملل مسلمان غیر عرب و غیر ایرانی نیز وجود دارند و یا نظام فکری یونانی خاص ایتالیا شمرده نمی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شود زیرا نظام فکری یونانی استخوان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بندی تفکر اروپایی و نظام فکری غرب را شکل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دهد. بر این اساس سوالی مقدر در ذهن پدید آمده و آن این است که: چه چیز یا چه چیزهایی میتوانند سازنده و نگهدارنده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هویت فرهنگی باشند؟ در ادامه به سه مورد از مهمترین مؤلفه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سازنده و شکل</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دهنده به هویت فرهنگی ایرانیان پرداخته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شود: </w:t>
      </w:r>
    </w:p>
    <w:p w14:paraId="344E4568" w14:textId="77777777" w:rsidR="00547272" w:rsidRPr="00547272" w:rsidRDefault="00547272" w:rsidP="00547272">
      <w:pPr>
        <w:widowControl w:val="0"/>
        <w:tabs>
          <w:tab w:val="left" w:pos="283"/>
          <w:tab w:val="left" w:pos="567"/>
        </w:tabs>
        <w:bidi/>
        <w:spacing w:after="160" w:line="240" w:lineRule="auto"/>
        <w:jc w:val="both"/>
        <w:rPr>
          <w:rFonts w:ascii="Calibri" w:eastAsia="Calibri" w:hAnsi="Calibri" w:cs="B Nazanin"/>
          <w:b/>
          <w:bCs/>
          <w:rtl/>
          <w:lang w:val="en-US" w:bidi="fa-IR"/>
        </w:rPr>
      </w:pPr>
      <w:r w:rsidRPr="00547272">
        <w:rPr>
          <w:rFonts w:ascii="Calibri" w:eastAsia="Calibri" w:hAnsi="Calibri" w:cs="B Nazanin" w:hint="cs"/>
          <w:b/>
          <w:bCs/>
          <w:rtl/>
          <w:lang w:val="en-US" w:bidi="fa-IR"/>
        </w:rPr>
        <w:t>1-6-2-زبان و ادبیات فارسی</w:t>
      </w:r>
    </w:p>
    <w:p w14:paraId="39C97887"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 xml:space="preserve"> از مهمترین بنیادهای هویت فرهنگی زبان است. زبان به سبب ساختمان خاص خود و اینکه دستگاهی همگن و با قوانین منحصر به فرد برای خود است و نیز به این دلیل که وسیله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برقراری ارتباط و تفهیم و تفاهم میان گروه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مشخص انسانی است و هم به علت آنکه هر کلمه در این دستگاه بارتاریخی_عاطفی معین و معنایی مشخص دارد، به فرهنگ شکلی ویژه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بخشد. (هرمز شهدادی، تاملی در باب هویت فرهنگی)</w:t>
      </w:r>
      <w:r w:rsidRPr="00547272">
        <w:rPr>
          <w:rFonts w:ascii="Calibri" w:eastAsia="Times New Roman" w:hAnsi="Calibri" w:cs="B Nazanin" w:hint="cs"/>
          <w:sz w:val="24"/>
          <w:szCs w:val="24"/>
          <w:rtl/>
          <w:lang w:val="en-US" w:bidi="fa-IR"/>
        </w:rPr>
        <w:t xml:space="preserve"> هسته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مرکزی هویت فرهنگی ایران، زبان و ادبیات فارسی به شمار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رود. این توافق نظری در طول تاریخ ایران باعث شده است تا زبان و ادبیات فارسی نه فقط به صورت زبان ذوق و عرفان، شعر و فلسفه، تاریخ و فرهنگ ایران درآید بلکه در حفظ هویت فرهنگی ایران نیز نقش انکار ناپذیری داشته باشد. درتاریخ افتخار آمیز ایران همواره هویت فرهنگی مردم از راه زبان و ادب فارسی حفظ شده است. در حقیقت زبان فارسی چون آسمانی پهناور تمام اقوام را در گستره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ی نفوذ خود درآورده است. </w:t>
      </w:r>
      <w:r w:rsidRPr="00547272">
        <w:rPr>
          <w:rFonts w:ascii="Calibri" w:eastAsia="Times New Roman" w:hAnsi="Calibri" w:cs="B Nazanin" w:hint="cs"/>
          <w:sz w:val="24"/>
          <w:szCs w:val="24"/>
          <w:rtl/>
          <w:lang w:val="en-US" w:bidi="fa-IR"/>
        </w:rPr>
        <w:lastRenderedPageBreak/>
        <w:t>تنوع جامعه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ایرانی که از دوران امپراتوری هخامنشی تا به امروز وجود داشته و دارد، از راه زبان فارسی به یگانگی و وحدت رسیده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اند. (نظری، 1391: 78) اگر فرهنگ به مثابه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حافظه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یک ملت باشد، حافظه در ایران و برای ملت ایران به طور اخص ادبیات این کشور است. (نراقی، 1354: 369)</w:t>
      </w:r>
      <w:r w:rsidRPr="00547272">
        <w:rPr>
          <w:rFonts w:ascii="Calibri" w:eastAsia="Calibri" w:hAnsi="Calibri" w:cs="B Nazanin" w:hint="cs"/>
          <w:sz w:val="24"/>
          <w:szCs w:val="24"/>
          <w:rtl/>
          <w:lang w:val="en-US" w:bidi="fa-IR"/>
        </w:rPr>
        <w:t xml:space="preserve"> آنچه در پایداری و سربلندی هویت فرهنگی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_ایرانی در طول تاریخ نقش عمده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ایفا کرده است سنت</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 و میراث مکتوبی است که همواره بزرگان ادب پارسی در آثار خود به یادگار گذاشته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فرهنگ هر قوم به مثابه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پیامی است که به یاری زبان انتقال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یابد و زبان نقش واسطه را بازی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کند. بنابر آنچه گفته شد، میتوان چنین نتیجه گرفت که زبان و ادب هر قوم میتواند وسیله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ای بسیار مناسب در انتقال فرهگ آن مرز و بوم و استحکام هویت فرهنگی او باشد. </w:t>
      </w:r>
    </w:p>
    <w:p w14:paraId="0121B368" w14:textId="77777777" w:rsidR="00547272" w:rsidRPr="00547272" w:rsidRDefault="00547272" w:rsidP="00547272">
      <w:pPr>
        <w:bidi/>
        <w:spacing w:after="160" w:line="259" w:lineRule="auto"/>
        <w:jc w:val="both"/>
        <w:rPr>
          <w:rFonts w:ascii="Calibri" w:eastAsia="Calibri" w:hAnsi="Calibri" w:cs="B Nazanin"/>
          <w:b/>
          <w:bCs/>
          <w:rtl/>
          <w:lang w:val="en-US" w:bidi="fa-IR"/>
        </w:rPr>
      </w:pPr>
      <w:r w:rsidRPr="00547272">
        <w:rPr>
          <w:rFonts w:ascii="Calibri" w:eastAsia="Calibri" w:hAnsi="Calibri" w:cs="B Nazanin" w:hint="cs"/>
          <w:b/>
          <w:bCs/>
          <w:rtl/>
          <w:lang w:val="en-US" w:bidi="fa-IR"/>
        </w:rPr>
        <w:t>2-6-2-گذشته</w:t>
      </w:r>
      <w:r w:rsidRPr="00547272">
        <w:rPr>
          <w:rFonts w:ascii="Calibri" w:eastAsia="Calibri" w:hAnsi="Calibri" w:cs="B Nazanin"/>
          <w:b/>
          <w:bCs/>
          <w:rtl/>
          <w:lang w:val="en-US" w:bidi="fa-IR"/>
        </w:rPr>
        <w:softHyphen/>
      </w:r>
      <w:r w:rsidRPr="00547272">
        <w:rPr>
          <w:rFonts w:ascii="Calibri" w:eastAsia="Calibri" w:hAnsi="Calibri" w:cs="B Nazanin" w:hint="cs"/>
          <w:b/>
          <w:bCs/>
          <w:rtl/>
          <w:lang w:val="en-US" w:bidi="fa-IR"/>
        </w:rPr>
        <w:t>ی تاریخی در قالب اساطیر، نمادها و رمزها</w:t>
      </w:r>
    </w:p>
    <w:p w14:paraId="04EC4087"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زبان فارسی خود به تنهایی یکی از مهمترین عناصر تشکیل</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هویت ایرانی است به این معنا که ایرانیان به یاری این زبان توانستند میان فرهنگ جدید اسلامی و فرهنگ باستانی خود گونه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سازگاری ایجاد نمایند. آنچه مکمل زبان در هویت بخشیدن به فرهنگ است، 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تاریخی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باشد و البته قصد از 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تاریخی صرف رویدادهای اجتماعی و سیاسی پیشین نیست.</w:t>
      </w:r>
    </w:p>
    <w:p w14:paraId="767420CE"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«ایرانیان پس از ظهور اسلام، با حفظ اعتقاد به ایمان جدید، به رستاخیز سیاسی و فرهنگی خود دست زدند و با تاسیس دولت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مهمی نظیر صفاریان، طاهریان، آل</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بویه و سپس سامانیان و آفرینش میراث ادبی در قالب شعر و نثر هویت ملی خود را احیاء کردند. در این میانه، هویت تاریخی ایرانیان که مربوط به دوران پیش از اسلام بود، از صحنه حذف نگشت و در بسیاری از کتابهای تاریخی پس از اسلام نظیر تاریخ طبری، تاریخ یعقوبی، تاریخ مسعودی، تاریخ گردیزی، فارس</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نامه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ابن بلخی، اخبارالطوال دینوری و ... بازتاب یافت. این کتابها که نخست به زبان عربی انتشار یافتند، بعدها به زبان فارسی ترجمه شدند و به همین زبان در آثار تاریخی دوران غزنوی، سلجوقی، مغول، تیموری، صفوی، افشاری و قاجار تدام یافتند. بدین گونه ایرانیان مسلمان قرون اولیه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اسلامی با ثبت میراث تاریخی و ملی خود از دوران اساطیری آن به بعد، زمینه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آشنایی نسل</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پی در پی ایرانی را با تاریخ ملی و هویت ملی خود فراهم ساختند. نگاهی دقیق به محتوای این کتاب</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 نشان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دهد که ایرانیان نوعی سازگاری هوشمندانه میان هویت ایرانی و دین اسلام برقرار ساختند و با ذکر تاریخ پیش از اسلام آن را در کنار تحولات تاریخ اسلام مورد تجزیه و تحلیل قرار دادند. گاه تطابق و پس از آن سازگار کردن هویت ملی ایرانی و دین اسلام در این کتب به شیوه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ظریف جلوه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گر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شد. برای نمونه تاریخ ایران بخشی از تاریخ بشری قلمداد شد و تلاش گردید که نگرش ایرانیان به تاریخ با نگرش دینی به تاریخ تطابق یابد. در این راستا بود که برای نمونه کیومرث اولین انسان و پادشاه روی زمین در اساطیر ایران( در خدای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نامک</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ماقبل اسلام) همان حضرت آدم ابوالبشر در قرآن و سایر کتاب</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آسمانی دانسته شد و یا جمشید پادشاه اساطیری ایران همان حضرت نوح قلمداد گردید چراکه جمشید نیز مانند نوح به دستور خداوند در برابر یک بلای طبیعی هولناک (سیل در نگرش دینی و زلزله در نگرش ایرانی) تمامی حیوانات روی زمین را در درون کاخی در زیر زمین جای داد (مانند کشتی نوح) تا تداوم حیات بشری و حیوانی را فراهم سازد.» (احمدی، 1384: 30)</w:t>
      </w:r>
    </w:p>
    <w:p w14:paraId="601B7926"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lastRenderedPageBreak/>
        <w:t>بدین گونه بسیاری از ایرانیان مسلمان نظیر حکیم ابوالقاسم فردوسی ضمن اعتقاد به دین اسلام و به ویژه تشیع ولایی، و نه سیاسی، تمامی تلاش خود را به بازسازی و حفظ میراث باستانی و زنده ساختن هویت تاریخی و ملی ایران اختصاص دادند. بسیاری از شعرای دیگر ایران چه قبل و چه بعد از فردوسی نیز در حد توان به ذکر و یادآوری تاریخ ایران به ویژه شخصیت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های اساطیری همت گماشتند. ردپای این هویت تاریخی_اساطیری را میتوان در اشعار رودکی، نظامی، خاقانی، ناصرخسرو، حافظ، سعدی، خیام، سنایی، عطار، مولوی و... جست و جو کرد. </w:t>
      </w:r>
    </w:p>
    <w:p w14:paraId="1903A091"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از سوی دیگر ایرانیان با برپایی مراسم و سنت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باستانی خود همچون جشن نوروز، جشن چهارشنبه سوری، جشن</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های مهرگان و سده و نظایر آن که همگی یک پای در باورهای اساطیری ایرانیان دارند، در عمل نیز هویت فرهنگی خویش را پاسداری کردند. </w:t>
      </w:r>
      <w:r w:rsidRPr="00547272">
        <w:rPr>
          <w:rFonts w:ascii="Calibri" w:eastAsia="Calibri" w:hAnsi="Calibri" w:cs="B Nazanin" w:hint="cs"/>
          <w:sz w:val="24"/>
          <w:szCs w:val="24"/>
          <w:rtl/>
          <w:lang w:val="en-US" w:bidi="fa-IR"/>
        </w:rPr>
        <w:t>اثر این رویدادها در لایه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پنهانی جامعه و پدیدار شدن آنها در ساختهای فرهنگی جامعه مثل ساخت</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مذهبی یا ساخت</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فلسفی و هنری، سنت فرهنگی را ایجاد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کند و سنت فرهنگی به هویت فرهنگی شکل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دهد. </w:t>
      </w:r>
    </w:p>
    <w:p w14:paraId="3B339485"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مردم ایران که از اقوام مختلف با عادات و اخلاق و خوراک و پوشاکی متفاوت فراهم آمده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و آداب و رسوم بومی گوناگونی دارند و گاه حتی به چند زبان مادری متفاوت سخن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گویند، با رشته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نامرئی به هم بسته و پیوسته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این رشته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مستحکم چیزی نیست مگر اشتراک در اساطیر دینی و دنیوی و رمزهایی زنده و دوام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 که زایندگی خویش را در طی اعصار مختلف حفظ کرده و محملی پایدار برای انتقال معانی از نسلی به نسل دیگر هستند. اساطیر در حقیقت بیان تصویری و تمثیلی و رمزی اصول و مبادی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و پیدایی نهادها و رسوم و عرف و آداب آنها را توضیح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دهند و بنابراین نمودار مناسبات پاینده و دوام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 زندگی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و به سخنی دیگر نمایشگر الگوهای کار و تلاش عمده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بشرند و بدین اعتبار نخبه و نقاوه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اعمال و عواطف و معنویات محسوب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شوند. اسطوره داستانی یاوه نیست بلکه انسان بدین وسیله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کوشد تا به جهان که آشفته و نامعقول و گاه حتی خرد گریز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نماید، معنایی انسانی و انسان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فهم و امیدآفرین ببخشد و آن را تابع نظم و قاعده و قانون بداند و ضمنا خود با اسطوره پردازی صاحب هویت یعنی دارای نسب</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نامه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در کیهان شود. بنابراین میتوان گفت که اسطوره معرفت «عاطفی» جهان است که با معرفت «عینی» کیهان ضرورتا مانعه الجمع نیست بلکه دست کم هم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دوش و مکمل آن است. نمادها و رموز بافت و نسج زنده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اسطوره را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تنند ولی برخلاف علامت و نشانه که به مثابه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راهی یک طرفه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چند پهلواند و نه تک معنا و همواره به معنایی غیر از معنای اولیه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خویش دلالت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کنند. اسطوره وسیله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ارتباط و مناسبات رمزی یعنی فرهنگی مردمان با یکدیگر است. اسطوره زبان جمعی انسانهای خلاق معانی است که با کار و تلاش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کوشند تا به جهان و مناسبات اجتماعی معنا ببخشند. (ستاری،1370: 25-28) </w:t>
      </w:r>
    </w:p>
    <w:p w14:paraId="44D594D9" w14:textId="77777777" w:rsidR="00547272" w:rsidRPr="00547272" w:rsidRDefault="00547272" w:rsidP="00547272">
      <w:pPr>
        <w:widowControl w:val="0"/>
        <w:tabs>
          <w:tab w:val="left" w:pos="283"/>
          <w:tab w:val="left" w:pos="567"/>
        </w:tabs>
        <w:bidi/>
        <w:spacing w:before="240" w:after="160" w:line="240" w:lineRule="auto"/>
        <w:jc w:val="both"/>
        <w:rPr>
          <w:rFonts w:ascii="Calibri" w:eastAsia="Times New Roman" w:hAnsi="Calibri" w:cs="B Nazanin"/>
          <w:b/>
          <w:bCs/>
          <w:rtl/>
          <w:lang w:val="en-US" w:bidi="fa-IR"/>
        </w:rPr>
      </w:pPr>
      <w:r w:rsidRPr="00547272">
        <w:rPr>
          <w:rFonts w:ascii="Calibri" w:eastAsia="Times New Roman" w:hAnsi="Calibri" w:cs="B Nazanin" w:hint="cs"/>
          <w:b/>
          <w:bCs/>
          <w:rtl/>
          <w:lang w:val="en-US" w:bidi="fa-IR"/>
        </w:rPr>
        <w:t>3-6-2-مذهب تشیّع</w:t>
      </w:r>
    </w:p>
    <w:p w14:paraId="50BC1D33" w14:textId="77777777" w:rsidR="00547272" w:rsidRPr="00547272" w:rsidRDefault="00547272" w:rsidP="00547272">
      <w:pPr>
        <w:widowControl w:val="0"/>
        <w:tabs>
          <w:tab w:val="left" w:pos="283"/>
          <w:tab w:val="left" w:pos="567"/>
        </w:tabs>
        <w:bidi/>
        <w:spacing w:after="160" w:line="240" w:lineRule="auto"/>
        <w:rPr>
          <w:rFonts w:ascii="Calibri" w:eastAsia="Times New Roman" w:hAnsi="Calibri" w:cs="B Nazanin"/>
          <w:sz w:val="24"/>
          <w:szCs w:val="24"/>
          <w:vertAlign w:val="subscript"/>
          <w:rtl/>
          <w:lang w:val="en-US" w:bidi="fa-IR"/>
        </w:rPr>
      </w:pPr>
      <w:r w:rsidRPr="00547272">
        <w:rPr>
          <w:rFonts w:ascii="Calibri" w:eastAsia="Calibri" w:hAnsi="Calibri" w:cs="B Nazanin" w:hint="cs"/>
          <w:sz w:val="24"/>
          <w:szCs w:val="24"/>
          <w:rtl/>
          <w:lang w:val="en-US" w:bidi="fa-IR"/>
        </w:rPr>
        <w:t>ایران از برترین ارکان و پایه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گذران فرهنگ اسلامی است و تشیع اگرچه اصلش ایرانی و از ایران نیست، در ایران به اوج شکوه و اعتلا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رسد و در فلسفه و حکمت مشعل فکر و نظر و نوآوری را همچنان فروزان و تابناک نگاه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دارد. (ستاری، 1387: 23-27) </w:t>
      </w:r>
      <w:r w:rsidRPr="00547272">
        <w:rPr>
          <w:rFonts w:ascii="Calibri" w:eastAsia="Times New Roman" w:hAnsi="Calibri" w:cs="B Nazanin" w:hint="cs"/>
          <w:sz w:val="24"/>
          <w:szCs w:val="24"/>
          <w:rtl/>
          <w:lang w:val="en-US" w:bidi="fa-IR"/>
        </w:rPr>
        <w:lastRenderedPageBreak/>
        <w:t>هویت فرهنگی هر کشور را مجموعه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ای از عوامل مادی و معنوی، ملی و مذهبی و ... شکل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دهد. این مسئله به ویژه در باب ایران صدق میکند. در ایران هویت ملی به طور شگفت</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انگیزی با هویت شیعی و اسلامی عجین و مکمل یکدیگر شده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اند و جدایی این دو از یکدیگر غیر ممکن خواهد بود. اگرچه پس از حمله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اعراب به ایران و پذیرش ارادی اسلام از سوی ایرانیان در ابتدا در حوزه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فرهنگی میان سنت ایرانی و سنت مذهبی که حاملان آن اعراب بودند چالش</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های جدی به وجود آمد، با پذیرش مذهب تشیع که با روحیه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حقیقت طلبی و جوانمردی ایرانیان سازگاری داشت و پایندی بسیار جامعه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ی ایران به آن همراه با تضعیف خلافت و تاسیس سلطنت ایرانی تبار این چالشها را فرو نشاند. </w:t>
      </w:r>
    </w:p>
    <w:p w14:paraId="5BB91B98"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«ایرانیان تا قبل از صفویه اکثرا سنی مذهب بوده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اما اکثر مردم در قم و سبزوار شیعه بودند. در دوران حکومتهای طاهریان، صفاریان، سامانیان، غزنویان، سلجوقیان و حتی خوارزمشاهیان صرف نظر از مواضع جزیی در مقاطع کوتاه، عمدتا بر تسنن اصرار داشتند. اما حکومت آل</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بویه در بازه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زمانی بیشتر از یک</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صد سال کمکی برای پیشرفت تشیع در ایران بود. در قرن هفتم هجری با سقوط بغداد به دست مغولان، پایان خلافت بغداد ناگاه فرا رسید و پس از آن تا قرن نهم شیعیان در بسیاری از نقاط ایران از جمله قم و کاشان مستقر شدند و شیوع تشیع در این سه قرن زمینه را برای حکومت صفویه فراهم کرد. حکومتی که با یاری گرفتن از علمای شیعه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جبل عامل این مذهب را تا اقصی نقاط ایران گستراند.»( نیازمند، 1383: 111) و پس از آن مذهب تشیع به یکی از اساسی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مولفه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هویتی برای ایرانیان تبدیل گشت و از زمان شاه اسماعیل تا کنون نه تنها ایرانیان هرگز کوششی برای بازگشت به مذهب اهل تسنن نکرده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بلکه با گذشت زمان در شیعه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گری خویش پایدارتر و مصمم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 شده</w:t>
      </w:r>
      <w:r w:rsidRPr="00547272">
        <w:rPr>
          <w:rFonts w:ascii="Calibri" w:eastAsia="Calibri" w:hAnsi="Calibri" w:cs="B Nazanin"/>
          <w:sz w:val="24"/>
          <w:szCs w:val="24"/>
          <w:rtl/>
          <w:lang w:val="en-US" w:bidi="fa-IR"/>
        </w:rPr>
        <w:softHyphen/>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شاید اساسی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علتی که ایرانیان را مجذوب تشیع نمود و مهر خاندان پیامبر و علی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بن ابیطالب</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(ع) را در دل آنان جای داد، نوعی حالت اعتراضی مشترک میان ایرانیان و خاندان اهل بیت(ع) نسبت به اعراب سنی مذهب بود. آنان پس از تصرف ایران ستمگرترین حکمرانان را براین کشور گماشتند و آنگونه که شایسته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ایرانیان بود با آنان رفتار نکردند و نیز حق وصایت و ولایت را از خاندان پیامبر(ص) سلب نمودند و حکومتی نامشروع و ظالمانه برای خویش بنیاد نهادند و روز به روز بر شدت ظلم و ستم خویش و انحراف از جاده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مستقیم اسلام افزودند. (رحمتی، 1396: 56)</w:t>
      </w:r>
    </w:p>
    <w:p w14:paraId="67648FE6" w14:textId="77777777" w:rsidR="00547272" w:rsidRPr="00547272" w:rsidRDefault="00547272" w:rsidP="00547272">
      <w:pPr>
        <w:widowControl w:val="0"/>
        <w:tabs>
          <w:tab w:val="left" w:pos="283"/>
          <w:tab w:val="left" w:pos="567"/>
        </w:tabs>
        <w:bidi/>
        <w:spacing w:before="240" w:after="160" w:line="240" w:lineRule="auto"/>
        <w:rPr>
          <w:rFonts w:ascii="Calibri" w:eastAsia="Times New Roman" w:hAnsi="Calibri" w:cs="B Nazanin"/>
          <w:sz w:val="24"/>
          <w:szCs w:val="24"/>
          <w:rtl/>
          <w:lang w:val="en-US" w:bidi="fa-IR"/>
        </w:rPr>
      </w:pPr>
      <w:r w:rsidRPr="00547272">
        <w:rPr>
          <w:rFonts w:ascii="Calibri" w:eastAsia="Calibri" w:hAnsi="Calibri" w:cs="B Nazanin" w:hint="cs"/>
          <w:sz w:val="24"/>
          <w:szCs w:val="24"/>
          <w:rtl/>
          <w:lang w:val="en-US" w:bidi="fa-IR"/>
        </w:rPr>
        <w:t>نکته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ی دیگری نیز در این بخش قابل توجه است و آن اینکه </w:t>
      </w:r>
      <w:r w:rsidRPr="00547272">
        <w:rPr>
          <w:rFonts w:ascii="Calibri" w:eastAsia="Times New Roman" w:hAnsi="Calibri" w:cs="B Nazanin" w:hint="cs"/>
          <w:sz w:val="24"/>
          <w:szCs w:val="24"/>
          <w:rtl/>
          <w:lang w:val="en-US" w:bidi="fa-IR"/>
        </w:rPr>
        <w:t>ایران به دلیل موقعیت جغرافیایی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اش از تنوع فرهنگی برخوردار بوده است و هر یک از طوایف و اقوام به حفظ کلیت ایرانی علاقمند بودند و این کلیت در اعصار متمادی به صورت اعجاب</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آوری حفظ شده است. یکی از مختصات هویت فرهنگی ایران، تنوع طولی و عرضی آن است. ایرانیان در طول حیات خود به دلیل موقعیت خاص جغرافیایی در داد و ستد دائم فرهنگی با دیگران به سر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برده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اند. همین امر سبب شده است تا هویت فرهنگی ایران آمیزه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ای از هویتهای مختلف فرهنگ بشری شود. بنابر این از از خصلتهای مهم هویت فرهنگی ایران جذب و هضم هویتهای فرهنگی بیگانه است. بر این اساس </w:t>
      </w:r>
      <w:r w:rsidRPr="00547272">
        <w:rPr>
          <w:rFonts w:ascii="Calibri" w:eastAsia="Calibri" w:hAnsi="Calibri" w:cs="B Nazanin" w:hint="cs"/>
          <w:sz w:val="24"/>
          <w:szCs w:val="24"/>
          <w:rtl/>
          <w:lang w:val="en-US" w:bidi="fa-IR"/>
        </w:rPr>
        <w:t>ایرانیان کوشیدند به مذهب تازه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خویش یعنی «تشیع اثنی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عشری» هر چه بیشتر رنگ و بوی ملی و باستانی دهند و بدین ترتیب به تدریج آداب و رسوم ملی خود را با رسوم شیعه تلفیق کردند. به عنوان نمونه: عید نوروز که رسمی </w:t>
      </w:r>
      <w:r w:rsidRPr="00547272">
        <w:rPr>
          <w:rFonts w:ascii="Calibri" w:eastAsia="Calibri" w:hAnsi="Calibri" w:cs="B Nazanin" w:hint="cs"/>
          <w:sz w:val="24"/>
          <w:szCs w:val="24"/>
          <w:rtl/>
          <w:lang w:val="en-US" w:bidi="fa-IR"/>
        </w:rPr>
        <w:lastRenderedPageBreak/>
        <w:t xml:space="preserve">ملی بود و قدمتی باستانی داشت با ادعیه و تشریفات مذهبی تشیع آمیخته گشت و تقدیس شد و آیین چیدن هفت سین زرتشتی که به روایتی هفت شین بوده زنده شد و در آن قرآن مجید را جایگزین اوستا و سرکه را جایگزین شراب نمودند. </w:t>
      </w:r>
    </w:p>
    <w:p w14:paraId="17F16A29" w14:textId="77777777" w:rsidR="00547272" w:rsidRPr="00547272" w:rsidRDefault="00547272" w:rsidP="00547272">
      <w:pPr>
        <w:widowControl w:val="0"/>
        <w:tabs>
          <w:tab w:val="left" w:pos="283"/>
          <w:tab w:val="left" w:pos="567"/>
        </w:tabs>
        <w:bidi/>
        <w:spacing w:after="160" w:line="240" w:lineRule="auto"/>
        <w:rPr>
          <w:rFonts w:ascii="Calibri" w:eastAsia="Times New Roman" w:hAnsi="Calibri" w:cs="B Nazanin"/>
          <w:b/>
          <w:bCs/>
          <w:rtl/>
          <w:lang w:val="en-US" w:bidi="fa-IR"/>
        </w:rPr>
      </w:pPr>
      <w:r w:rsidRPr="00547272">
        <w:rPr>
          <w:rFonts w:ascii="Calibri" w:eastAsia="Times New Roman" w:hAnsi="Calibri" w:cs="B Nazanin" w:hint="cs"/>
          <w:b/>
          <w:bCs/>
          <w:rtl/>
          <w:lang w:val="en-US" w:bidi="fa-IR"/>
        </w:rPr>
        <w:t>7-2-عرفان و تصو</w:t>
      </w:r>
      <w:bookmarkStart w:id="3" w:name="_GoBack"/>
      <w:bookmarkEnd w:id="3"/>
      <w:r w:rsidRPr="00547272">
        <w:rPr>
          <w:rFonts w:ascii="Calibri" w:eastAsia="Times New Roman" w:hAnsi="Calibri" w:cs="B Nazanin" w:hint="cs"/>
          <w:b/>
          <w:bCs/>
          <w:rtl/>
          <w:lang w:val="en-US" w:bidi="fa-IR"/>
        </w:rPr>
        <w:t>ف اسلامی_ایرانی؛ نقطه</w:t>
      </w:r>
      <w:r w:rsidRPr="00547272">
        <w:rPr>
          <w:rFonts w:ascii="Calibri" w:eastAsia="Times New Roman" w:hAnsi="Calibri" w:cs="B Nazanin"/>
          <w:b/>
          <w:bCs/>
          <w:rtl/>
          <w:lang w:val="en-US" w:bidi="fa-IR"/>
        </w:rPr>
        <w:softHyphen/>
      </w:r>
      <w:r w:rsidRPr="00547272">
        <w:rPr>
          <w:rFonts w:ascii="Calibri" w:eastAsia="Times New Roman" w:hAnsi="Calibri" w:cs="B Nazanin" w:hint="cs"/>
          <w:b/>
          <w:bCs/>
          <w:rtl/>
          <w:lang w:val="en-US" w:bidi="fa-IR"/>
        </w:rPr>
        <w:t>ی تلاقی هر سه مؤلّفه</w:t>
      </w:r>
      <w:r w:rsidRPr="00547272">
        <w:rPr>
          <w:rFonts w:ascii="Calibri" w:eastAsia="Times New Roman" w:hAnsi="Calibri" w:cs="B Nazanin"/>
          <w:b/>
          <w:bCs/>
          <w:rtl/>
          <w:lang w:val="en-US" w:bidi="fa-IR"/>
        </w:rPr>
        <w:softHyphen/>
      </w:r>
      <w:r w:rsidRPr="00547272">
        <w:rPr>
          <w:rFonts w:ascii="Calibri" w:eastAsia="Times New Roman" w:hAnsi="Calibri" w:cs="B Nazanin" w:hint="cs"/>
          <w:b/>
          <w:bCs/>
          <w:rtl/>
          <w:lang w:val="en-US" w:bidi="fa-IR"/>
        </w:rPr>
        <w:t>ی حیاتی هویت فرهنگی ایرانیان</w:t>
      </w:r>
    </w:p>
    <w:p w14:paraId="2382672F" w14:textId="77777777" w:rsidR="00547272" w:rsidRPr="00547272" w:rsidRDefault="00547272" w:rsidP="00547272">
      <w:pPr>
        <w:widowControl w:val="0"/>
        <w:tabs>
          <w:tab w:val="left" w:pos="283"/>
          <w:tab w:val="left" w:pos="567"/>
        </w:tabs>
        <w:bidi/>
        <w:spacing w:before="240" w:after="160" w:line="240" w:lineRule="auto"/>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پیش از این معلوم گردید که هویت فرهنگی ایرانیان که به مثابه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یک موجودیت متمایز تجلی می</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کند، دارای سه جزء اصلی است که عبارتند از: زبان و ادبیات فارسی، مذهب تشیع و گذشته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تاریخی در قالب اساطیر و نمادها. عرفان و تصوف اسلامی که در فرهنگ ایران</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زمین بیش از هر چیز در قالب متون نظم و نثر ادبی رخ نمایانده است، نقطه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تلاقی این هر سه مؤلفه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 xml:space="preserve">ی مهم هویت فرهنگی ایرانیان است و بزنگاهی است که با پرداختن به آن این هر سه شاخص هویتی جانی تازه یافته و از خطر کم رنگ شدن یا فراموشی حفظ خواهند شد. </w:t>
      </w:r>
    </w:p>
    <w:p w14:paraId="5CBD4A11"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از سویی زبان و ادبیات فارسی مهم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بستری است که عرفان و تصوف اسلامی توانسته است حقیقت خویش را در آن به نمایش بگذارد و از دیگر سو ادبیات فارسی غنا و ابعاد انسانی خویش را بیش از هر چیز مدیون ورود عرفان و تصوف و مفاهیم اخلاقی موجود در آن، به خویش است. این رابطه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دوسویه پیوندی ناگسستنی میان ادبیات فارسی و عرفان و تصوف برقرار کرده است و سبب شده ادبیات عرفانی نه تنها مهمترین جایگاه برای حضور فرهنگ و مولفه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هویت فرهنگی ایرانیان گردد بلکه ابعادی جهانی یابد به گونه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که میتوان گفت: « از تمام آنچه 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ایران به جهان هدیه کرده است، هیچ چیز از ادبیات عرفانی آن انسانی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 نیست. این ادبیات عرفانی محکمترین حلقه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پیوندی است که فرهنگ ایران را با تمام آنچه در ادبیات دنیا انسانی  جهانی است، پیوند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دهد.» (زرین کوب، 1350: 109) </w:t>
      </w:r>
    </w:p>
    <w:p w14:paraId="64CF5FC4"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پیشتر معلوم گردید که 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تاریخی ایرانیان که در قالب اساطیر و نمادها ظهور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یابد، آن رشته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نامرئی است که  مردم این سرزمین را با وجود تمام تفاوتها در کنار یکدیگر نگاه داشته و به یکدیگر پیوند زده است. این اساطیر دینی و دنیوی رمزهایی زنده و دوام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پذیرند که زایندگی خویش را در طی اعصار مختلف حفظ کرده و محملی پایدار برای انتقال معانی از نسلی به نسل دیگر هستند. زبان نمادین و رمزی و ضرورت سخن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گفتن از طریق نمادها پیوندی ناگسستنی با ادبیات عرفانی دارد بدین گونه که: زبان با تمام ابعاد گسترده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خویش، قدرت توصیف عین به عین خداوند و تجارب عرفانی حاصل از ملاقات با خداوند را ندارد و از سوی دیگر برای عارف راه دیگری جز بیان این تجارب به کمک زبان وجود ندارد. این وضعیت پارادوکسیکال عارف را برآن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دارد که نوعی نظام زبانی جدید مبتنی بر «مَثَل» یا «رمز» ایجاد کند و به کمک مفاهیم عینی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 که جایگزین مفاهیم انتزاعی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شوند تجارب مورد نظر خویش را به مخاطبان منتقل کند. اما این نظام زبانی اگر به صورت ظاهری فهم شود، در بسیاری مواقع نه تنها منظور عارف را نمی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رساند بلکه او را در موقعیتی پیچیده و خطرناک قرار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دهد زیرا ممکن است از صورت کلام وی بوی اعتقادات مُشبّهه و یا اهل حلول و اتحاد استشمام شود. همین مسئله مشایخ را بر آن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دارد تا از عنصر «تأویل» به عنوان ساز و کاری روشنگرانه بهره بگیرند </w:t>
      </w:r>
      <w:r w:rsidRPr="00547272">
        <w:rPr>
          <w:rFonts w:ascii="Calibri" w:eastAsia="Calibri" w:hAnsi="Calibri" w:cs="B Nazanin" w:hint="cs"/>
          <w:sz w:val="24"/>
          <w:szCs w:val="24"/>
          <w:rtl/>
          <w:lang w:val="en-US" w:bidi="fa-IR"/>
        </w:rPr>
        <w:lastRenderedPageBreak/>
        <w:t>تا ظاهر کلام را به باطن آن و نشانه را به معنا متصل سازند. ساخت نظام زبانی چند لایه و مبتنی بر رمز توسط عارف کلامی و بهره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گیری از تأویل جهت بسط مفاهیم و استخراج معانی متعدد در واقع وسعت دادن به دامنه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هرمنوتیک در کلام است. بیشتر واژه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 و ترکیبات و درون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مایه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ادبیات عرفانی از نوع رمزهای قراردادی هستند و حتی گاه خود شاعر و نویسنده به رمزگشایی آنها پرداخته و با مخاطب خویش قرار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گذارد که هر واژه را در هر کجا با چه مفهومی به کار ببرد. همین مسئله سبب گشته است که ادبیات عرفانی بستری بسیار مناسب برای ظهور و بروز 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ی تاریخی ایران در قالب نمادها و اساطیر باشد. </w:t>
      </w:r>
    </w:p>
    <w:p w14:paraId="0299CA22"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عرفان و تصوف اسلامی یکی از عوامل مهم شیوع تشیّع در جهان و خصوصاً در ایران بوده است. در قیام شاه اسماعیل صفوی و پیروزی او و تبدیل مذهب تشیع به مذهب رسمی ایران نیز متصوفه نقش اصلی و اساسی را داشته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از نقطه نظر تاریخ تشیّع هنگام روی کار آمدن سلسله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صفویه، گروه مریدان «شیخ صفی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الدّین اردبیلی» از دیگر فِرَق صوفیه، نقش پررنگتری داشته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شیخ صفی با پنج واسطه از اجداد شاه اسماعیل محسوب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شود. </w:t>
      </w:r>
    </w:p>
    <w:p w14:paraId="60EC2B5A"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با تأمل در ریشه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شکل</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گیری عرفان و تصوف اسلامی و جان</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مایه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اندیشه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معنوی آن، پیوندی ناگسستنی و ذاتی میان این مکتب فکری و تفکر شیعی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توان یافت. محوری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نظریه در معنویت شیعی و نیز در عرفان و تصوف اسلامی، نظریه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«انسان کامل» و پیوند آن با مفهوم «ولایت» است. در حقیقت این نظریه، نقطه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اشتراک تمام ادیان بشری و به مثابه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نردبانی است که انسانِ زمینی را به آسمان متصل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کند. «اگر بگوییم ولایت، محوری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و اساسی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و بنیادی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بخش عرفان و تصوف اسلامی بلکه اسلام و تشیع است، گزافه نگفته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ایم. علی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بن عثمان هجویری در کتاب کشف</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المحجوب ولایت را «قاعده و اساس تصوف و معرفت» معرفی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کند. ولایت در لغت به معانی: قرب، نصرت، محبت، تملک، تدبر و تصرف استعمال شده است و و در قرآن بارها به این معانی به کار رفته است. بنابر مفاهیم استنباط شده از این واژه، به طور کلی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توان گفت ولیّ خدا، کسی است که به قرب حق رسیده است و به اصطلاح شرع بنده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مقرب است. نگاهی گذرا به اندیشه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شیعی درباره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ولایت و ولیّ، حاکی از این واقعیت است که محوری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و جامع</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نظرها و اندیشه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 درباره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ولایت از مذهب تشیع سرزده است. شخصیت تابناک و فوق بشری اهل عصمت(ع) هم زمینه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ساز بحث</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های نظری حول این محور است و هم حقیقت زنده و حضور مستمری است که معنای ولایت را به شکل اکمل آن آشکار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سازد. ولایت جنبه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الهی (الی الحقی) اهل عصمت(ع) است. ایشان عبد مطلق خدا هستند و هستی نورانی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شان در ذات حق تعالی فانی است و در عین حال به حیات و علم و قدرت و سمع و بصر و کلام و اراده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او باقی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حقیقت دین ارتباط و اتصال به ولایت ایشان است؛ این ولایت، ولایت الله بوده و وجود مبارک آنان نزدیکترین و گرامی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آفریدگان به ذات اقدس الهی است. هر فیض که به عالم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رسد از برکت ایشان است و ارتباط و رجوع آفریدگان به حضرت حق نیز به وسیله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ایشان صورت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پذیرد. از آنجا که رجوع به حضرت حق، مقصد نهایی تمام ادیان آسمانی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باشد، «ولایت» مقصد نهایی تمام ادیان بوده و نقطه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وحدتی است که همه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اهل توحید را در یک دایره فراهم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آورد. » (نیّری، 1395: 128-131)</w:t>
      </w:r>
    </w:p>
    <w:p w14:paraId="5F4813F5" w14:textId="77777777" w:rsidR="00547272" w:rsidRPr="00547272" w:rsidRDefault="00547272" w:rsidP="00547272">
      <w:pPr>
        <w:spacing w:before="100" w:beforeAutospacing="1" w:after="100" w:afterAutospacing="1" w:line="240" w:lineRule="auto"/>
        <w:jc w:val="right"/>
        <w:rPr>
          <w:rFonts w:ascii="Calibri" w:eastAsia="Times New Roman" w:hAnsi="Calibri" w:cs="B Nazanin"/>
          <w:sz w:val="24"/>
          <w:szCs w:val="24"/>
          <w:rtl/>
          <w:lang w:val="en-US" w:bidi="fa-IR"/>
        </w:rPr>
      </w:pPr>
      <w:r w:rsidRPr="00547272">
        <w:rPr>
          <w:rFonts w:ascii="Tahoma" w:eastAsia="Times New Roman" w:hAnsi="Tahoma" w:cs="B Nazanin" w:hint="cs"/>
          <w:b/>
          <w:bCs/>
          <w:color w:val="000000"/>
          <w:sz w:val="24"/>
          <w:szCs w:val="24"/>
          <w:rtl/>
          <w:lang w:val="en-US" w:bidi="fa-IR"/>
        </w:rPr>
        <w:lastRenderedPageBreak/>
        <w:t>3-نتیجه</w:t>
      </w:r>
      <w:r w:rsidRPr="00547272">
        <w:rPr>
          <w:rFonts w:ascii="Tahoma" w:eastAsia="Times New Roman" w:hAnsi="Tahoma" w:cs="B Nazanin"/>
          <w:b/>
          <w:bCs/>
          <w:color w:val="000000"/>
          <w:sz w:val="24"/>
          <w:szCs w:val="24"/>
          <w:rtl/>
          <w:lang w:val="en-US" w:bidi="fa-IR"/>
        </w:rPr>
        <w:softHyphen/>
      </w:r>
      <w:r w:rsidRPr="00547272">
        <w:rPr>
          <w:rFonts w:ascii="Tahoma" w:eastAsia="Times New Roman" w:hAnsi="Tahoma" w:cs="B Nazanin" w:hint="cs"/>
          <w:b/>
          <w:bCs/>
          <w:color w:val="000000"/>
          <w:sz w:val="24"/>
          <w:szCs w:val="24"/>
          <w:rtl/>
          <w:lang w:val="en-US" w:bidi="fa-IR"/>
        </w:rPr>
        <w:t>گیری</w:t>
      </w:r>
    </w:p>
    <w:p w14:paraId="6B327CF0" w14:textId="77777777" w:rsidR="00547272" w:rsidRPr="00547272" w:rsidRDefault="00547272" w:rsidP="00547272">
      <w:pPr>
        <w:bidi/>
        <w:spacing w:after="160" w:line="259" w:lineRule="auto"/>
        <w:jc w:val="both"/>
        <w:rPr>
          <w:rFonts w:ascii="Calibri" w:eastAsia="Times New Roman" w:hAnsi="Calibri" w:cs="B Nazanin"/>
          <w:sz w:val="24"/>
          <w:szCs w:val="24"/>
          <w:rtl/>
          <w:lang w:val="en-US" w:bidi="fa-IR"/>
        </w:rPr>
      </w:pPr>
      <w:r w:rsidRPr="00547272">
        <w:rPr>
          <w:rFonts w:ascii="Calibri" w:eastAsia="Times New Roman" w:hAnsi="Calibri" w:cs="B Nazanin" w:hint="cs"/>
          <w:sz w:val="24"/>
          <w:szCs w:val="24"/>
          <w:rtl/>
          <w:lang w:val="en-US" w:bidi="fa-IR"/>
        </w:rPr>
        <w:t>هویت فرهنگی ایرانیان دارای سه جزء اصلی است که عبارتند از: زبان و ادبیات فارسی؛ مذهب تشیّع و گذشته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تاریخی در قالب اساطیر و نمادها. عرفان و تصوف اسلامی_ایرانی، نقطه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پیوند این هر سه مؤلفه</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ی مهم هویت فرهنگی ایرانیان است و بزنگاهی است که با پرداختن به آن، این هر سه شاخص هویتی جانی تازه یافته و از خطر کم</w:t>
      </w:r>
      <w:r w:rsidRPr="00547272">
        <w:rPr>
          <w:rFonts w:ascii="Calibri" w:eastAsia="Times New Roman" w:hAnsi="Calibri" w:cs="B Nazanin"/>
          <w:sz w:val="24"/>
          <w:szCs w:val="24"/>
          <w:rtl/>
          <w:lang w:val="en-US" w:bidi="fa-IR"/>
        </w:rPr>
        <w:softHyphen/>
      </w:r>
      <w:r w:rsidRPr="00547272">
        <w:rPr>
          <w:rFonts w:ascii="Calibri" w:eastAsia="Times New Roman" w:hAnsi="Calibri" w:cs="B Nazanin" w:hint="cs"/>
          <w:sz w:val="24"/>
          <w:szCs w:val="24"/>
          <w:rtl/>
          <w:lang w:val="en-US" w:bidi="fa-IR"/>
        </w:rPr>
        <w:t>رنگ شدن یا فراموشی حفظ خواهند شد.</w:t>
      </w:r>
    </w:p>
    <w:p w14:paraId="0AEFE25A"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زبان و ادبیات فارسی</w:t>
      </w:r>
      <w:r w:rsidRPr="00547272">
        <w:rPr>
          <w:rFonts w:ascii="Calibri" w:eastAsia="Times New Roman" w:hAnsi="Calibri" w:cs="B Nazanin" w:hint="cs"/>
          <w:sz w:val="24"/>
          <w:szCs w:val="24"/>
          <w:rtl/>
          <w:lang w:val="en-US" w:bidi="fa-IR"/>
        </w:rPr>
        <w:t xml:space="preserve"> </w:t>
      </w:r>
      <w:r w:rsidRPr="00547272">
        <w:rPr>
          <w:rFonts w:ascii="Calibri" w:eastAsia="Calibri" w:hAnsi="Calibri" w:cs="B Nazanin" w:hint="cs"/>
          <w:sz w:val="24"/>
          <w:szCs w:val="24"/>
          <w:rtl/>
          <w:lang w:val="en-US" w:bidi="fa-IR"/>
        </w:rPr>
        <w:t>از سویی مهم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ترین بستری است که عرفان و تصوف اسلامی توانسته است حقیقت خویش را در آن به نمایش بگذارد و از دیگر سو ادبیات فارسی غنا و ابعاد انسانی خویش را بیش از هر چیز مدیون ورود عرفان و تصوف و مفاهیم اخلاقی موجود در آن، به خویش است. </w:t>
      </w:r>
    </w:p>
    <w:p w14:paraId="2FCB3E2F"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تاریخی ایرانیان که در قالب اساطیر و نمادها ظهور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یابد، آن رشته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نامرئی است که  مردم این سرزمین را با وجود تمام تفاوت</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ها در کنار یکدیگر نگاه داشته و به یکدیگر پیوند زده است. این اساطیر دینی و دنیوی رمزهایی زنده و دوام</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پذیرند که زایندگی خویش را در طی اعصار مختلف حفظ کرده و محملی پایدار برای انتقال معانی از نسلی به نسل دیگر هستند. ادبیات عرفانی بر بنیاد نظام زبانی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 xml:space="preserve"> چند لایه و رمزی بنا شده است و گوینده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کلام عرفانی، جهت بسط مفاهیم و استخراج معانی متعدد در واقع درکارِ وسعت دادن به دامنه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هرمنوتیک در کلام است. بدین سبب این گونه از ادبیات، بستری بسیار مناسب برای ظهور و بروز گذشته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تاریخی ایران در قالب نمادها و اساطیر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باشد.</w:t>
      </w:r>
    </w:p>
    <w:p w14:paraId="509019C8" w14:textId="389A199A" w:rsid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Calibri" w:hAnsi="Calibri" w:cs="B Nazanin" w:hint="cs"/>
          <w:sz w:val="24"/>
          <w:szCs w:val="24"/>
          <w:rtl/>
          <w:lang w:val="en-US" w:bidi="fa-IR"/>
        </w:rPr>
        <w:t xml:space="preserve"> محوری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ترین نظریه در معنویت شیعی و نیز در عرفان و تصوف اسلامی، نظریه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«انسان کامل» و «ولایت» است. ولایت جنبه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الهی (الی الحقی) اهل عصمت(ع) بوده و نشان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دهد که ایشان عبد مطلق خدا هستند و هستی نورانی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شان در ذات حق تعالی فانی گشته و در عین حال به صفات الهی باقی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اند. بر این اساس ولایت آنان، ولایت الله بوده و وجود مبارک آنان نزدیکترین آفریدگان به ذات اقدس الهی است و حقیقت دین، ارتباط و اتصال به ولایت ایشان است. هر فیض که به عالم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رسد از برکت ایشان است و ارتباط و رجوع آفریدگان به حضرت حق نیز به وسیله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ایشان صورت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پذیرد. از آنجا که رجوع به حضرت حق، مقصد نهایی تمام ادیان آسمانی است، در حقیقت نظریه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«ولایت» نقطه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اشتراک تمام ادیان بشری و به مثابه</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ی نردبانی است که انسانِ زمینی را به آسمان متصل می</w:t>
      </w:r>
      <w:r w:rsidRPr="00547272">
        <w:rPr>
          <w:rFonts w:ascii="Calibri" w:eastAsia="Calibri" w:hAnsi="Calibri" w:cs="B Nazanin"/>
          <w:sz w:val="24"/>
          <w:szCs w:val="24"/>
          <w:rtl/>
          <w:lang w:val="en-US" w:bidi="fa-IR"/>
        </w:rPr>
        <w:softHyphen/>
      </w:r>
      <w:r w:rsidRPr="00547272">
        <w:rPr>
          <w:rFonts w:ascii="Calibri" w:eastAsia="Calibri" w:hAnsi="Calibri" w:cs="B Nazanin" w:hint="cs"/>
          <w:sz w:val="24"/>
          <w:szCs w:val="24"/>
          <w:rtl/>
          <w:lang w:val="en-US" w:bidi="fa-IR"/>
        </w:rPr>
        <w:t>کند.</w:t>
      </w:r>
    </w:p>
    <w:p w14:paraId="0AD50662" w14:textId="2962A47C" w:rsidR="00547272" w:rsidRDefault="00547272" w:rsidP="00547272">
      <w:pPr>
        <w:bidi/>
        <w:spacing w:after="160" w:line="259" w:lineRule="auto"/>
        <w:jc w:val="both"/>
        <w:rPr>
          <w:rFonts w:ascii="Calibri" w:eastAsia="Calibri" w:hAnsi="Calibri" w:cs="B Nazanin"/>
          <w:sz w:val="24"/>
          <w:szCs w:val="24"/>
          <w:rtl/>
          <w:lang w:val="en-US" w:bidi="fa-IR"/>
        </w:rPr>
      </w:pPr>
    </w:p>
    <w:p w14:paraId="484CFC71" w14:textId="4C7D5B42" w:rsidR="00547272" w:rsidRDefault="00547272" w:rsidP="00547272">
      <w:pPr>
        <w:bidi/>
        <w:spacing w:after="160" w:line="259" w:lineRule="auto"/>
        <w:jc w:val="both"/>
        <w:rPr>
          <w:rFonts w:ascii="Calibri" w:eastAsia="Calibri" w:hAnsi="Calibri" w:cs="B Nazanin"/>
          <w:sz w:val="24"/>
          <w:szCs w:val="24"/>
          <w:rtl/>
          <w:lang w:val="en-US" w:bidi="fa-IR"/>
        </w:rPr>
      </w:pPr>
    </w:p>
    <w:p w14:paraId="0022D583"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p>
    <w:p w14:paraId="3D061EB6" w14:textId="4FE47D31" w:rsidR="00547272" w:rsidRPr="00547272" w:rsidRDefault="00547272" w:rsidP="00547272">
      <w:pPr>
        <w:bidi/>
        <w:spacing w:after="160" w:line="259" w:lineRule="auto"/>
        <w:jc w:val="both"/>
        <w:rPr>
          <w:rFonts w:ascii="Calibri" w:eastAsia="Calibri" w:hAnsi="Calibri" w:cs="B Nazanin"/>
          <w:b/>
          <w:bCs/>
          <w:sz w:val="20"/>
          <w:szCs w:val="20"/>
          <w:rtl/>
          <w:lang w:val="en-US" w:bidi="fa-IR"/>
        </w:rPr>
      </w:pPr>
      <w:r w:rsidRPr="00547272">
        <w:rPr>
          <w:rFonts w:ascii="Calibri" w:eastAsia="Calibri" w:hAnsi="Calibri" w:cs="B Nazanin" w:hint="cs"/>
          <w:b/>
          <w:bCs/>
          <w:sz w:val="20"/>
          <w:szCs w:val="20"/>
          <w:rtl/>
          <w:lang w:val="en-US" w:bidi="fa-IR"/>
        </w:rPr>
        <w:lastRenderedPageBreak/>
        <w:t xml:space="preserve">                                                                            </w:t>
      </w:r>
      <w:r w:rsidR="00CE5340">
        <w:rPr>
          <w:rFonts w:ascii="Calibri" w:eastAsia="Calibri" w:hAnsi="Calibri" w:cs="B Nazanin" w:hint="cs"/>
          <w:b/>
          <w:bCs/>
          <w:sz w:val="20"/>
          <w:szCs w:val="20"/>
          <w:rtl/>
          <w:lang w:val="en-US" w:bidi="fa-IR"/>
        </w:rPr>
        <w:t xml:space="preserve">      </w:t>
      </w:r>
      <w:r w:rsidRPr="00547272">
        <w:rPr>
          <w:rFonts w:ascii="Calibri" w:eastAsia="Calibri" w:hAnsi="Calibri" w:cs="B Nazanin" w:hint="cs"/>
          <w:b/>
          <w:bCs/>
          <w:sz w:val="20"/>
          <w:szCs w:val="20"/>
          <w:rtl/>
          <w:lang w:val="en-US" w:bidi="fa-IR"/>
        </w:rPr>
        <w:t xml:space="preserve">   مذهب تشیّع و نظریه</w:t>
      </w:r>
      <w:r w:rsidRPr="00547272">
        <w:rPr>
          <w:rFonts w:ascii="Calibri" w:eastAsia="Calibri" w:hAnsi="Calibri" w:cs="B Nazanin"/>
          <w:b/>
          <w:bCs/>
          <w:sz w:val="20"/>
          <w:szCs w:val="20"/>
          <w:rtl/>
          <w:lang w:val="en-US" w:bidi="fa-IR"/>
        </w:rPr>
        <w:softHyphen/>
      </w:r>
      <w:r w:rsidRPr="00547272">
        <w:rPr>
          <w:rFonts w:ascii="Calibri" w:eastAsia="Calibri" w:hAnsi="Calibri" w:cs="B Nazanin" w:hint="cs"/>
          <w:b/>
          <w:bCs/>
          <w:sz w:val="20"/>
          <w:szCs w:val="20"/>
          <w:rtl/>
          <w:lang w:val="en-US" w:bidi="fa-IR"/>
        </w:rPr>
        <w:t xml:space="preserve">ی «ولایت»                    </w:t>
      </w:r>
    </w:p>
    <w:p w14:paraId="2ED4EDD5" w14:textId="77777777" w:rsidR="00547272" w:rsidRPr="00547272" w:rsidRDefault="00547272" w:rsidP="00547272">
      <w:pPr>
        <w:bidi/>
        <w:spacing w:after="160" w:line="259" w:lineRule="auto"/>
        <w:jc w:val="both"/>
        <w:rPr>
          <w:rFonts w:ascii="Calibri" w:eastAsia="Calibri" w:hAnsi="Calibri" w:cs="B Nazanin"/>
          <w:sz w:val="24"/>
          <w:szCs w:val="24"/>
          <w:rtl/>
          <w:lang w:val="en-US" w:bidi="fa-IR"/>
        </w:rPr>
      </w:pPr>
      <w:r w:rsidRPr="00547272">
        <w:rPr>
          <w:rFonts w:ascii="Calibri" w:eastAsia="Times New Roman" w:hAnsi="Calibri" w:cs="B Nazanin"/>
          <w:noProof/>
          <w:sz w:val="24"/>
          <w:szCs w:val="24"/>
          <w:rtl/>
          <w:lang w:val="en-US" w:bidi="fa-IR"/>
        </w:rPr>
        <mc:AlternateContent>
          <mc:Choice Requires="wps">
            <w:drawing>
              <wp:anchor distT="0" distB="0" distL="114300" distR="114300" simplePos="0" relativeHeight="251665408" behindDoc="0" locked="0" layoutInCell="1" allowOverlap="1" wp14:anchorId="6E28E2A6" wp14:editId="318BEDD8">
                <wp:simplePos x="0" y="0"/>
                <wp:positionH relativeFrom="column">
                  <wp:posOffset>2965836</wp:posOffset>
                </wp:positionH>
                <wp:positionV relativeFrom="paragraph">
                  <wp:posOffset>11236</wp:posOffset>
                </wp:positionV>
                <wp:extent cx="1081377" cy="1096617"/>
                <wp:effectExtent l="0" t="0" r="24130" b="27940"/>
                <wp:wrapNone/>
                <wp:docPr id="7" name="Straight Connector 7"/>
                <wp:cNvGraphicFramePr/>
                <a:graphic xmlns:a="http://schemas.openxmlformats.org/drawingml/2006/main">
                  <a:graphicData uri="http://schemas.microsoft.com/office/word/2010/wordprocessingShape">
                    <wps:wsp>
                      <wps:cNvCnPr/>
                      <wps:spPr>
                        <a:xfrm>
                          <a:off x="0" y="0"/>
                          <a:ext cx="1081377" cy="109661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17EACF0" id="Straight Connector 7" o:spid="_x0000_s1026" style="position:absolute;left:0;text-align:lef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3.55pt,.9pt" to="318.7pt,8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" strokecolor="windowText" strokeweight=".5pt">
                <v:stroke joinstyle="miter"/>
              </v:line>
            </w:pict>
          </mc:Fallback>
        </mc:AlternateContent>
      </w:r>
      <w:r w:rsidRPr="00547272">
        <w:rPr>
          <w:rFonts w:ascii="Calibri" w:eastAsia="Times New Roman" w:hAnsi="Calibri" w:cs="B Nazanin"/>
          <w:noProof/>
          <w:sz w:val="24"/>
          <w:szCs w:val="24"/>
          <w:rtl/>
          <w:lang w:val="en-US" w:bidi="fa-IR"/>
        </w:rPr>
        <mc:AlternateContent>
          <mc:Choice Requires="wps">
            <w:drawing>
              <wp:anchor distT="0" distB="0" distL="114300" distR="114300" simplePos="0" relativeHeight="251664384" behindDoc="0" locked="0" layoutInCell="1" allowOverlap="1" wp14:anchorId="603054E7" wp14:editId="39360F2A">
                <wp:simplePos x="0" y="0"/>
                <wp:positionH relativeFrom="column">
                  <wp:posOffset>1900362</wp:posOffset>
                </wp:positionH>
                <wp:positionV relativeFrom="paragraph">
                  <wp:posOffset>11237</wp:posOffset>
                </wp:positionV>
                <wp:extent cx="1064646" cy="1081377"/>
                <wp:effectExtent l="0" t="0" r="21590" b="24130"/>
                <wp:wrapNone/>
                <wp:docPr id="8" name="Straight Connector 8"/>
                <wp:cNvGraphicFramePr/>
                <a:graphic xmlns:a="http://schemas.openxmlformats.org/drawingml/2006/main">
                  <a:graphicData uri="http://schemas.microsoft.com/office/word/2010/wordprocessingShape">
                    <wps:wsp>
                      <wps:cNvCnPr/>
                      <wps:spPr>
                        <a:xfrm flipH="1">
                          <a:off x="0" y="0"/>
                          <a:ext cx="1064646" cy="1081377"/>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656DC479" id="Straight Connector 8" o:spid="_x0000_s1026" style="position:absolute;left:0;text-align:left;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9.65pt,.9pt" to="233.5pt,8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" strokecolor="windowText" strokeweight=".5pt">
                <v:stroke joinstyle="miter"/>
              </v:line>
            </w:pict>
          </mc:Fallback>
        </mc:AlternateContent>
      </w:r>
      <w:r w:rsidRPr="00547272">
        <w:rPr>
          <w:rFonts w:ascii="Calibri" w:eastAsia="Calibri" w:hAnsi="Calibri" w:cs="B Nazanin" w:hint="cs"/>
          <w:sz w:val="24"/>
          <w:szCs w:val="24"/>
          <w:rtl/>
          <w:lang w:val="en-US" w:bidi="fa-IR"/>
        </w:rPr>
        <w:t xml:space="preserve">                                        </w:t>
      </w:r>
    </w:p>
    <w:p w14:paraId="39B4C352" w14:textId="5D7B61A8" w:rsidR="00547272" w:rsidRPr="00547272" w:rsidRDefault="00547272" w:rsidP="00547272">
      <w:pPr>
        <w:widowControl w:val="0"/>
        <w:tabs>
          <w:tab w:val="left" w:pos="283"/>
          <w:tab w:val="left" w:pos="567"/>
        </w:tabs>
        <w:bidi/>
        <w:spacing w:after="160" w:line="240" w:lineRule="auto"/>
        <w:rPr>
          <w:rFonts w:ascii="Calibri" w:eastAsia="Times New Roman" w:hAnsi="Calibri" w:cs="B Nazanin"/>
          <w:b/>
          <w:bCs/>
          <w:sz w:val="20"/>
          <w:szCs w:val="20"/>
          <w:rtl/>
          <w:lang w:val="en-US" w:bidi="fa-IR"/>
        </w:rPr>
      </w:pPr>
      <w:r w:rsidRPr="00547272">
        <w:rPr>
          <w:rFonts w:ascii="Calibri" w:eastAsia="Times New Roman" w:hAnsi="Calibri" w:cs="B Nazanin" w:hint="cs"/>
          <w:sz w:val="20"/>
          <w:szCs w:val="20"/>
          <w:rtl/>
          <w:lang w:val="en-US" w:bidi="fa-IR"/>
        </w:rPr>
        <w:t xml:space="preserve">               </w:t>
      </w:r>
      <w:r w:rsidR="00CE5340">
        <w:rPr>
          <w:rFonts w:ascii="Calibri" w:eastAsia="Times New Roman" w:hAnsi="Calibri" w:cs="B Nazanin" w:hint="cs"/>
          <w:sz w:val="20"/>
          <w:szCs w:val="20"/>
          <w:rtl/>
          <w:lang w:val="en-US" w:bidi="fa-IR"/>
        </w:rPr>
        <w:t xml:space="preserve">                 </w:t>
      </w:r>
      <w:r w:rsidRPr="00547272">
        <w:rPr>
          <w:rFonts w:ascii="Calibri" w:eastAsia="Times New Roman" w:hAnsi="Calibri" w:cs="B Nazanin" w:hint="cs"/>
          <w:sz w:val="20"/>
          <w:szCs w:val="20"/>
          <w:rtl/>
          <w:lang w:val="en-US" w:bidi="fa-IR"/>
        </w:rPr>
        <w:t xml:space="preserve">  </w:t>
      </w:r>
      <w:r w:rsidRPr="00547272">
        <w:rPr>
          <w:rFonts w:ascii="Calibri" w:eastAsia="Times New Roman" w:hAnsi="Calibri" w:cs="B Nazanin" w:hint="cs"/>
          <w:b/>
          <w:bCs/>
          <w:sz w:val="20"/>
          <w:szCs w:val="20"/>
          <w:rtl/>
          <w:lang w:val="en-US" w:bidi="fa-IR"/>
        </w:rPr>
        <w:t>گذشته</w:t>
      </w:r>
      <w:r w:rsidRPr="00547272">
        <w:rPr>
          <w:rFonts w:ascii="Calibri" w:eastAsia="Times New Roman" w:hAnsi="Calibri" w:cs="B Nazanin"/>
          <w:b/>
          <w:bCs/>
          <w:sz w:val="20"/>
          <w:szCs w:val="20"/>
          <w:rtl/>
          <w:lang w:val="en-US" w:bidi="fa-IR"/>
        </w:rPr>
        <w:softHyphen/>
      </w:r>
      <w:r w:rsidRPr="00547272">
        <w:rPr>
          <w:rFonts w:ascii="Calibri" w:eastAsia="Times New Roman" w:hAnsi="Calibri" w:cs="B Nazanin" w:hint="cs"/>
          <w:b/>
          <w:bCs/>
          <w:sz w:val="20"/>
          <w:szCs w:val="20"/>
          <w:rtl/>
          <w:lang w:val="en-US" w:bidi="fa-IR"/>
        </w:rPr>
        <w:t xml:space="preserve">ی تاریخی                                                               </w:t>
      </w:r>
    </w:p>
    <w:p w14:paraId="66B5EA71" w14:textId="76449615"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sz w:val="24"/>
          <w:szCs w:val="24"/>
          <w:rtl/>
          <w:lang w:val="en-US" w:bidi="fa-IR"/>
        </w:rPr>
      </w:pPr>
      <w:r w:rsidRPr="00547272">
        <w:rPr>
          <w:rFonts w:ascii="Calibri" w:eastAsia="Times New Roman" w:hAnsi="Calibri" w:cs="B Nazanin" w:hint="cs"/>
          <w:b/>
          <w:bCs/>
          <w:sz w:val="20"/>
          <w:szCs w:val="20"/>
          <w:rtl/>
          <w:lang w:val="en-US" w:bidi="fa-IR"/>
        </w:rPr>
        <w:t xml:space="preserve">                      </w:t>
      </w:r>
      <w:r w:rsidR="00CE5340">
        <w:rPr>
          <w:rFonts w:ascii="Calibri" w:eastAsia="Times New Roman" w:hAnsi="Calibri" w:cs="B Nazanin" w:hint="cs"/>
          <w:b/>
          <w:bCs/>
          <w:sz w:val="20"/>
          <w:szCs w:val="20"/>
          <w:rtl/>
          <w:lang w:val="en-US" w:bidi="fa-IR"/>
        </w:rPr>
        <w:t xml:space="preserve">      </w:t>
      </w:r>
      <w:r w:rsidRPr="00547272">
        <w:rPr>
          <w:rFonts w:ascii="Calibri" w:eastAsia="Times New Roman" w:hAnsi="Calibri" w:cs="B Nazanin" w:hint="cs"/>
          <w:b/>
          <w:bCs/>
          <w:sz w:val="20"/>
          <w:szCs w:val="20"/>
          <w:rtl/>
          <w:lang w:val="en-US" w:bidi="fa-IR"/>
        </w:rPr>
        <w:t>در قالب نمادها و اساطیر</w:t>
      </w:r>
      <w:r w:rsidRPr="00547272">
        <w:rPr>
          <w:rFonts w:ascii="Calibri" w:eastAsia="Times New Roman" w:hAnsi="Calibri" w:cs="B Nazanin" w:hint="cs"/>
          <w:sz w:val="20"/>
          <w:szCs w:val="20"/>
          <w:rtl/>
          <w:lang w:val="en-US" w:bidi="fa-IR"/>
        </w:rPr>
        <w:t xml:space="preserve">           </w:t>
      </w:r>
      <w:r>
        <w:rPr>
          <w:rFonts w:ascii="Calibri" w:eastAsia="Times New Roman" w:hAnsi="Calibri" w:cs="B Nazanin" w:hint="cs"/>
          <w:sz w:val="20"/>
          <w:szCs w:val="20"/>
          <w:rtl/>
          <w:lang w:val="en-US" w:bidi="fa-IR"/>
        </w:rPr>
        <w:t xml:space="preserve">     </w:t>
      </w:r>
      <w:r w:rsidR="00CE5340">
        <w:rPr>
          <w:rFonts w:ascii="Calibri" w:eastAsia="Times New Roman" w:hAnsi="Calibri" w:cs="B Nazanin" w:hint="cs"/>
          <w:sz w:val="20"/>
          <w:szCs w:val="20"/>
          <w:rtl/>
          <w:lang w:val="en-US" w:bidi="fa-IR"/>
        </w:rPr>
        <w:t xml:space="preserve"> </w:t>
      </w:r>
      <w:r w:rsidRPr="00547272">
        <w:rPr>
          <w:rFonts w:ascii="Calibri" w:eastAsia="Times New Roman" w:hAnsi="Calibri" w:cs="B Nazanin" w:hint="cs"/>
          <w:sz w:val="20"/>
          <w:szCs w:val="20"/>
          <w:rtl/>
          <w:lang w:val="en-US" w:bidi="fa-IR"/>
        </w:rPr>
        <w:t xml:space="preserve"> </w:t>
      </w:r>
      <w:r w:rsidRPr="00547272">
        <w:rPr>
          <w:rFonts w:ascii="Calibri" w:eastAsia="Times New Roman" w:hAnsi="Calibri" w:cs="B Nazanin" w:hint="cs"/>
          <w:b/>
          <w:bCs/>
          <w:sz w:val="20"/>
          <w:szCs w:val="20"/>
          <w:rtl/>
          <w:lang w:val="en-US" w:bidi="fa-IR"/>
        </w:rPr>
        <w:t>عرفان و تصوف اسلامی_ایرانی</w:t>
      </w:r>
      <w:r w:rsidRPr="00547272">
        <w:rPr>
          <w:rFonts w:ascii="Calibri" w:eastAsia="Times New Roman" w:hAnsi="Calibri" w:cs="B Nazanin" w:hint="cs"/>
          <w:sz w:val="20"/>
          <w:szCs w:val="20"/>
          <w:rtl/>
          <w:lang w:val="en-US" w:bidi="fa-IR"/>
        </w:rPr>
        <w:t xml:space="preserve">                 </w:t>
      </w:r>
      <w:r w:rsidRPr="00547272">
        <w:rPr>
          <w:rFonts w:ascii="Calibri" w:eastAsia="Times New Roman" w:hAnsi="Calibri" w:cs="B Nazanin" w:hint="cs"/>
          <w:b/>
          <w:bCs/>
          <w:sz w:val="20"/>
          <w:szCs w:val="20"/>
          <w:rtl/>
          <w:lang w:val="en-US" w:bidi="fa-IR"/>
        </w:rPr>
        <w:t>زبان و ادبیات فارسی</w:t>
      </w:r>
    </w:p>
    <w:p w14:paraId="6BEFE018" w14:textId="77777777" w:rsidR="00547272" w:rsidRPr="00547272" w:rsidRDefault="00547272" w:rsidP="00547272">
      <w:pPr>
        <w:widowControl w:val="0"/>
        <w:tabs>
          <w:tab w:val="left" w:pos="283"/>
          <w:tab w:val="left" w:pos="567"/>
        </w:tabs>
        <w:bidi/>
        <w:spacing w:after="160" w:line="240" w:lineRule="auto"/>
        <w:rPr>
          <w:rFonts w:ascii="Calibri" w:eastAsia="Times New Roman" w:hAnsi="Calibri" w:cs="B Nazanin"/>
          <w:b/>
          <w:bCs/>
          <w:sz w:val="24"/>
          <w:szCs w:val="24"/>
          <w:rtl/>
          <w:lang w:val="en-US" w:bidi="fa-IR"/>
        </w:rPr>
      </w:pPr>
      <w:r w:rsidRPr="00547272">
        <w:rPr>
          <w:rFonts w:ascii="Calibri" w:eastAsia="Times New Roman" w:hAnsi="Calibri" w:cs="B Nazanin"/>
          <w:b/>
          <w:bCs/>
          <w:noProof/>
          <w:sz w:val="24"/>
          <w:szCs w:val="24"/>
          <w:rtl/>
          <w:lang w:val="en-US" w:bidi="fa-IR"/>
        </w:rPr>
        <mc:AlternateContent>
          <mc:Choice Requires="wps">
            <w:drawing>
              <wp:anchor distT="0" distB="0" distL="114300" distR="114300" simplePos="0" relativeHeight="251666432" behindDoc="0" locked="0" layoutInCell="1" allowOverlap="1" wp14:anchorId="69F091A7" wp14:editId="4D1093E0">
                <wp:simplePos x="0" y="0"/>
                <wp:positionH relativeFrom="column">
                  <wp:posOffset>1887779</wp:posOffset>
                </wp:positionH>
                <wp:positionV relativeFrom="paragraph">
                  <wp:posOffset>129133</wp:posOffset>
                </wp:positionV>
                <wp:extent cx="2154804" cy="24406"/>
                <wp:effectExtent l="0" t="0" r="36195" b="33020"/>
                <wp:wrapNone/>
                <wp:docPr id="9" name="Straight Connector 9"/>
                <wp:cNvGraphicFramePr/>
                <a:graphic xmlns:a="http://schemas.openxmlformats.org/drawingml/2006/main">
                  <a:graphicData uri="http://schemas.microsoft.com/office/word/2010/wordprocessingShape">
                    <wps:wsp>
                      <wps:cNvCnPr/>
                      <wps:spPr>
                        <a:xfrm>
                          <a:off x="0" y="0"/>
                          <a:ext cx="2154804" cy="24406"/>
                        </a:xfrm>
                        <a:prstGeom prst="line">
                          <a:avLst/>
                        </a:prstGeom>
                        <a:noFill/>
                        <a:ln w="63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584AF66D" id="Straight Connector 9" o:spid="_x0000_s1026" style="position:absolute;left:0;text-align:lef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8.65pt,10.15pt" to="318.3pt,1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" strokecolor="windowText" strokeweight=".5pt">
                <v:stroke joinstyle="miter"/>
              </v:line>
            </w:pict>
          </mc:Fallback>
        </mc:AlternateContent>
      </w:r>
    </w:p>
    <w:p w14:paraId="3D68ABCB" w14:textId="5365B098" w:rsidR="00547272" w:rsidRPr="00CE5340" w:rsidRDefault="00547272" w:rsidP="00547272">
      <w:pPr>
        <w:widowControl w:val="0"/>
        <w:tabs>
          <w:tab w:val="left" w:pos="283"/>
          <w:tab w:val="left" w:pos="567"/>
        </w:tabs>
        <w:bidi/>
        <w:spacing w:after="160" w:line="240" w:lineRule="auto"/>
        <w:jc w:val="center"/>
        <w:rPr>
          <w:rFonts w:ascii="Calibri" w:eastAsia="Times New Roman" w:hAnsi="Calibri" w:cs="B Nazanin"/>
          <w:b/>
          <w:bCs/>
          <w:sz w:val="28"/>
          <w:szCs w:val="28"/>
          <w:rtl/>
          <w:lang w:val="en-US" w:bidi="fa-IR"/>
        </w:rPr>
      </w:pPr>
      <w:r w:rsidRPr="00547272">
        <w:rPr>
          <w:rFonts w:ascii="Calibri" w:eastAsia="Times New Roman" w:hAnsi="Calibri" w:cs="B Nazanin" w:hint="cs"/>
          <w:b/>
          <w:bCs/>
          <w:rtl/>
          <w:lang w:val="en-US" w:bidi="fa-IR"/>
        </w:rPr>
        <w:t>عرفان و تصوف اسلامی_ایرانی؛ نقطه</w:t>
      </w:r>
      <w:r w:rsidRPr="00547272">
        <w:rPr>
          <w:rFonts w:ascii="Calibri" w:eastAsia="Times New Roman" w:hAnsi="Calibri" w:cs="B Nazanin"/>
          <w:b/>
          <w:bCs/>
          <w:rtl/>
          <w:lang w:val="en-US" w:bidi="fa-IR"/>
        </w:rPr>
        <w:softHyphen/>
      </w:r>
      <w:r w:rsidRPr="00547272">
        <w:rPr>
          <w:rFonts w:ascii="Calibri" w:eastAsia="Times New Roman" w:hAnsi="Calibri" w:cs="B Nazanin" w:hint="cs"/>
          <w:b/>
          <w:bCs/>
          <w:rtl/>
          <w:lang w:val="en-US" w:bidi="fa-IR"/>
        </w:rPr>
        <w:t>ی تلاقی هر سه مؤلّفه</w:t>
      </w:r>
      <w:r w:rsidRPr="00547272">
        <w:rPr>
          <w:rFonts w:ascii="Calibri" w:eastAsia="Times New Roman" w:hAnsi="Calibri" w:cs="B Nazanin"/>
          <w:b/>
          <w:bCs/>
          <w:rtl/>
          <w:lang w:val="en-US" w:bidi="fa-IR"/>
        </w:rPr>
        <w:softHyphen/>
      </w:r>
      <w:r w:rsidRPr="00547272">
        <w:rPr>
          <w:rFonts w:ascii="Calibri" w:eastAsia="Times New Roman" w:hAnsi="Calibri" w:cs="B Nazanin" w:hint="cs"/>
          <w:b/>
          <w:bCs/>
          <w:rtl/>
          <w:lang w:val="en-US" w:bidi="fa-IR"/>
        </w:rPr>
        <w:t>ی حیاتی هویت فرهنگی ایرانیان</w:t>
      </w:r>
    </w:p>
    <w:p w14:paraId="7F34A549" w14:textId="21B5E997"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5ACF1A4C" w14:textId="5630CAA5"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28DB1181" w14:textId="773B5B79"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3B313A73" w14:textId="6A9C339A"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05749562" w14:textId="64937C6F"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09199222" w14:textId="3507D3BB"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08527B50" w14:textId="5F515F63"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4FC54310" w14:textId="5DAA9E71"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758D48E3" w14:textId="483225A0"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46DA3A06" w14:textId="3CF0DC49"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7F3FA9C4" w14:textId="4860CED2"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44EB29A0" w14:textId="0CA8C914" w:rsid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4236B199" w14:textId="77777777" w:rsidR="00547272" w:rsidRPr="00547272" w:rsidRDefault="00547272" w:rsidP="00547272">
      <w:pPr>
        <w:widowControl w:val="0"/>
        <w:tabs>
          <w:tab w:val="left" w:pos="283"/>
          <w:tab w:val="left" w:pos="567"/>
        </w:tabs>
        <w:bidi/>
        <w:spacing w:after="160" w:line="240" w:lineRule="auto"/>
        <w:jc w:val="center"/>
        <w:rPr>
          <w:rFonts w:ascii="Calibri" w:eastAsia="Times New Roman" w:hAnsi="Calibri" w:cs="B Nazanin"/>
          <w:b/>
          <w:bCs/>
          <w:sz w:val="24"/>
          <w:szCs w:val="24"/>
          <w:rtl/>
          <w:lang w:val="en-US" w:bidi="fa-IR"/>
        </w:rPr>
      </w:pPr>
    </w:p>
    <w:p w14:paraId="7393719F"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b/>
          <w:bCs/>
          <w:sz w:val="24"/>
          <w:szCs w:val="24"/>
          <w:rtl/>
          <w:lang w:val="en-US" w:bidi="fa-IR"/>
        </w:rPr>
      </w:pPr>
      <w:r w:rsidRPr="00547272">
        <w:rPr>
          <w:rFonts w:ascii="Calibri" w:eastAsia="Times New Roman" w:hAnsi="Calibri" w:cs="B Nazanin" w:hint="cs"/>
          <w:b/>
          <w:bCs/>
          <w:sz w:val="24"/>
          <w:szCs w:val="24"/>
          <w:rtl/>
          <w:lang w:val="en-US" w:bidi="fa-IR"/>
        </w:rPr>
        <w:lastRenderedPageBreak/>
        <w:t>منابع</w:t>
      </w:r>
    </w:p>
    <w:p w14:paraId="7A7AC9A8"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احمدی، حمید. (1384). دین و ملیت در هویت ایرانی، مجله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دانشکده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حقوق و علوم سیاسی، شماره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67، ص27-36</w:t>
      </w:r>
    </w:p>
    <w:p w14:paraId="53973D9F" w14:textId="03F7428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احمدی، علی. (1380</w:t>
      </w:r>
      <w:r w:rsidR="008B0810">
        <w:rPr>
          <w:rFonts w:ascii="Calibri" w:eastAsia="Times New Roman" w:hAnsi="Calibri" w:cs="B Nazanin" w:hint="cs"/>
          <w:rtl/>
          <w:lang w:val="en-US" w:bidi="fa-IR"/>
        </w:rPr>
        <w:t xml:space="preserve">). </w:t>
      </w:r>
      <w:r w:rsidRPr="00547272">
        <w:rPr>
          <w:rFonts w:ascii="Calibri" w:eastAsia="Times New Roman" w:hAnsi="Calibri" w:cs="B Nazanin" w:hint="cs"/>
          <w:rtl/>
          <w:lang w:val="en-US" w:bidi="fa-IR"/>
        </w:rPr>
        <w:t>هویت فرهنگی ملت</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ها، نگاه حوزه، شماره 73 و 74 ص86-91</w:t>
      </w:r>
    </w:p>
    <w:p w14:paraId="6C23E5E2"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رحمتی، انشاءالله. (1396). جایگاه معنویت شیعی در گفت و گوی اسلام و مسیحیت در اندیشه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هانری کربن، فصلنامه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پژوهشهای فلسفی کلامی، سال نوزدهم، شماره اول، ص53- 78</w:t>
      </w:r>
    </w:p>
    <w:p w14:paraId="3837093C"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رهبری، مهدی. (1380). بحران هویت فرهنگی در ایران معاصر، 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پژوهش، شماره ی 22 و 23، ص53-84</w:t>
      </w:r>
    </w:p>
    <w:p w14:paraId="326A1FA2"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زرین کوب، عبدالحسین. (1350). ادبیات عرفانی ایران و ارزش انسانی آن، دانشکده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ادبیات و علوم انسانی دانشگاه تهران، سال هجدهم، شماره 3، ص 100-112</w:t>
      </w:r>
    </w:p>
    <w:p w14:paraId="2C4C65B7" w14:textId="3FBFE97E"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ستاری، جلال. (1370)</w:t>
      </w:r>
      <w:r w:rsidR="008B0810">
        <w:rPr>
          <w:rFonts w:ascii="Calibri" w:eastAsia="Times New Roman" w:hAnsi="Calibri" w:cs="B Nazanin" w:hint="cs"/>
          <w:rtl/>
          <w:lang w:val="en-US" w:bidi="fa-IR"/>
        </w:rPr>
        <w:t>.</w:t>
      </w:r>
      <w:r w:rsidRPr="00547272">
        <w:rPr>
          <w:rFonts w:ascii="Calibri" w:eastAsia="Times New Roman" w:hAnsi="Calibri" w:cs="B Nazanin" w:hint="cs"/>
          <w:rtl/>
          <w:lang w:val="en-US" w:bidi="fa-IR"/>
        </w:rPr>
        <w:t xml:space="preserve"> هویت ملی و هویت فرهنگی، فصل</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تئاتر، ص13-46</w:t>
      </w:r>
    </w:p>
    <w:p w14:paraId="09E6EB7C"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شهدادی، هرمز. (1351). تاملی در باب هویت فرهنگی، فصل 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فرهنگ و زندگی، شماره 9، ص27 -41</w:t>
      </w:r>
    </w:p>
    <w:p w14:paraId="7AE4AAE4"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گل</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محمدی، احمد. (1380). جهانی شدن و بحران هویت، فصل</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مطالعات ملی، ص14-46</w:t>
      </w:r>
    </w:p>
    <w:p w14:paraId="317CEB88" w14:textId="406D664F"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نراقی، احسان. (1354)</w:t>
      </w:r>
      <w:r w:rsidR="008B0810">
        <w:rPr>
          <w:rFonts w:ascii="Calibri" w:eastAsia="Times New Roman" w:hAnsi="Calibri" w:cs="B Nazanin" w:hint="cs"/>
          <w:rtl/>
          <w:lang w:val="en-US" w:bidi="fa-IR"/>
        </w:rPr>
        <w:t>.</w:t>
      </w:r>
      <w:r w:rsidRPr="00547272">
        <w:rPr>
          <w:rFonts w:ascii="Calibri" w:eastAsia="Times New Roman" w:hAnsi="Calibri" w:cs="B Nazanin" w:hint="cs"/>
          <w:rtl/>
          <w:lang w:val="en-US" w:bidi="fa-IR"/>
        </w:rPr>
        <w:t xml:space="preserve"> هویت فرهنگی ایران و جهان معاصر، فصل 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فرهنگ و زندگی، شماره 19 و 20، ص267-277</w:t>
      </w:r>
    </w:p>
    <w:p w14:paraId="2064A03E"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نصر اصفهانی، محمد رضا و حاتمی، حافظ. (1388). رمز و رمزگرایی با تکیه بر ادبیات منظوم عرفانی، فصل</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ادبیات عرفانی و اسطوره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شناختی، شماره 16، ص 165- 196</w:t>
      </w:r>
    </w:p>
    <w:p w14:paraId="4F642A36"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نظری، علی</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اشرف. (1391). هویت فرهنگی ایران در فرآیند جهانی شدن: ظرفیتها و چشم</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اندازها. فصلنامه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مهندسی فرهنگی، سال ششم، شماره</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ی 66، ص63-86</w:t>
      </w:r>
    </w:p>
    <w:p w14:paraId="50B44297" w14:textId="74DFD4EA"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نیازمند، رضا. ( 1383). شیعه در تاریخ ایران؛ شیعه چه می</w:t>
      </w:r>
      <w:r w:rsidRPr="00547272">
        <w:rPr>
          <w:rFonts w:ascii="Calibri" w:eastAsia="Times New Roman" w:hAnsi="Calibri" w:cs="B Nazanin"/>
          <w:rtl/>
          <w:lang w:val="en-US" w:bidi="fa-IR"/>
        </w:rPr>
        <w:softHyphen/>
      </w:r>
      <w:r w:rsidRPr="00547272">
        <w:rPr>
          <w:rFonts w:ascii="Calibri" w:eastAsia="Times New Roman" w:hAnsi="Calibri" w:cs="B Nazanin" w:hint="cs"/>
          <w:rtl/>
          <w:lang w:val="en-US" w:bidi="fa-IR"/>
        </w:rPr>
        <w:t>گوید و چه می</w:t>
      </w:r>
      <w:r w:rsidRPr="00547272">
        <w:rPr>
          <w:rFonts w:ascii="Calibri" w:eastAsia="Times New Roman" w:hAnsi="Calibri" w:cs="B Nazanin"/>
          <w:rtl/>
          <w:lang w:val="en-US" w:bidi="fa-IR"/>
        </w:rPr>
        <w:softHyphen/>
      </w:r>
      <w:r w:rsidR="008B0810">
        <w:rPr>
          <w:rFonts w:ascii="Calibri" w:eastAsia="Times New Roman" w:hAnsi="Calibri" w:cs="B Nazanin" w:hint="cs"/>
          <w:rtl/>
          <w:lang w:val="en-US" w:bidi="fa-IR"/>
        </w:rPr>
        <w:t>خواهد؟،</w:t>
      </w:r>
      <w:r w:rsidRPr="00547272">
        <w:rPr>
          <w:rFonts w:ascii="Calibri" w:eastAsia="Times New Roman" w:hAnsi="Calibri" w:cs="B Nazanin" w:hint="cs"/>
          <w:rtl/>
          <w:lang w:val="en-US" w:bidi="fa-IR"/>
        </w:rPr>
        <w:t xml:space="preserve"> تهران: حکایت قلم نوین</w:t>
      </w:r>
    </w:p>
    <w:p w14:paraId="2E6B870E" w14:textId="77777777" w:rsidR="00547272" w:rsidRPr="00547272" w:rsidRDefault="00547272" w:rsidP="00547272">
      <w:pPr>
        <w:widowControl w:val="0"/>
        <w:tabs>
          <w:tab w:val="left" w:pos="283"/>
          <w:tab w:val="left" w:pos="567"/>
        </w:tabs>
        <w:bidi/>
        <w:spacing w:after="160" w:line="240" w:lineRule="auto"/>
        <w:jc w:val="both"/>
        <w:rPr>
          <w:rFonts w:ascii="Calibri" w:eastAsia="Times New Roman" w:hAnsi="Calibri" w:cs="B Nazanin"/>
          <w:rtl/>
          <w:lang w:val="en-US" w:bidi="fa-IR"/>
        </w:rPr>
      </w:pPr>
      <w:r w:rsidRPr="00547272">
        <w:rPr>
          <w:rFonts w:ascii="Calibri" w:eastAsia="Times New Roman" w:hAnsi="Calibri" w:cs="B Nazanin" w:hint="cs"/>
          <w:rtl/>
          <w:lang w:val="en-US" w:bidi="fa-IR"/>
        </w:rPr>
        <w:t>نیری، محمد یوسف. (1395). نرگس عاشقان؛ تحلیل ساده و بنیادی مبانی محوری عرفان اسلامی، شیراز: دانشگاه شیراز</w:t>
      </w:r>
    </w:p>
    <w:p w14:paraId="6AC24612" w14:textId="77777777" w:rsidR="00547272" w:rsidRPr="008922F7" w:rsidRDefault="00547272" w:rsidP="00547272">
      <w:pPr>
        <w:bidi/>
        <w:spacing w:line="240" w:lineRule="auto"/>
        <w:jc w:val="both"/>
        <w:rPr>
          <w:rFonts w:ascii="Calibri" w:eastAsia="Calibri" w:hAnsi="Calibri" w:cs="B Nazanin"/>
          <w:sz w:val="24"/>
          <w:szCs w:val="24"/>
        </w:rPr>
      </w:pPr>
    </w:p>
    <w:p w14:paraId="3A86CFF4" w14:textId="77777777" w:rsidR="00D5625B" w:rsidRPr="008922F7" w:rsidRDefault="00D5625B">
      <w:pPr>
        <w:bidi/>
        <w:spacing w:line="240" w:lineRule="auto"/>
        <w:jc w:val="both"/>
        <w:rPr>
          <w:rFonts w:ascii="Calibri" w:eastAsia="Calibri" w:hAnsi="Calibri" w:cs="B Nazanin"/>
          <w:sz w:val="24"/>
          <w:szCs w:val="24"/>
        </w:rPr>
      </w:pPr>
    </w:p>
    <w:p w14:paraId="7DC9A0DE" w14:textId="77777777" w:rsidR="00D5625B" w:rsidRPr="008922F7" w:rsidRDefault="00D5625B">
      <w:pPr>
        <w:widowControl w:val="0"/>
        <w:bidi/>
        <w:spacing w:line="240" w:lineRule="auto"/>
        <w:jc w:val="both"/>
        <w:rPr>
          <w:rFonts w:ascii="Times New Roman" w:eastAsia="Times New Roman" w:hAnsi="Times New Roman" w:cs="B Nazanin"/>
          <w:sz w:val="24"/>
          <w:szCs w:val="24"/>
        </w:rPr>
      </w:pPr>
    </w:p>
    <w:p w14:paraId="3B2D545E"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550A6D65" w14:textId="77777777" w:rsidR="00D5625B" w:rsidRDefault="00D5625B">
      <w:pPr>
        <w:widowControl w:val="0"/>
        <w:bidi/>
        <w:spacing w:line="240" w:lineRule="auto"/>
        <w:jc w:val="both"/>
        <w:rPr>
          <w:rFonts w:ascii="Times New Roman" w:eastAsia="Times New Roman" w:hAnsi="Times New Roman" w:cs="Times New Roman"/>
          <w:sz w:val="24"/>
          <w:szCs w:val="24"/>
        </w:rPr>
      </w:pPr>
    </w:p>
    <w:p w14:paraId="0C138DF7" w14:textId="77777777" w:rsidR="00D5625B" w:rsidRDefault="00D5625B">
      <w:pPr>
        <w:widowControl w:val="0"/>
        <w:bidi/>
        <w:spacing w:line="240" w:lineRule="auto"/>
        <w:jc w:val="both"/>
        <w:rPr>
          <w:rFonts w:ascii="Times New Roman" w:eastAsia="Times New Roman" w:hAnsi="Times New Roman" w:cs="Times New Roman"/>
          <w:sz w:val="24"/>
          <w:szCs w:val="24"/>
          <w:lang w:bidi="fa-IR"/>
        </w:rPr>
      </w:pPr>
    </w:p>
    <w:p w14:paraId="653A0123" w14:textId="486A2861" w:rsidR="00CE5340" w:rsidRDefault="00FA2181" w:rsidP="00CE5340">
      <w:pPr>
        <w:widowControl w:val="0"/>
        <w:bidi/>
        <w:spacing w:line="240" w:lineRule="auto"/>
        <w:jc w:val="both"/>
        <w:rPr>
          <w:rFonts w:ascii="Times New Roman" w:eastAsia="Times New Roman" w:hAnsi="Times New Roman" w:cs="Times New Roman"/>
          <w:sz w:val="28"/>
          <w:szCs w:val="28"/>
        </w:rPr>
      </w:pPr>
      <w:r>
        <w:rPr>
          <w:rFonts w:ascii="Times New Roman" w:eastAsia="Times New Roman" w:hAnsi="Times New Roman" w:cs="Times New Roman"/>
          <w:b/>
          <w:noProof/>
          <w:sz w:val="24"/>
          <w:szCs w:val="24"/>
          <w:lang w:val="en-US" w:bidi="fa-IR"/>
        </w:rPr>
        <w:lastRenderedPageBreak/>
        <w:drawing>
          <wp:anchor distT="0" distB="0" distL="114300" distR="114300" simplePos="0" relativeHeight="251659264" behindDoc="0" locked="0" layoutInCell="1" hidden="0" allowOverlap="1" wp14:anchorId="7CBB4B9A" wp14:editId="66E7D2BC">
            <wp:simplePos x="0" y="0"/>
            <wp:positionH relativeFrom="page">
              <wp:align>left</wp:align>
            </wp:positionH>
            <wp:positionV relativeFrom="page">
              <wp:align>bottom</wp:align>
            </wp:positionV>
            <wp:extent cx="7791450" cy="1336675"/>
            <wp:effectExtent l="0" t="0" r="0" b="0"/>
            <wp:wrapTopAndBottom distT="0" dist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1450" cy="1336675"/>
                    </a:xfrm>
                    <a:prstGeom prst="rect">
                      <a:avLst/>
                    </a:prstGeom>
                    <a:ln/>
                  </pic:spPr>
                </pic:pic>
              </a:graphicData>
            </a:graphic>
          </wp:anchor>
        </w:drawing>
      </w:r>
    </w:p>
    <w:p w14:paraId="31D0F3DA" w14:textId="77777777" w:rsidR="00D5625B" w:rsidRPr="00CE5340" w:rsidRDefault="00D5625B">
      <w:pPr>
        <w:spacing w:after="200"/>
        <w:jc w:val="center"/>
        <w:rPr>
          <w:rFonts w:ascii="Calibri" w:eastAsia="Calibri" w:hAnsi="Calibri" w:cs="Calibri"/>
          <w:sz w:val="24"/>
          <w:szCs w:val="24"/>
          <w:lang w:val="en-US"/>
        </w:rPr>
      </w:pPr>
    </w:p>
    <w:tbl>
      <w:tblPr>
        <w:tblStyle w:val="a1"/>
        <w:tblW w:w="9286" w:type="dxa"/>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43"/>
        <w:gridCol w:w="4643"/>
      </w:tblGrid>
      <w:tr w:rsidR="00D5625B" w14:paraId="3235403C" w14:textId="77777777">
        <w:trPr>
          <w:trHeight w:val="892"/>
          <w:jc w:val="right"/>
        </w:trPr>
        <w:tc>
          <w:tcPr>
            <w:tcW w:w="4643" w:type="dxa"/>
            <w:tcBorders>
              <w:top w:val="nil"/>
              <w:left w:val="nil"/>
              <w:bottom w:val="nil"/>
              <w:right w:val="nil"/>
            </w:tcBorders>
          </w:tcPr>
          <w:p w14:paraId="19BF4FF1" w14:textId="1E25D3C5" w:rsidR="00E74B7C" w:rsidRDefault="00E74B7C" w:rsidP="00E74B7C">
            <w:pPr>
              <w:spacing w:after="200"/>
              <w:jc w:val="center"/>
              <w:rPr>
                <w:rFonts w:asciiTheme="majorBidi" w:eastAsia="Calibri" w:hAnsiTheme="majorBidi" w:cstheme="majorBidi"/>
                <w:b/>
              </w:rPr>
            </w:pPr>
            <w:r>
              <w:rPr>
                <w:rFonts w:asciiTheme="majorBidi" w:eastAsia="Calibri" w:hAnsiTheme="majorBidi" w:cstheme="majorBidi"/>
                <w:b/>
              </w:rPr>
              <w:t>First</w:t>
            </w:r>
            <w:r w:rsidRPr="008922F7">
              <w:rPr>
                <w:rFonts w:asciiTheme="majorBidi" w:eastAsia="Calibri" w:hAnsiTheme="majorBidi" w:cstheme="majorBidi"/>
                <w:b/>
              </w:rPr>
              <w:t xml:space="preserve"> Author</w:t>
            </w:r>
            <w:r>
              <w:rPr>
                <w:rFonts w:asciiTheme="majorBidi" w:eastAsia="Calibri" w:hAnsiTheme="majorBidi" w:cstheme="majorBidi"/>
                <w:b/>
              </w:rPr>
              <w:t xml:space="preserve">: </w:t>
            </w:r>
            <w:proofErr w:type="spellStart"/>
            <w:r>
              <w:rPr>
                <w:rFonts w:asciiTheme="majorBidi" w:eastAsia="Calibri" w:hAnsiTheme="majorBidi" w:cstheme="majorBidi"/>
                <w:b/>
              </w:rPr>
              <w:t>Fatemeh</w:t>
            </w:r>
            <w:proofErr w:type="spellEnd"/>
            <w:r>
              <w:rPr>
                <w:rFonts w:asciiTheme="majorBidi" w:eastAsia="Calibri" w:hAnsiTheme="majorBidi" w:cstheme="majorBidi"/>
                <w:b/>
              </w:rPr>
              <w:t xml:space="preserve"> </w:t>
            </w:r>
            <w:proofErr w:type="spellStart"/>
            <w:r>
              <w:rPr>
                <w:rFonts w:asciiTheme="majorBidi" w:eastAsia="Calibri" w:hAnsiTheme="majorBidi" w:cstheme="majorBidi"/>
                <w:b/>
              </w:rPr>
              <w:t>toobaie</w:t>
            </w:r>
            <w:proofErr w:type="spellEnd"/>
            <w:r w:rsidR="00FA2181" w:rsidRPr="008922F7">
              <w:rPr>
                <w:rFonts w:asciiTheme="majorBidi" w:eastAsia="Calibri" w:hAnsiTheme="majorBidi" w:cstheme="majorBidi"/>
                <w:vertAlign w:val="superscript"/>
              </w:rPr>
              <w:footnoteReference w:id="1"/>
            </w:r>
          </w:p>
          <w:p w14:paraId="01D1DC73" w14:textId="7FCEEF33" w:rsidR="00E74B7C" w:rsidRPr="008B0810" w:rsidRDefault="008B0810" w:rsidP="008B0810">
            <w:pPr>
              <w:spacing w:after="200"/>
              <w:jc w:val="center"/>
              <w:rPr>
                <w:rFonts w:asciiTheme="majorBidi" w:eastAsia="Calibri" w:hAnsiTheme="majorBidi" w:cstheme="majorBidi"/>
                <w:b/>
                <w:i/>
                <w:iCs/>
              </w:rPr>
            </w:pPr>
            <w:proofErr w:type="spellStart"/>
            <w:r w:rsidRPr="008B0810">
              <w:rPr>
                <w:rFonts w:asciiTheme="majorBidi" w:eastAsia="Calibri" w:hAnsiTheme="majorBidi" w:cstheme="majorBidi"/>
                <w:b/>
                <w:i/>
                <w:iCs/>
              </w:rPr>
              <w:t>p.h.d</w:t>
            </w:r>
            <w:proofErr w:type="spellEnd"/>
            <w:r w:rsidRPr="008B0810">
              <w:rPr>
                <w:rFonts w:asciiTheme="majorBidi" w:eastAsia="Calibri" w:hAnsiTheme="majorBidi" w:cstheme="majorBidi"/>
                <w:b/>
                <w:i/>
                <w:iCs/>
              </w:rPr>
              <w:t>. student of Persian Language and Literature</w:t>
            </w:r>
            <w:r>
              <w:rPr>
                <w:rFonts w:asciiTheme="majorBidi" w:eastAsia="Calibri" w:hAnsiTheme="majorBidi" w:cstheme="majorBidi"/>
                <w:b/>
                <w:i/>
                <w:iCs/>
              </w:rPr>
              <w:t>, Shiraz University</w:t>
            </w:r>
          </w:p>
          <w:p w14:paraId="13335C7E" w14:textId="0D9D04D2" w:rsidR="00E74B7C" w:rsidRDefault="00E74B7C" w:rsidP="00E74B7C">
            <w:pPr>
              <w:spacing w:after="200"/>
              <w:jc w:val="center"/>
              <w:rPr>
                <w:rFonts w:asciiTheme="majorBidi" w:eastAsia="Calibri" w:hAnsiTheme="majorBidi" w:cstheme="majorBidi"/>
                <w:color w:val="FF0000"/>
                <w:sz w:val="16"/>
                <w:szCs w:val="16"/>
              </w:rPr>
            </w:pPr>
            <w:r>
              <w:rPr>
                <w:rFonts w:asciiTheme="majorBidi" w:eastAsia="Calibri" w:hAnsiTheme="majorBidi" w:cstheme="majorBidi"/>
              </w:rPr>
              <w:t>Email:</w:t>
            </w:r>
            <w:r w:rsidRPr="00E74B7C">
              <w:rPr>
                <w:rFonts w:asciiTheme="majorBidi" w:eastAsia="Calibri" w:hAnsiTheme="majorBidi" w:cstheme="majorBidi"/>
              </w:rPr>
              <w:t>toobaieshima@yahoo.com</w:t>
            </w:r>
            <w:r w:rsidRPr="008922F7">
              <w:rPr>
                <w:rFonts w:asciiTheme="majorBidi" w:eastAsia="Calibri" w:hAnsiTheme="majorBidi" w:cstheme="majorBidi"/>
                <w:color w:val="FF0000"/>
                <w:sz w:val="16"/>
                <w:szCs w:val="16"/>
              </w:rPr>
              <w:t xml:space="preserve"> </w:t>
            </w:r>
          </w:p>
          <w:p w14:paraId="6A60C037" w14:textId="79B63EF3" w:rsidR="00E74B7C" w:rsidRPr="008922F7" w:rsidRDefault="00E74B7C" w:rsidP="00E74B7C">
            <w:pPr>
              <w:spacing w:after="200"/>
              <w:jc w:val="center"/>
              <w:rPr>
                <w:rFonts w:asciiTheme="majorBidi" w:eastAsia="Calibri" w:hAnsiTheme="majorBidi" w:cstheme="majorBidi"/>
              </w:rPr>
            </w:pPr>
          </w:p>
        </w:tc>
        <w:tc>
          <w:tcPr>
            <w:tcW w:w="4643" w:type="dxa"/>
            <w:tcBorders>
              <w:top w:val="nil"/>
              <w:left w:val="nil"/>
              <w:bottom w:val="nil"/>
              <w:right w:val="nil"/>
            </w:tcBorders>
          </w:tcPr>
          <w:p w14:paraId="442AA381" w14:textId="580A3605" w:rsidR="00E74B7C" w:rsidRDefault="00E74B7C" w:rsidP="00E74B7C">
            <w:pPr>
              <w:spacing w:after="200"/>
              <w:jc w:val="center"/>
              <w:rPr>
                <w:rFonts w:asciiTheme="majorBidi" w:eastAsia="Calibri" w:hAnsiTheme="majorBidi" w:cstheme="majorBidi"/>
                <w:color w:val="FF0000"/>
                <w:sz w:val="16"/>
                <w:szCs w:val="16"/>
              </w:rPr>
            </w:pPr>
            <w:r>
              <w:rPr>
                <w:rFonts w:asciiTheme="majorBidi" w:eastAsia="Calibri" w:hAnsiTheme="majorBidi" w:cstheme="majorBidi"/>
                <w:b/>
              </w:rPr>
              <w:t xml:space="preserve">Second </w:t>
            </w:r>
            <w:r w:rsidR="00FA2181" w:rsidRPr="008922F7">
              <w:rPr>
                <w:rFonts w:asciiTheme="majorBidi" w:eastAsia="Calibri" w:hAnsiTheme="majorBidi" w:cstheme="majorBidi"/>
                <w:b/>
              </w:rPr>
              <w:t>Author</w:t>
            </w:r>
            <w:r>
              <w:rPr>
                <w:rFonts w:asciiTheme="majorBidi" w:eastAsia="Calibri" w:hAnsiTheme="majorBidi" w:cstheme="majorBidi"/>
                <w:b/>
              </w:rPr>
              <w:t>:</w:t>
            </w:r>
            <w:r w:rsidR="00754E3E">
              <w:rPr>
                <w:rFonts w:asciiTheme="majorBidi" w:eastAsia="Calibri" w:hAnsiTheme="majorBidi" w:cstheme="majorBidi"/>
                <w:b/>
              </w:rPr>
              <w:t xml:space="preserve"> </w:t>
            </w:r>
            <w:r>
              <w:rPr>
                <w:rFonts w:asciiTheme="majorBidi" w:eastAsia="Calibri" w:hAnsiTheme="majorBidi" w:cstheme="majorBidi"/>
                <w:b/>
              </w:rPr>
              <w:t xml:space="preserve">Ehsan </w:t>
            </w:r>
            <w:proofErr w:type="spellStart"/>
            <w:r>
              <w:rPr>
                <w:rFonts w:asciiTheme="majorBidi" w:eastAsia="Calibri" w:hAnsiTheme="majorBidi" w:cstheme="majorBidi"/>
                <w:b/>
              </w:rPr>
              <w:t>H</w:t>
            </w:r>
            <w:r w:rsidRPr="00E74B7C">
              <w:rPr>
                <w:rFonts w:asciiTheme="majorBidi" w:eastAsia="Calibri" w:hAnsiTheme="majorBidi" w:cstheme="majorBidi"/>
                <w:b/>
              </w:rPr>
              <w:t>amidizade</w:t>
            </w:r>
            <w:proofErr w:type="spellEnd"/>
          </w:p>
          <w:p w14:paraId="1CBAE742" w14:textId="477F8AD6" w:rsidR="00D5625B" w:rsidRPr="008922F7" w:rsidRDefault="00E74B7C" w:rsidP="00E74B7C">
            <w:pPr>
              <w:spacing w:after="200"/>
              <w:jc w:val="center"/>
              <w:rPr>
                <w:rFonts w:asciiTheme="majorBidi" w:eastAsia="Calibri" w:hAnsiTheme="majorBidi" w:cstheme="majorBidi"/>
              </w:rPr>
            </w:pPr>
            <w:r>
              <w:rPr>
                <w:rFonts w:asciiTheme="majorBidi" w:eastAsia="Calibri" w:hAnsiTheme="majorBidi" w:cstheme="majorBidi"/>
                <w:b/>
                <w:i/>
              </w:rPr>
              <w:t>Assistant Professor of Sociology, Shiraz University</w:t>
            </w:r>
            <w:r w:rsidRPr="008922F7">
              <w:rPr>
                <w:rFonts w:asciiTheme="majorBidi" w:eastAsia="Calibri" w:hAnsiTheme="majorBidi" w:cstheme="majorBidi"/>
                <w:b/>
                <w:i/>
              </w:rPr>
              <w:t xml:space="preserve"> </w:t>
            </w:r>
          </w:p>
          <w:p w14:paraId="49468A52" w14:textId="2A3986E6" w:rsidR="00D5625B" w:rsidRPr="008922F7" w:rsidRDefault="00FA2181" w:rsidP="00E74B7C">
            <w:pPr>
              <w:spacing w:after="200"/>
              <w:jc w:val="center"/>
              <w:rPr>
                <w:rFonts w:asciiTheme="majorBidi" w:eastAsia="Calibri" w:hAnsiTheme="majorBidi" w:cstheme="majorBidi"/>
                <w:color w:val="FF0000"/>
                <w:sz w:val="16"/>
                <w:szCs w:val="16"/>
              </w:rPr>
            </w:pPr>
            <w:r w:rsidRPr="008922F7">
              <w:rPr>
                <w:rFonts w:asciiTheme="majorBidi" w:eastAsia="Calibri" w:hAnsiTheme="majorBidi" w:cstheme="majorBidi"/>
              </w:rPr>
              <w:t>Email</w:t>
            </w:r>
            <w:r w:rsidR="00E74B7C">
              <w:rPr>
                <w:rFonts w:asciiTheme="majorBidi" w:eastAsia="Calibri" w:hAnsiTheme="majorBidi" w:cstheme="majorBidi"/>
              </w:rPr>
              <w:t>: ehamidi@shirazu.ac.ir</w:t>
            </w:r>
          </w:p>
        </w:tc>
      </w:tr>
      <w:tr w:rsidR="00D5625B" w14:paraId="71D9D125" w14:textId="77777777">
        <w:trPr>
          <w:jc w:val="right"/>
        </w:trPr>
        <w:tc>
          <w:tcPr>
            <w:tcW w:w="9286" w:type="dxa"/>
            <w:gridSpan w:val="2"/>
            <w:tcBorders>
              <w:top w:val="nil"/>
              <w:left w:val="nil"/>
              <w:bottom w:val="nil"/>
              <w:right w:val="nil"/>
            </w:tcBorders>
          </w:tcPr>
          <w:p w14:paraId="2A614D28" w14:textId="416BCEF7" w:rsidR="00D5625B" w:rsidRPr="008922F7" w:rsidRDefault="00D5625B">
            <w:pPr>
              <w:spacing w:after="200"/>
              <w:jc w:val="center"/>
              <w:rPr>
                <w:rFonts w:asciiTheme="majorBidi" w:eastAsia="Calibri" w:hAnsiTheme="majorBidi" w:cstheme="majorBidi"/>
              </w:rPr>
            </w:pPr>
          </w:p>
        </w:tc>
      </w:tr>
    </w:tbl>
    <w:p w14:paraId="4C395B92" w14:textId="77777777" w:rsidR="00D5625B" w:rsidRDefault="00D5625B">
      <w:pPr>
        <w:spacing w:after="200"/>
        <w:jc w:val="center"/>
        <w:rPr>
          <w:rFonts w:ascii="Calibri" w:eastAsia="Calibri" w:hAnsi="Calibri" w:cs="Calibri"/>
        </w:rPr>
      </w:pPr>
    </w:p>
    <w:p w14:paraId="4F7AD5DE" w14:textId="546ABDB2" w:rsidR="00D5625B" w:rsidRPr="00754E3E" w:rsidRDefault="00754E3E" w:rsidP="00754E3E">
      <w:pPr>
        <w:pStyle w:val="Heading2"/>
        <w:keepLines w:val="0"/>
        <w:widowControl w:val="0"/>
        <w:numPr>
          <w:ilvl w:val="1"/>
          <w:numId w:val="1"/>
        </w:numPr>
        <w:spacing w:before="120" w:after="60" w:line="240" w:lineRule="auto"/>
        <w:ind w:right="567"/>
        <w:jc w:val="center"/>
        <w:rPr>
          <w:rFonts w:asciiTheme="majorBidi" w:hAnsiTheme="majorBidi" w:cstheme="majorBidi"/>
          <w:b/>
          <w:bCs/>
          <w:sz w:val="24"/>
          <w:szCs w:val="24"/>
        </w:rPr>
      </w:pPr>
      <w:r w:rsidRPr="00754E3E">
        <w:rPr>
          <w:rFonts w:asciiTheme="majorBidi" w:hAnsiTheme="majorBidi" w:cstheme="majorBidi"/>
          <w:b/>
          <w:bCs/>
          <w:sz w:val="24"/>
          <w:szCs w:val="24"/>
        </w:rPr>
        <w:t>Islamic-Iranian mysticism and its relationship with the cultural identity of Iranians</w:t>
      </w:r>
    </w:p>
    <w:p w14:paraId="366B79B8" w14:textId="77777777" w:rsidR="00D5625B" w:rsidRPr="008922F7" w:rsidRDefault="00FA2181">
      <w:pPr>
        <w:pStyle w:val="Heading2"/>
        <w:keepLines w:val="0"/>
        <w:widowControl w:val="0"/>
        <w:numPr>
          <w:ilvl w:val="1"/>
          <w:numId w:val="1"/>
        </w:numPr>
        <w:spacing w:before="120" w:after="60" w:line="240" w:lineRule="auto"/>
        <w:ind w:left="567" w:right="567"/>
        <w:rPr>
          <w:rFonts w:asciiTheme="majorBidi" w:hAnsiTheme="majorBidi" w:cstheme="majorBidi"/>
        </w:rPr>
      </w:pPr>
      <w:r w:rsidRPr="008922F7">
        <w:rPr>
          <w:rFonts w:asciiTheme="majorBidi" w:eastAsia="Times New Roman" w:hAnsiTheme="majorBidi" w:cstheme="majorBidi"/>
          <w:b/>
          <w:sz w:val="20"/>
          <w:szCs w:val="20"/>
        </w:rPr>
        <w:t>Abstract</w:t>
      </w:r>
    </w:p>
    <w:p w14:paraId="06A3239F" w14:textId="5B942CB5" w:rsidR="00754E3E" w:rsidRPr="00754E3E" w:rsidRDefault="00754E3E" w:rsidP="00754E3E">
      <w:pPr>
        <w:spacing w:after="200"/>
        <w:ind w:left="567" w:right="567"/>
        <w:jc w:val="both"/>
        <w:rPr>
          <w:rFonts w:asciiTheme="majorBidi" w:eastAsia="Calibri" w:hAnsiTheme="majorBidi" w:cstheme="majorBidi" w:hint="cs"/>
          <w:sz w:val="20"/>
          <w:szCs w:val="20"/>
          <w:rtl/>
        </w:rPr>
      </w:pPr>
      <w:r w:rsidRPr="00754E3E">
        <w:rPr>
          <w:rFonts w:asciiTheme="majorBidi" w:eastAsia="Calibri" w:hAnsiTheme="majorBidi" w:cstheme="majorBidi"/>
          <w:sz w:val="20"/>
          <w:szCs w:val="20"/>
        </w:rPr>
        <w:t xml:space="preserve">Cultural identity is a reality that is present in the depth of a nation's soul and it is so stable as if it has become the nature of people. On the one hand, what has been important in the stability of the cultural identity of Iranians throughout history is the written historical past that the great men of Persian literature have left in their works. On the other hand, Shiism as a special form of religiosity that has been compatible with the spirit of truth-seeking and chivalry of Iranians is considered a vital indicator for Iranians' cultural identity. Islamic and Iranian mysticism is a special form of religiosity and mysticism that is specific to Iranians and is linked to Persian literature and Shiite religion </w:t>
      </w:r>
      <w:r w:rsidRPr="00754E3E">
        <w:rPr>
          <w:rFonts w:asciiTheme="majorBidi" w:eastAsia="Calibri" w:hAnsiTheme="majorBidi" w:cstheme="majorBidi"/>
          <w:sz w:val="20"/>
          <w:szCs w:val="20"/>
        </w:rPr>
        <w:t>a</w:t>
      </w:r>
      <w:r w:rsidRPr="00754E3E">
        <w:rPr>
          <w:rFonts w:asciiTheme="majorBidi" w:eastAsia="Calibri" w:hAnsiTheme="majorBidi" w:cstheme="majorBidi"/>
          <w:sz w:val="20"/>
          <w:szCs w:val="20"/>
        </w:rPr>
        <w:t xml:space="preserve">nd because of the symbolic presence of mythological and cultural elements of ancient Iran, it has taken a unique form </w:t>
      </w:r>
      <w:r w:rsidRPr="00754E3E">
        <w:rPr>
          <w:rFonts w:asciiTheme="majorBidi" w:eastAsia="Calibri" w:hAnsiTheme="majorBidi" w:cstheme="majorBidi"/>
          <w:sz w:val="20"/>
          <w:szCs w:val="20"/>
        </w:rPr>
        <w:t>a</w:t>
      </w:r>
      <w:r w:rsidRPr="00754E3E">
        <w:rPr>
          <w:rFonts w:asciiTheme="majorBidi" w:eastAsia="Calibri" w:hAnsiTheme="majorBidi" w:cstheme="majorBidi"/>
          <w:sz w:val="20"/>
          <w:szCs w:val="20"/>
        </w:rPr>
        <w:t xml:space="preserve">nd it follows a different path from the Sufism of Iraq and other Islamic lands </w:t>
      </w:r>
      <w:r w:rsidRPr="00754E3E">
        <w:rPr>
          <w:rFonts w:asciiTheme="majorBidi" w:eastAsia="Calibri" w:hAnsiTheme="majorBidi" w:cstheme="majorBidi"/>
          <w:sz w:val="20"/>
          <w:szCs w:val="20"/>
        </w:rPr>
        <w:t>a</w:t>
      </w:r>
      <w:r w:rsidRPr="00754E3E">
        <w:rPr>
          <w:rFonts w:asciiTheme="majorBidi" w:eastAsia="Calibri" w:hAnsiTheme="majorBidi" w:cstheme="majorBidi"/>
          <w:sz w:val="20"/>
          <w:szCs w:val="20"/>
        </w:rPr>
        <w:t>nd therefore, it can be one of the important indicators in defining the cultural identity of Iranians and help to preserve it.</w:t>
      </w:r>
    </w:p>
    <w:p w14:paraId="4DB4A7EE" w14:textId="3F8EA16B" w:rsidR="00D5625B" w:rsidRPr="00FA2181" w:rsidRDefault="00FA2181" w:rsidP="00754E3E">
      <w:pPr>
        <w:pStyle w:val="Heading2"/>
        <w:keepLines w:val="0"/>
        <w:widowControl w:val="0"/>
        <w:numPr>
          <w:ilvl w:val="1"/>
          <w:numId w:val="1"/>
        </w:numPr>
        <w:spacing w:before="120" w:after="60" w:line="240" w:lineRule="auto"/>
        <w:ind w:right="567"/>
        <w:rPr>
          <w:sz w:val="28"/>
          <w:szCs w:val="28"/>
        </w:rPr>
      </w:pPr>
      <w:r>
        <w:rPr>
          <w:rFonts w:ascii="Times New Roman" w:eastAsia="Times New Roman" w:hAnsi="Times New Roman" w:cs="Times New Roman"/>
          <w:b/>
          <w:sz w:val="20"/>
          <w:szCs w:val="20"/>
        </w:rPr>
        <w:t>Keywords</w:t>
      </w:r>
      <w:r>
        <w:rPr>
          <w:rFonts w:ascii="Times New Roman" w:eastAsia="Times New Roman" w:hAnsi="Times New Roman" w:cs="Times New Roman"/>
          <w:sz w:val="20"/>
          <w:szCs w:val="20"/>
        </w:rPr>
        <w:t>:</w:t>
      </w:r>
      <w:r w:rsidR="00754E3E" w:rsidRPr="00754E3E">
        <w:rPr>
          <w:sz w:val="36"/>
          <w:szCs w:val="36"/>
        </w:rPr>
        <w:t xml:space="preserve"> </w:t>
      </w:r>
      <w:r w:rsidR="00754E3E" w:rsidRPr="00754E3E">
        <w:rPr>
          <w:rFonts w:ascii="Times New Roman" w:eastAsia="Times New Roman" w:hAnsi="Times New Roman" w:cs="Times New Roman"/>
          <w:sz w:val="20"/>
          <w:szCs w:val="20"/>
        </w:rPr>
        <w:t>Cultural identity, Islamic-Iranian mysticism, Persian language and literature, Shiism, historical past in the form of symbols and myths.</w:t>
      </w:r>
      <w:r w:rsidRPr="00754E3E">
        <w:rPr>
          <w:rFonts w:ascii="Times New Roman" w:eastAsia="Times New Roman" w:hAnsi="Times New Roman" w:cs="Times New Roman"/>
          <w:sz w:val="20"/>
          <w:szCs w:val="20"/>
        </w:rPr>
        <w:t xml:space="preserve"> </w:t>
      </w:r>
      <w:r>
        <w:rPr>
          <w:noProof/>
          <w:lang w:val="en-US" w:bidi="fa-IR"/>
        </w:rPr>
        <w:drawing>
          <wp:anchor distT="0" distB="0" distL="114300" distR="114300" simplePos="0" relativeHeight="251662336" behindDoc="0" locked="0" layoutInCell="1" hidden="0" allowOverlap="1" wp14:anchorId="17B11D5A" wp14:editId="00BFBB59">
            <wp:simplePos x="0" y="0"/>
            <wp:positionH relativeFrom="margin">
              <wp:posOffset>-914399</wp:posOffset>
            </wp:positionH>
            <wp:positionV relativeFrom="margin">
              <wp:posOffset>6118907</wp:posOffset>
            </wp:positionV>
            <wp:extent cx="7792060" cy="1337099"/>
            <wp:effectExtent l="0" t="0" r="0" b="0"/>
            <wp:wrapTopAndBottom distT="0" dist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7792060" cy="1337099"/>
                    </a:xfrm>
                    <a:prstGeom prst="rect">
                      <a:avLst/>
                    </a:prstGeom>
                    <a:ln/>
                  </pic:spPr>
                </pic:pic>
              </a:graphicData>
            </a:graphic>
          </wp:anchor>
        </w:drawing>
      </w:r>
    </w:p>
    <w:sectPr w:rsidR="00D5625B" w:rsidRPr="00FA2181" w:rsidSect="00FA2181">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0" w:footer="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8103F" w14:textId="77777777" w:rsidR="009E3027" w:rsidRDefault="009E3027">
      <w:pPr>
        <w:spacing w:line="240" w:lineRule="auto"/>
      </w:pPr>
      <w:r>
        <w:separator/>
      </w:r>
    </w:p>
  </w:endnote>
  <w:endnote w:type="continuationSeparator" w:id="0">
    <w:p w14:paraId="12113924" w14:textId="77777777" w:rsidR="009E3027" w:rsidRDefault="009E302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charset w:val="00"/>
    <w:family w:val="swiss"/>
    <w:pitch w:val="variable"/>
    <w:sig w:usb0="E10002FF" w:usb1="4000ACFF" w:usb2="00000009" w:usb3="00000000" w:csb0="0000019F" w:csb1="00000000"/>
  </w:font>
  <w:font w:name="B Nazanin">
    <w:charset w:val="B2"/>
    <w:family w:val="auto"/>
    <w:pitch w:val="variable"/>
    <w:sig w:usb0="00002001" w:usb1="80000000" w:usb2="00000008" w:usb3="00000000" w:csb0="00000040" w:csb1="00000000"/>
  </w:font>
  <w:font w:name="Cambria">
    <w:charset w:val="00"/>
    <w:family w:val="roman"/>
    <w:pitch w:val="variable"/>
    <w:sig w:usb0="E00002FF" w:usb1="400004FF" w:usb2="00000000" w:usb3="00000000" w:csb0="0000019F" w:csb1="00000000"/>
  </w:font>
  <w:font w:name="Tahoma">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44FAAC" w14:textId="77777777" w:rsidR="006A0A6D" w:rsidRDefault="006A0A6D">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F21374" w14:textId="77777777" w:rsidR="006A0A6D" w:rsidRDefault="006A0A6D">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EAB320" w14:textId="77777777" w:rsidR="006A0A6D" w:rsidRDefault="006A0A6D">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81CB554" w14:textId="77777777" w:rsidR="009E3027" w:rsidRDefault="009E3027">
      <w:pPr>
        <w:spacing w:line="240" w:lineRule="auto"/>
      </w:pPr>
      <w:r>
        <w:separator/>
      </w:r>
    </w:p>
  </w:footnote>
  <w:footnote w:type="continuationSeparator" w:id="0">
    <w:p w14:paraId="480040E7" w14:textId="77777777" w:rsidR="009E3027" w:rsidRDefault="009E3027">
      <w:pPr>
        <w:spacing w:line="240" w:lineRule="auto"/>
      </w:pPr>
      <w:r>
        <w:continuationSeparator/>
      </w:r>
    </w:p>
  </w:footnote>
  <w:footnote w:id="1">
    <w:p w14:paraId="23846A7C" w14:textId="77777777" w:rsidR="00D5625B" w:rsidRDefault="00FA2181">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1-Corresponding Author</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901C3" w14:textId="0955628F" w:rsidR="006A0A6D" w:rsidRDefault="009E3027">
    <w:pPr>
      <w:pStyle w:val="Header"/>
    </w:pPr>
    <w:r>
      <w:rPr>
        <w:noProof/>
      </w:rPr>
      <w:pict w14:anchorId="2BB2C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1" o:spid="_x0000_s2058" type="#_x0000_t75" style="position:absolute;margin-left:0;margin-top:0;width:466.85pt;height:430.9pt;z-index:-251657216;mso-position-horizontal:center;mso-position-horizontal-relative:margin;mso-position-vertical:center;mso-position-vertical-relative:margin" o:allowincell="f">
          <v:imagedata r:id="rId1" o:title="Header-5Artboard-3"/>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8A70B1" w14:textId="042606C1" w:rsidR="00D5625B" w:rsidRDefault="009E3027">
    <w:r>
      <w:rPr>
        <w:noProof/>
      </w:rPr>
      <w:pict w14:anchorId="41DDD1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2" o:spid="_x0000_s2059" type="#_x0000_t75" style="position:absolute;margin-left:0;margin-top:0;width:466.85pt;height:430.9pt;z-index:-251656192;mso-position-horizontal:center;mso-position-horizontal-relative:margin;mso-position-vertical:center;mso-position-vertical-relative:margin" o:allowincell="f">
          <v:imagedata r:id="rId1" o:title="Header-5Artboard-3"/>
          <w10:wrap anchorx="margin" anchory="margin"/>
        </v:shape>
      </w:pict>
    </w:r>
    <w:r w:rsidR="00FA2181">
      <w:ptab w:relativeTo="margin" w:alignment="center" w:leader="none"/>
    </w:r>
    <w:r w:rsidR="00FA2181">
      <w:rPr>
        <w:noProof/>
        <w:lang w:val="en-US" w:bidi="fa-IR"/>
      </w:rPr>
      <w:drawing>
        <wp:anchor distT="0" distB="0" distL="114300" distR="114300" simplePos="0" relativeHeight="251656704" behindDoc="0" locked="0" layoutInCell="1" hidden="0" allowOverlap="1" wp14:anchorId="30079BC0" wp14:editId="1F6CA40E">
          <wp:simplePos x="0" y="0"/>
          <wp:positionH relativeFrom="page">
            <wp:align>left</wp:align>
          </wp:positionH>
          <wp:positionV relativeFrom="page">
            <wp:align>top</wp:align>
          </wp:positionV>
          <wp:extent cx="7786116" cy="2423371"/>
          <wp:effectExtent l="0" t="0" r="5715" b="0"/>
          <wp:wrapTopAndBottom distT="0" dist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7786116" cy="2423371"/>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23641A" w14:textId="2D1ACFCB" w:rsidR="00D5625B" w:rsidRDefault="009E3027">
    <w:r>
      <w:rPr>
        <w:noProof/>
      </w:rPr>
      <w:pict w14:anchorId="78A266F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60782390" o:spid="_x0000_s2057" type="#_x0000_t75" style="position:absolute;margin-left:0;margin-top:0;width:466.85pt;height:430.9pt;z-index:-251658240;mso-position-horizontal:center;mso-position-horizontal-relative:margin;mso-position-vertical:center;mso-position-vertical-relative:margin" o:allowincell="f">
          <v:imagedata r:id="rId1" o:title="Header-5Artboard-3"/>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C7924FE"/>
    <w:multiLevelType w:val="multilevel"/>
    <w:tmpl w:val="CF12A3AC"/>
    <w:lvl w:ilvl="0">
      <w:start w:val="1"/>
      <w:numFmt w:val="decimal"/>
      <w:lvlText w:val="%1-"/>
      <w:lvlJc w:val="left"/>
      <w:pPr>
        <w:ind w:left="397" w:hanging="397"/>
      </w:pPr>
      <w:rPr>
        <w:rFonts w:ascii="Times New Roman" w:eastAsia="Times New Roman" w:hAnsi="Times New Roman" w:cs="Times New Roman"/>
        <w:b/>
        <w:i w:val="0"/>
        <w:smallCaps w:val="0"/>
        <w:strike w:val="0"/>
        <w:color w:val="000000"/>
        <w:sz w:val="22"/>
        <w:szCs w:val="22"/>
        <w:u w:val="none"/>
        <w:vertAlign w:val="baseline"/>
      </w:rPr>
    </w:lvl>
    <w:lvl w:ilvl="1">
      <w:start w:val="1"/>
      <w:numFmt w:val="decimal"/>
      <w:lvlText w:val="%1-%2-"/>
      <w:lvlJc w:val="left"/>
      <w:pPr>
        <w:ind w:left="511" w:hanging="511"/>
      </w:pPr>
      <w:rPr>
        <w:rFonts w:ascii="Times New Roman" w:eastAsia="Times New Roman" w:hAnsi="Times New Roman" w:cs="Times New Roman"/>
        <w:b/>
        <w:i w:val="0"/>
        <w:smallCaps w:val="0"/>
        <w:strike w:val="0"/>
        <w:color w:val="000000"/>
        <w:sz w:val="20"/>
        <w:szCs w:val="20"/>
        <w:u w:val="none"/>
        <w:vertAlign w:val="baseline"/>
      </w:rPr>
    </w:lvl>
    <w:lvl w:ilvl="2">
      <w:start w:val="1"/>
      <w:numFmt w:val="decimal"/>
      <w:lvlText w:val="%1-%2-%3"/>
      <w:lvlJc w:val="left"/>
      <w:pPr>
        <w:ind w:left="624" w:hanging="340"/>
      </w:pPr>
      <w:rPr>
        <w:vertAlign w:val="baseline"/>
      </w:rPr>
    </w:lvl>
    <w:lvl w:ilvl="3">
      <w:start w:val="1"/>
      <w:numFmt w:val="decimal"/>
      <w:lvlText w:val="%1-%2-%3-%4"/>
      <w:lvlJc w:val="left"/>
      <w:pPr>
        <w:ind w:left="2521" w:hanging="708"/>
      </w:pPr>
      <w:rPr>
        <w:vertAlign w:val="baseline"/>
      </w:rPr>
    </w:lvl>
    <w:lvl w:ilvl="4">
      <w:start w:val="1"/>
      <w:numFmt w:val="decimal"/>
      <w:lvlText w:val="%1-%2-%3-%4-%5"/>
      <w:lvlJc w:val="left"/>
      <w:pPr>
        <w:ind w:left="3229" w:hanging="708"/>
      </w:pPr>
      <w:rPr>
        <w:vertAlign w:val="baseline"/>
      </w:rPr>
    </w:lvl>
    <w:lvl w:ilvl="5">
      <w:start w:val="1"/>
      <w:numFmt w:val="decimal"/>
      <w:lvlText w:val="%1-%2-%3-%4-%5-%6"/>
      <w:lvlJc w:val="left"/>
      <w:pPr>
        <w:ind w:left="3937" w:hanging="708"/>
      </w:pPr>
      <w:rPr>
        <w:vertAlign w:val="baseline"/>
      </w:rPr>
    </w:lvl>
    <w:lvl w:ilvl="6">
      <w:start w:val="1"/>
      <w:numFmt w:val="decimal"/>
      <w:lvlText w:val="%1-%2-%3-%4-%5-%6-%7"/>
      <w:lvlJc w:val="left"/>
      <w:pPr>
        <w:ind w:left="4645" w:hanging="708"/>
      </w:pPr>
      <w:rPr>
        <w:vertAlign w:val="baseline"/>
      </w:rPr>
    </w:lvl>
    <w:lvl w:ilvl="7">
      <w:start w:val="1"/>
      <w:numFmt w:val="decimal"/>
      <w:lvlText w:val="%1-%2-%3-%4-%5-%6-%7-%8"/>
      <w:lvlJc w:val="left"/>
      <w:pPr>
        <w:ind w:left="5353" w:hanging="708"/>
      </w:pPr>
      <w:rPr>
        <w:vertAlign w:val="baseline"/>
      </w:rPr>
    </w:lvl>
    <w:lvl w:ilvl="8">
      <w:start w:val="1"/>
      <w:numFmt w:val="decimal"/>
      <w:lvlText w:val="%1-%2-%3-%4-%5-%6-%7-%8-%9"/>
      <w:lvlJc w:val="left"/>
      <w:pPr>
        <w:ind w:left="6061" w:hanging="707"/>
      </w:pPr>
      <w:rPr>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20"/>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625B"/>
    <w:rsid w:val="00307008"/>
    <w:rsid w:val="00547272"/>
    <w:rsid w:val="006A0A6D"/>
    <w:rsid w:val="00754E3E"/>
    <w:rsid w:val="00785A7F"/>
    <w:rsid w:val="008922F7"/>
    <w:rsid w:val="008B0810"/>
    <w:rsid w:val="009625D6"/>
    <w:rsid w:val="009E2251"/>
    <w:rsid w:val="009E3027"/>
    <w:rsid w:val="00A22CBA"/>
    <w:rsid w:val="00CE5340"/>
    <w:rsid w:val="00D5625B"/>
    <w:rsid w:val="00E74B7C"/>
    <w:rsid w:val="00FA2181"/>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5E64C75B"/>
  <w15:docId w15:val="{2123A6B8-D0D5-4EEF-A13C-336ECF62C8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paragraph" w:styleId="Header">
    <w:name w:val="header"/>
    <w:basedOn w:val="Normal"/>
    <w:link w:val="HeaderChar"/>
    <w:uiPriority w:val="99"/>
    <w:unhideWhenUsed/>
    <w:rsid w:val="00FA2181"/>
    <w:pPr>
      <w:tabs>
        <w:tab w:val="center" w:pos="4680"/>
        <w:tab w:val="right" w:pos="9360"/>
      </w:tabs>
      <w:spacing w:line="240" w:lineRule="auto"/>
    </w:pPr>
  </w:style>
  <w:style w:type="character" w:customStyle="1" w:styleId="HeaderChar">
    <w:name w:val="Header Char"/>
    <w:basedOn w:val="DefaultParagraphFont"/>
    <w:link w:val="Header"/>
    <w:uiPriority w:val="99"/>
    <w:rsid w:val="00FA2181"/>
  </w:style>
  <w:style w:type="paragraph" w:styleId="Footer">
    <w:name w:val="footer"/>
    <w:basedOn w:val="Normal"/>
    <w:link w:val="FooterChar"/>
    <w:uiPriority w:val="99"/>
    <w:unhideWhenUsed/>
    <w:rsid w:val="00FA2181"/>
    <w:pPr>
      <w:tabs>
        <w:tab w:val="center" w:pos="4680"/>
        <w:tab w:val="right" w:pos="9360"/>
      </w:tabs>
      <w:spacing w:line="240" w:lineRule="auto"/>
    </w:pPr>
  </w:style>
  <w:style w:type="character" w:customStyle="1" w:styleId="FooterChar">
    <w:name w:val="Footer Char"/>
    <w:basedOn w:val="DefaultParagraphFont"/>
    <w:link w:val="Footer"/>
    <w:uiPriority w:val="99"/>
    <w:rsid w:val="00FA2181"/>
  </w:style>
  <w:style w:type="character" w:styleId="CommentReference">
    <w:name w:val="annotation reference"/>
    <w:basedOn w:val="DefaultParagraphFont"/>
    <w:uiPriority w:val="99"/>
    <w:semiHidden/>
    <w:unhideWhenUsed/>
    <w:rsid w:val="00FA2181"/>
    <w:rPr>
      <w:sz w:val="16"/>
      <w:szCs w:val="16"/>
    </w:rPr>
  </w:style>
  <w:style w:type="paragraph" w:styleId="CommentText">
    <w:name w:val="annotation text"/>
    <w:basedOn w:val="Normal"/>
    <w:link w:val="CommentTextChar"/>
    <w:uiPriority w:val="99"/>
    <w:semiHidden/>
    <w:unhideWhenUsed/>
    <w:rsid w:val="00FA2181"/>
    <w:pPr>
      <w:spacing w:line="240" w:lineRule="auto"/>
    </w:pPr>
    <w:rPr>
      <w:sz w:val="20"/>
      <w:szCs w:val="20"/>
    </w:rPr>
  </w:style>
  <w:style w:type="character" w:customStyle="1" w:styleId="CommentTextChar">
    <w:name w:val="Comment Text Char"/>
    <w:basedOn w:val="DefaultParagraphFont"/>
    <w:link w:val="CommentText"/>
    <w:uiPriority w:val="99"/>
    <w:semiHidden/>
    <w:rsid w:val="00FA2181"/>
    <w:rPr>
      <w:sz w:val="20"/>
      <w:szCs w:val="20"/>
    </w:rPr>
  </w:style>
  <w:style w:type="paragraph" w:styleId="CommentSubject">
    <w:name w:val="annotation subject"/>
    <w:basedOn w:val="CommentText"/>
    <w:next w:val="CommentText"/>
    <w:link w:val="CommentSubjectChar"/>
    <w:uiPriority w:val="99"/>
    <w:semiHidden/>
    <w:unhideWhenUsed/>
    <w:rsid w:val="00FA2181"/>
    <w:rPr>
      <w:b/>
      <w:bCs/>
    </w:rPr>
  </w:style>
  <w:style w:type="character" w:customStyle="1" w:styleId="CommentSubjectChar">
    <w:name w:val="Comment Subject Char"/>
    <w:basedOn w:val="CommentTextChar"/>
    <w:link w:val="CommentSubject"/>
    <w:uiPriority w:val="99"/>
    <w:semiHidden/>
    <w:rsid w:val="00FA2181"/>
    <w:rPr>
      <w:b/>
      <w:bCs/>
      <w:sz w:val="20"/>
      <w:szCs w:val="20"/>
    </w:rPr>
  </w:style>
  <w:style w:type="numbering" w:customStyle="1" w:styleId="NoList1">
    <w:name w:val="No List1"/>
    <w:next w:val="NoList"/>
    <w:uiPriority w:val="99"/>
    <w:semiHidden/>
    <w:unhideWhenUsed/>
    <w:rsid w:val="00547272"/>
  </w:style>
  <w:style w:type="paragraph" w:styleId="NormalWeb">
    <w:name w:val="Normal (Web)"/>
    <w:basedOn w:val="Normal"/>
    <w:uiPriority w:val="99"/>
    <w:unhideWhenUsed/>
    <w:rsid w:val="00547272"/>
    <w:pPr>
      <w:spacing w:before="100" w:beforeAutospacing="1" w:after="100" w:afterAutospacing="1" w:line="240" w:lineRule="auto"/>
    </w:pPr>
    <w:rPr>
      <w:rFonts w:ascii="Times New Roman" w:eastAsia="Times New Roman" w:hAnsi="Times New Roman" w:cs="Times New Roman"/>
      <w:sz w:val="24"/>
      <w:szCs w:val="24"/>
      <w:lang w:val="en-US" w:bidi="fa-IR"/>
    </w:rPr>
  </w:style>
  <w:style w:type="character" w:styleId="Emphasis">
    <w:name w:val="Emphasis"/>
    <w:basedOn w:val="DefaultParagraphFont"/>
    <w:uiPriority w:val="20"/>
    <w:qFormat/>
    <w:rsid w:val="00547272"/>
    <w:rPr>
      <w:i/>
      <w:iCs/>
    </w:rPr>
  </w:style>
  <w:style w:type="character" w:styleId="Strong">
    <w:name w:val="Strong"/>
    <w:basedOn w:val="DefaultParagraphFont"/>
    <w:uiPriority w:val="22"/>
    <w:qFormat/>
    <w:rsid w:val="00547272"/>
    <w:rPr>
      <w:b/>
      <w:bCs/>
    </w:rPr>
  </w:style>
  <w:style w:type="character" w:styleId="Hyperlink">
    <w:name w:val="Hyperlink"/>
    <w:basedOn w:val="DefaultParagraphFont"/>
    <w:uiPriority w:val="99"/>
    <w:semiHidden/>
    <w:unhideWhenUsed/>
    <w:rsid w:val="00547272"/>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A9335B-3382-41D3-99DD-749E8F96DB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16</Pages>
  <Words>5498</Words>
  <Characters>31341</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asus</cp:lastModifiedBy>
  <cp:revision>4</cp:revision>
  <dcterms:created xsi:type="dcterms:W3CDTF">2023-01-11T08:39:00Z</dcterms:created>
  <dcterms:modified xsi:type="dcterms:W3CDTF">2023-01-21T10:30:00Z</dcterms:modified>
</cp:coreProperties>
</file>