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614AE" w14:textId="77777777" w:rsidR="00E11287" w:rsidRPr="00E563B0" w:rsidRDefault="00E11287" w:rsidP="00E11287">
      <w:pPr>
        <w:bidi/>
        <w:ind w:left="360" w:firstLine="255"/>
        <w:rPr>
          <w:rFonts w:cs="B Nazanin"/>
          <w:color w:val="000000" w:themeColor="text1"/>
          <w:sz w:val="24"/>
          <w:szCs w:val="24"/>
          <w:rtl/>
        </w:rPr>
      </w:pPr>
    </w:p>
    <w:p w14:paraId="79C407C3" w14:textId="77777777" w:rsidR="00E11287" w:rsidRPr="00D351DE" w:rsidRDefault="00E11287" w:rsidP="00E11287">
      <w:pPr>
        <w:bidi/>
        <w:ind w:left="360" w:firstLine="255"/>
        <w:jc w:val="center"/>
        <w:rPr>
          <w:rFonts w:cs="B Nazanin"/>
          <w:b/>
          <w:bCs/>
          <w:color w:val="000000" w:themeColor="text1"/>
          <w:sz w:val="24"/>
          <w:szCs w:val="24"/>
        </w:rPr>
      </w:pPr>
      <w:bookmarkStart w:id="0" w:name="_GoBack"/>
      <w:r w:rsidRPr="00D351DE">
        <w:rPr>
          <w:rFonts w:cs="B Nazanin" w:hint="cs"/>
          <w:b/>
          <w:bCs/>
          <w:color w:val="000000" w:themeColor="text1"/>
          <w:sz w:val="32"/>
          <w:szCs w:val="32"/>
          <w:rtl/>
        </w:rPr>
        <w:t>نقد و تحلیل رویکردهای نظری به هویت تاریخی و تمدنی ایرانیان</w:t>
      </w:r>
      <w:bookmarkEnd w:id="0"/>
    </w:p>
    <w:p w14:paraId="706AB8A7" w14:textId="77777777" w:rsidR="00E11287" w:rsidRPr="00E563B0" w:rsidRDefault="00E11287" w:rsidP="00E11287">
      <w:pPr>
        <w:bidi/>
        <w:ind w:left="360" w:firstLine="255"/>
        <w:jc w:val="center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493ABF66" w14:textId="77777777" w:rsidR="00E11287" w:rsidRPr="00AF50E1" w:rsidRDefault="00E11287" w:rsidP="00E11287">
      <w:pPr>
        <w:bidi/>
        <w:ind w:left="360" w:firstLine="255"/>
        <w:jc w:val="center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AF50E1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حلیمه جعفرپور نصیرمحله</w:t>
      </w:r>
    </w:p>
    <w:p w14:paraId="6DCD9913" w14:textId="77777777" w:rsidR="00E11287" w:rsidRPr="00AF50E1" w:rsidRDefault="00E11287" w:rsidP="00E11287">
      <w:pPr>
        <w:bidi/>
        <w:ind w:left="360" w:firstLine="255"/>
        <w:jc w:val="center"/>
        <w:rPr>
          <w:rFonts w:cs="B Nazanin"/>
          <w:color w:val="000000" w:themeColor="text1"/>
          <w:rtl/>
          <w:lang w:bidi="fa-IR"/>
        </w:rPr>
      </w:pPr>
      <w:r w:rsidRPr="00AF50E1">
        <w:rPr>
          <w:rFonts w:cs="B Nazanin" w:hint="cs"/>
          <w:color w:val="000000" w:themeColor="text1"/>
          <w:rtl/>
          <w:lang w:bidi="fa-IR"/>
        </w:rPr>
        <w:t>دانش آموخته دکتری تاریخ و تمدن ملل اسلامی- دانشگاه تهران</w:t>
      </w:r>
    </w:p>
    <w:p w14:paraId="037652C3" w14:textId="77777777" w:rsidR="00E11287" w:rsidRPr="00AF50E1" w:rsidRDefault="00E11287" w:rsidP="00E11287">
      <w:pPr>
        <w:bidi/>
        <w:ind w:left="360" w:firstLine="255"/>
        <w:jc w:val="center"/>
        <w:rPr>
          <w:rFonts w:asciiTheme="majorBidi" w:hAnsiTheme="majorBidi" w:cstheme="majorBidi"/>
          <w:color w:val="000000" w:themeColor="text1"/>
          <w:sz w:val="20"/>
          <w:szCs w:val="20"/>
          <w:lang w:bidi="fa-IR"/>
        </w:rPr>
      </w:pPr>
      <w:hyperlink r:id="rId8" w:history="1">
        <w:r w:rsidRPr="00AF50E1">
          <w:rPr>
            <w:rStyle w:val="Hyperlink"/>
            <w:rFonts w:asciiTheme="majorBidi" w:hAnsiTheme="majorBidi" w:cstheme="majorBidi"/>
            <w:color w:val="000000" w:themeColor="text1"/>
            <w:sz w:val="20"/>
            <w:szCs w:val="20"/>
            <w:lang w:bidi="fa-IR"/>
          </w:rPr>
          <w:t>Jafarpoor.h@gmail.com</w:t>
        </w:r>
      </w:hyperlink>
    </w:p>
    <w:p w14:paraId="6D51A2D5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lang w:bidi="fa-IR"/>
        </w:rPr>
      </w:pPr>
    </w:p>
    <w:p w14:paraId="6FE0B4B8" w14:textId="77777777" w:rsidR="00E11287" w:rsidRPr="00AF50E1" w:rsidRDefault="00E11287" w:rsidP="00E11287">
      <w:pPr>
        <w:bidi/>
        <w:ind w:firstLine="360"/>
        <w:rPr>
          <w:rFonts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AF50E1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چکیده:</w:t>
      </w:r>
    </w:p>
    <w:p w14:paraId="1A81F40D" w14:textId="77777777" w:rsidR="00E11287" w:rsidRPr="00E563B0" w:rsidRDefault="00E11287" w:rsidP="00E11287">
      <w:pPr>
        <w:bidi/>
        <w:ind w:left="360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50446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بـحث هو</w:t>
      </w:r>
      <w:r w:rsidRPr="0050446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504467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ت</w:t>
      </w:r>
      <w:r w:rsidRPr="0050446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از مـهم‌تر</w:t>
      </w:r>
      <w:r w:rsidRPr="0050446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504467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ن</w:t>
      </w:r>
      <w:r w:rsidRPr="0050446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مـسائل مـطرح در گرا</w:t>
      </w:r>
      <w:r w:rsidRPr="0050446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504467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شها</w:t>
      </w:r>
      <w:r w:rsidRPr="0050446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50446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سـ</w:t>
      </w:r>
      <w:r w:rsidRPr="0050446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504467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ا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سی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50446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اجتماع</w:t>
      </w:r>
      <w:r w:rsidRPr="00504467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ایران معاصر </w:t>
      </w:r>
      <w:r w:rsidRPr="00504467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بوده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که در چند دوره متمایز تاریخی مانند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دوران پ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ش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از اسلام، سده‌ها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م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انه‌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اسلام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تا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عصر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صفو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ه،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و سده های نوزدهم و بیستم میلادی قابل بررسی است. 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تصویر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هویت ایرانی </w:t>
      </w:r>
      <w:r w:rsidRPr="00E563B0">
        <w:rPr>
          <w:rFonts w:cs="B Nazanin"/>
          <w:color w:val="000000" w:themeColor="text1"/>
          <w:sz w:val="24"/>
          <w:szCs w:val="24"/>
          <w:rtl/>
        </w:rPr>
        <w:t>بـه عنوان جامعه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ای </w:t>
      </w:r>
      <w:r w:rsidRPr="00E563B0">
        <w:rPr>
          <w:rFonts w:cs="B Nazanin"/>
          <w:color w:val="000000" w:themeColor="text1"/>
          <w:sz w:val="24"/>
          <w:szCs w:val="24"/>
          <w:rtl/>
        </w:rPr>
        <w:t>دارای سرزمین،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</w:rPr>
        <w:t>تاریخ،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</w:rPr>
        <w:t>فرهنگ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و </w:t>
      </w:r>
      <w:r w:rsidRPr="00E563B0">
        <w:rPr>
          <w:rFonts w:cs="B Nazanin"/>
          <w:color w:val="000000" w:themeColor="text1"/>
          <w:sz w:val="24"/>
          <w:szCs w:val="24"/>
          <w:rtl/>
        </w:rPr>
        <w:t>میراث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سیاسی خاص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در بسیاری از متون دوره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اسلا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می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اعم از آثار نـویسندگان عـرب و ایـرانی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بازتاب یافته و در 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سنت‌ه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ا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باورها، هنر و ادبیات ایرانیان نمود پیدا کرده است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. </w:t>
      </w:r>
      <w:r w:rsidRPr="00E563B0">
        <w:rPr>
          <w:rFonts w:cs="B Nazanin"/>
          <w:color w:val="000000" w:themeColor="text1"/>
          <w:sz w:val="24"/>
          <w:szCs w:val="24"/>
          <w:rtl/>
        </w:rPr>
        <w:t>در این میان،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مسأله هویت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تاریخی </w:t>
      </w:r>
      <w:r w:rsidRPr="00E563B0">
        <w:rPr>
          <w:rFonts w:cs="B Nazanin"/>
          <w:color w:val="000000" w:themeColor="text1"/>
          <w:sz w:val="24"/>
          <w:szCs w:val="24"/>
          <w:rtl/>
        </w:rPr>
        <w:t>ایران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یان از دیدگاه محققان پست مدرن رد شده است. مقاله حاضر کوشیده است رویکردهای ایران شناسان معاصر را درباره هویت تاریخی و تمدنی ایرانیان تحلیل و بررسی نماید و جایگاه تاریخی </w:t>
      </w:r>
      <w:r w:rsidRPr="00E563B0">
        <w:rPr>
          <w:rFonts w:cs="B Nazanin"/>
          <w:color w:val="000000" w:themeColor="text1"/>
          <w:sz w:val="24"/>
          <w:szCs w:val="24"/>
          <w:rtl/>
        </w:rPr>
        <w:t>هویت ملی ایرا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نی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و مولفه‌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های هویتی را در این رویکردها مشخص کند. نتایج پژوهش نشان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دهد که رویکردهای نژادی، یک جانبه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گرایانه، انحطاط، پیوستگی و تداوم، و نیز پراکندگی و گسست در بین محققین تاریخ ایران وجود دارد که با اتکا بر عناصری چون نژاد، زبان، حکومت، تجربه مشترک تاریخی و... تبیین شده است. </w:t>
      </w:r>
    </w:p>
    <w:p w14:paraId="067C5E48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واژه‌</w:t>
      </w:r>
      <w:r w:rsidRPr="00BA664C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های کلیدی: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هویت ایرانی، رویکرد، تاریخ ایران، فرهنگ و تمدن ایران، پست مد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رنیسم</w:t>
      </w:r>
    </w:p>
    <w:p w14:paraId="6C39B58A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7CF6509C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107F7D04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05EBBE2D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585E59A6" w14:textId="754C76EA" w:rsidR="00E11287" w:rsidRDefault="00E11287" w:rsidP="00E11287">
      <w:pPr>
        <w:bidi/>
        <w:rPr>
          <w:rFonts w:cs="B Nazanin"/>
          <w:color w:val="000000" w:themeColor="text1"/>
          <w:sz w:val="24"/>
          <w:szCs w:val="24"/>
          <w:lang w:bidi="fa-IR"/>
        </w:rPr>
      </w:pPr>
    </w:p>
    <w:p w14:paraId="117AD510" w14:textId="77777777" w:rsidR="00E11287" w:rsidRPr="00E563B0" w:rsidRDefault="00E11287" w:rsidP="00E11287">
      <w:pPr>
        <w:bidi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36A21118" w14:textId="77777777" w:rsidR="00E11287" w:rsidRPr="00E563B0" w:rsidRDefault="00E11287" w:rsidP="00E11287">
      <w:pPr>
        <w:bidi/>
        <w:ind w:firstLine="255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02768CC1" w14:textId="77777777" w:rsidR="00E11287" w:rsidRPr="00A7193E" w:rsidRDefault="00E11287" w:rsidP="00E11287">
      <w:pPr>
        <w:pStyle w:val="ListParagraph"/>
        <w:numPr>
          <w:ilvl w:val="0"/>
          <w:numId w:val="4"/>
        </w:numPr>
        <w:tabs>
          <w:tab w:val="right" w:pos="615"/>
        </w:tabs>
        <w:spacing w:after="0"/>
        <w:rPr>
          <w:rFonts w:cs="B Nazanin"/>
          <w:b/>
          <w:bCs/>
          <w:color w:val="000000" w:themeColor="text1"/>
          <w:szCs w:val="24"/>
        </w:rPr>
      </w:pPr>
      <w:r w:rsidRPr="00A7193E">
        <w:rPr>
          <w:rFonts w:cs="B Nazanin" w:hint="cs"/>
          <w:b/>
          <w:bCs/>
          <w:color w:val="000000" w:themeColor="text1"/>
          <w:szCs w:val="24"/>
          <w:rtl/>
        </w:rPr>
        <w:lastRenderedPageBreak/>
        <w:t>مقدمه</w:t>
      </w:r>
    </w:p>
    <w:p w14:paraId="19028316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هو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ت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ران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را می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توان احساس جمعی تمامی ایرانیان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متعلق به سرزم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ن‌ها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تار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یخی ایران دانست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که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ز 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ک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تجربه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تار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 w:hint="eastAsia"/>
          <w:color w:val="000000" w:themeColor="text1"/>
          <w:sz w:val="24"/>
          <w:szCs w:val="24"/>
          <w:rtl/>
        </w:rPr>
        <w:t>خ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ی مشترک، زبان، دین و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سن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ت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های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فرهنگ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مشترک 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برخوردار اند.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شه</w:t>
      </w:r>
      <w:r w:rsidRPr="00E563B0"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های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هویت را باید در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اسطوره‌ها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جستجو کرد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که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نیاکان ما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از هزاران سال پ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خلق کردن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 و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داستان‌ها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حماس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درباره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شاهان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و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پهلوانان را به عنوان یک پشتوانه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فکر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معنو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رومند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جهت تقویت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همبستگ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مل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 به کار گرفتند. 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پس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از فتح 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ران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 دست اعرابِ مسلمان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، نظام سیاسی ایران از هم فرو پاشید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. اما اند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شه</w:t>
      </w:r>
      <w:r w:rsidRPr="00E563B0">
        <w:rPr>
          <w:rFonts w:ascii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کپارچگ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ران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با ترجم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 خدای‌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نامه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 زبان عرب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فارس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دَر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باق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ماند و در قرن چهارم هجر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با سروده شدن شاهنامه شکل نها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افت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پس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از فردوس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هو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یّ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نه در بستر حکومت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کپارچه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به‌لحاظ 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بلکه در بستر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فرهنگ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ادب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هنر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استمرار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افت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.</w:t>
      </w:r>
    </w:p>
    <w:p w14:paraId="106B949A" w14:textId="77777777" w:rsidR="00E11287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هویت ایرانی از زمانی به یک مسئله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برا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محققان تاریخ ایران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بدل شد که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آنان در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برخورد با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غرب با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مفهوم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«تجدد»روبه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رو شد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ند و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پ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رامون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این مسئله،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انواع گفتمان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ها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را م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طرح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کردند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که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هر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در مقط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ع زمانی خاصی  پدید آمد. 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تـوجه به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این موضوع 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>در جـهان‌ کنون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به‌و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ژه‌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برا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کشورها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که هنوز به سطح قابل ملاحظه‌ا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از توسعه اقتصاد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نرس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ده‌اند‌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از‌ اهم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ار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برخوردار است.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چرا که 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>در فرا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ند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توسعه‌ اقتصاد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لزوم رس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دن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 وح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ـدت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مل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گام‌نهادن در راه منافع مل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که خود از شرا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ط‌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عمده‌ تحقق توسعه هستند، ارتباط نزد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با مسئله هو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مل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پ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دا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کند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>. اصولاً وحدت‌ مل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خود‌ در صورت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حاصل می شود که 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>بر پا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ه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اصـول و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ب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>ن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ادها</w:t>
      </w:r>
      <w:r w:rsidRPr="0050446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50446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مشترک استوار باشد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. از این رو،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این پژوهش در صدد است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رابطه هویت ایرانی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را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با تاریخ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مشخص کند، دیدگاه های نظریه پردازان تاریخ ایران را نسبت به هویت ایرانی بیان نماید و عوامل تاثیرگذار بر هویت تاریخی ایرانیان را توضیح دهد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</w:p>
    <w:p w14:paraId="0A308581" w14:textId="77777777" w:rsidR="00E11287" w:rsidRDefault="00E11287" w:rsidP="00E11287">
      <w:pPr>
        <w:bidi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027E6A21" w14:textId="77777777" w:rsidR="00E11287" w:rsidRPr="00976F11" w:rsidRDefault="00E11287" w:rsidP="00E11287">
      <w:pPr>
        <w:pStyle w:val="ListParagraph"/>
        <w:numPr>
          <w:ilvl w:val="0"/>
          <w:numId w:val="4"/>
        </w:numPr>
        <w:spacing w:after="0"/>
        <w:rPr>
          <w:rFonts w:cs="B Nazanin"/>
          <w:color w:val="000000" w:themeColor="text1"/>
          <w:sz w:val="28"/>
          <w:rtl/>
        </w:rPr>
      </w:pPr>
      <w:r w:rsidRPr="00976F11">
        <w:rPr>
          <w:rFonts w:cs="B Nazanin" w:hint="cs"/>
          <w:color w:val="000000" w:themeColor="text1"/>
          <w:sz w:val="28"/>
          <w:rtl/>
        </w:rPr>
        <w:t>پیشینه پژوهش</w:t>
      </w:r>
    </w:p>
    <w:p w14:paraId="46BA134F" w14:textId="77777777" w:rsidR="00E11287" w:rsidRPr="00693E53" w:rsidRDefault="00E11287" w:rsidP="00E11287">
      <w:pPr>
        <w:bidi/>
        <w:jc w:val="both"/>
        <w:rPr>
          <w:rFonts w:eastAsia="Calibri" w:cs="B Nazanin"/>
          <w:sz w:val="24"/>
          <w:szCs w:val="24"/>
          <w:rtl/>
          <w:lang w:bidi="fa-IR"/>
        </w:rPr>
      </w:pPr>
      <w:r w:rsidRPr="00693E53">
        <w:rPr>
          <w:rFonts w:cs="B Nazanin" w:hint="cs"/>
          <w:sz w:val="24"/>
          <w:szCs w:val="24"/>
          <w:rtl/>
          <w:lang w:bidi="fa-IR"/>
        </w:rPr>
        <w:t xml:space="preserve">در زمینه هویت ملی و تاریخی ایرانیان، کارهای نسبتا متنوعی انجام شده </w:t>
      </w:r>
      <w:r w:rsidRPr="00693E53">
        <w:rPr>
          <w:rFonts w:eastAsia="Calibri" w:cs="B Nazanin" w:hint="cs"/>
          <w:sz w:val="24"/>
          <w:szCs w:val="24"/>
          <w:rtl/>
          <w:lang w:bidi="fa-IR"/>
        </w:rPr>
        <w:t>که برخی از آنها مورد استفاده نگارنده این مقاله نیز بوده است. از جمله این پژوهش</w:t>
      </w:r>
      <w:r w:rsidRPr="00693E53">
        <w:rPr>
          <w:rFonts w:eastAsia="Calibri" w:cs="B Nazanin"/>
          <w:sz w:val="24"/>
          <w:szCs w:val="24"/>
          <w:rtl/>
          <w:lang w:bidi="fa-IR"/>
        </w:rPr>
        <w:softHyphen/>
      </w:r>
      <w:r w:rsidRPr="00693E53">
        <w:rPr>
          <w:rFonts w:eastAsia="Calibri" w:cs="B Nazanin" w:hint="cs"/>
          <w:sz w:val="24"/>
          <w:szCs w:val="24"/>
          <w:rtl/>
          <w:lang w:bidi="fa-IR"/>
        </w:rPr>
        <w:t>ها، می‌توان به موارد زیر اشاره کرد:</w:t>
      </w:r>
    </w:p>
    <w:p w14:paraId="6B8394B1" w14:textId="77777777" w:rsidR="00E11287" w:rsidRPr="00693E53" w:rsidRDefault="00E11287" w:rsidP="00E11287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Theme="minorBidi" w:eastAsia="Times New Roman" w:hAnsiTheme="minorBidi" w:cs="B Nazanin"/>
          <w:sz w:val="24"/>
          <w:szCs w:val="24"/>
        </w:rPr>
      </w:pPr>
      <w:r w:rsidRPr="00693E53">
        <w:rPr>
          <w:rFonts w:asciiTheme="minorBidi" w:hAnsiTheme="minorBidi" w:cs="B Nazanin" w:hint="cs"/>
          <w:sz w:val="24"/>
          <w:szCs w:val="24"/>
          <w:rtl/>
        </w:rPr>
        <w:t>(</w:t>
      </w:r>
      <w:r w:rsidRPr="00693E53">
        <w:rPr>
          <w:rFonts w:asciiTheme="minorBidi" w:hAnsiTheme="minorBidi" w:cs="B Nazanin"/>
          <w:sz w:val="24"/>
          <w:szCs w:val="24"/>
          <w:rtl/>
        </w:rPr>
        <w:t xml:space="preserve">هویت </w:t>
      </w:r>
      <w:r w:rsidRPr="00693E53">
        <w:rPr>
          <w:rFonts w:asciiTheme="minorBidi" w:eastAsia="Times New Roman" w:hAnsiTheme="minorBidi" w:cs="B Nazanin"/>
          <w:sz w:val="24"/>
          <w:szCs w:val="24"/>
          <w:rtl/>
        </w:rPr>
        <w:t xml:space="preserve">ایرانی؛ نقد دیدگاهها </w:t>
      </w:r>
      <w:r w:rsidRPr="00693E53">
        <w:rPr>
          <w:rFonts w:asciiTheme="minorBidi" w:hAnsiTheme="minorBidi" w:cs="B Nazanin"/>
          <w:sz w:val="24"/>
          <w:szCs w:val="24"/>
          <w:rtl/>
        </w:rPr>
        <w:t xml:space="preserve">و </w:t>
      </w:r>
      <w:r w:rsidRPr="00693E53">
        <w:rPr>
          <w:rFonts w:asciiTheme="minorBidi" w:eastAsia="Times New Roman" w:hAnsiTheme="minorBidi" w:cs="B Nazanin"/>
          <w:sz w:val="24"/>
          <w:szCs w:val="24"/>
          <w:rtl/>
        </w:rPr>
        <w:t xml:space="preserve">ضرورت </w:t>
      </w:r>
      <w:r w:rsidRPr="00693E53">
        <w:rPr>
          <w:rFonts w:asciiTheme="minorBidi" w:hAnsiTheme="minorBidi" w:cs="B Nazanin"/>
          <w:sz w:val="24"/>
          <w:szCs w:val="24"/>
          <w:rtl/>
        </w:rPr>
        <w:t xml:space="preserve">رویکرد </w:t>
      </w:r>
      <w:r w:rsidRPr="00693E53">
        <w:rPr>
          <w:rFonts w:asciiTheme="minorBidi" w:eastAsia="Times New Roman" w:hAnsiTheme="minorBidi" w:cs="B Nazanin"/>
          <w:sz w:val="24"/>
          <w:szCs w:val="24"/>
          <w:rtl/>
        </w:rPr>
        <w:t>تاریخی</w:t>
      </w:r>
      <w:r w:rsidRPr="00693E53">
        <w:rPr>
          <w:rFonts w:asciiTheme="minorBidi" w:eastAsia="Times New Roman" w:hAnsiTheme="minorBidi" w:cs="B Nazanin" w:hint="cs"/>
          <w:sz w:val="24"/>
          <w:szCs w:val="24"/>
          <w:rtl/>
        </w:rPr>
        <w:t xml:space="preserve">)، محمدعلی عسگری و همکاران در فصلنامه </w:t>
      </w:r>
      <w:r w:rsidRPr="00693E53">
        <w:rPr>
          <w:rFonts w:asciiTheme="minorBidi" w:eastAsia="Times New Roman" w:hAnsiTheme="minorBidi" w:cs="B Nazanin"/>
          <w:sz w:val="24"/>
          <w:szCs w:val="24"/>
          <w:rtl/>
        </w:rPr>
        <w:t>تاریخ و تمدن اسلامی</w:t>
      </w:r>
      <w:r w:rsidRPr="00693E53">
        <w:rPr>
          <w:rFonts w:asciiTheme="minorBidi" w:eastAsia="Times New Roman" w:hAnsiTheme="minorBidi" w:cs="B Nazanin" w:hint="cs"/>
          <w:sz w:val="24"/>
          <w:szCs w:val="24"/>
          <w:rtl/>
        </w:rPr>
        <w:t>، 1401.</w:t>
      </w:r>
    </w:p>
    <w:p w14:paraId="31EC36B9" w14:textId="77777777" w:rsidR="00E11287" w:rsidRPr="00693E53" w:rsidRDefault="00E11287" w:rsidP="00E11287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693E53">
        <w:rPr>
          <w:rFonts w:ascii="Times New Roman" w:eastAsia="Times New Roman" w:hAnsi="Times New Roman" w:cs="B Nazanin" w:hint="cs"/>
          <w:sz w:val="24"/>
          <w:szCs w:val="24"/>
          <w:rtl/>
        </w:rPr>
        <w:t>(</w:t>
      </w:r>
      <w:r w:rsidRPr="00693E53">
        <w:rPr>
          <w:rFonts w:ascii="Times New Roman" w:eastAsia="Times New Roman" w:hAnsi="Times New Roman" w:cs="B Nazanin"/>
          <w:sz w:val="24"/>
          <w:szCs w:val="24"/>
          <w:rtl/>
        </w:rPr>
        <w:t>هویت فرهنگی ایرانیان</w:t>
      </w:r>
      <w:r w:rsidRPr="00693E53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</w:t>
      </w:r>
      <w:r w:rsidRPr="00693E53">
        <w:rPr>
          <w:rFonts w:ascii="Times New Roman" w:eastAsia="Times New Roman" w:hAnsi="Times New Roman" w:cs="B Nazanin"/>
          <w:sz w:val="24"/>
          <w:szCs w:val="24"/>
          <w:rtl/>
        </w:rPr>
        <w:t>از رویکردهای نظری تا مؤلفه های بنیاد</w:t>
      </w:r>
      <w:r w:rsidRPr="00693E53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ی)، حسامالدین آشنا، در </w:t>
      </w:r>
      <w:r w:rsidRPr="00693E53">
        <w:rPr>
          <w:rFonts w:ascii="Times New Roman" w:eastAsia="Times New Roman" w:hAnsi="Times New Roman" w:cs="B Nazanin"/>
          <w:sz w:val="24"/>
          <w:szCs w:val="24"/>
          <w:rtl/>
        </w:rPr>
        <w:t xml:space="preserve">فصلنامه تحقیقات </w:t>
      </w:r>
      <w:r w:rsidRPr="00693E53">
        <w:rPr>
          <w:rFonts w:cs="B Nazanin"/>
          <w:sz w:val="24"/>
          <w:szCs w:val="24"/>
          <w:rtl/>
        </w:rPr>
        <w:t>فرهنگی</w:t>
      </w:r>
      <w:r w:rsidRPr="00693E53">
        <w:rPr>
          <w:rFonts w:cs="B Nazanin" w:hint="cs"/>
          <w:sz w:val="24"/>
          <w:szCs w:val="24"/>
          <w:rtl/>
        </w:rPr>
        <w:t>، 1389.</w:t>
      </w:r>
    </w:p>
    <w:p w14:paraId="4DFC2AC0" w14:textId="77777777" w:rsidR="00E11287" w:rsidRPr="00693E53" w:rsidRDefault="00E11287" w:rsidP="00E11287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693E53">
        <w:rPr>
          <w:rFonts w:cs="B Nazanin" w:hint="cs"/>
          <w:sz w:val="24"/>
          <w:szCs w:val="24"/>
          <w:rtl/>
          <w:lang w:bidi="fa-IR"/>
        </w:rPr>
        <w:t>(بنیادهای هویت ملی ایرانی)، حمید احمدی در انتشارات پژوهشکده مطالعات فرهنگی و اجتماعی، 1388.</w:t>
      </w:r>
    </w:p>
    <w:p w14:paraId="5E00F5E5" w14:textId="77777777" w:rsidR="00E11287" w:rsidRPr="00693E53" w:rsidRDefault="00E11287" w:rsidP="00E11287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693E53">
        <w:rPr>
          <w:rFonts w:cs="B Nazanin" w:hint="cs"/>
          <w:sz w:val="24"/>
          <w:szCs w:val="24"/>
          <w:rtl/>
          <w:lang w:bidi="fa-IR"/>
        </w:rPr>
        <w:t>(</w:t>
      </w:r>
      <w:r w:rsidRPr="00693E53">
        <w:rPr>
          <w:rFonts w:cs="B Nazanin"/>
          <w:sz w:val="24"/>
          <w:szCs w:val="24"/>
          <w:rtl/>
          <w:lang w:bidi="fa-IR"/>
        </w:rPr>
        <w:t>هو</w:t>
      </w:r>
      <w:r w:rsidRPr="00693E53">
        <w:rPr>
          <w:rFonts w:cs="B Nazanin" w:hint="cs"/>
          <w:sz w:val="24"/>
          <w:szCs w:val="24"/>
          <w:rtl/>
          <w:lang w:bidi="fa-IR"/>
        </w:rPr>
        <w:t>ی</w:t>
      </w:r>
      <w:r w:rsidRPr="00693E53">
        <w:rPr>
          <w:rFonts w:cs="B Nazanin" w:hint="eastAsia"/>
          <w:sz w:val="24"/>
          <w:szCs w:val="24"/>
          <w:rtl/>
          <w:lang w:bidi="fa-IR"/>
        </w:rPr>
        <w:t>ت</w:t>
      </w:r>
      <w:r w:rsidRPr="00693E53">
        <w:rPr>
          <w:rFonts w:cs="B Nazanin"/>
          <w:sz w:val="24"/>
          <w:szCs w:val="24"/>
          <w:rtl/>
          <w:lang w:bidi="fa-IR"/>
        </w:rPr>
        <w:t xml:space="preserve"> مل</w:t>
      </w:r>
      <w:r w:rsidRPr="00693E53">
        <w:rPr>
          <w:rFonts w:cs="B Nazanin" w:hint="cs"/>
          <w:sz w:val="24"/>
          <w:szCs w:val="24"/>
          <w:rtl/>
          <w:lang w:bidi="fa-IR"/>
        </w:rPr>
        <w:t>ی</w:t>
      </w:r>
      <w:r w:rsidRPr="00693E53">
        <w:rPr>
          <w:rFonts w:cs="B Nazanin"/>
          <w:sz w:val="24"/>
          <w:szCs w:val="24"/>
          <w:rtl/>
          <w:lang w:bidi="fa-IR"/>
        </w:rPr>
        <w:t xml:space="preserve"> ا</w:t>
      </w:r>
      <w:r w:rsidRPr="00693E53">
        <w:rPr>
          <w:rFonts w:cs="B Nazanin" w:hint="cs"/>
          <w:sz w:val="24"/>
          <w:szCs w:val="24"/>
          <w:rtl/>
          <w:lang w:bidi="fa-IR"/>
        </w:rPr>
        <w:t>ی</w:t>
      </w:r>
      <w:r w:rsidRPr="00693E53">
        <w:rPr>
          <w:rFonts w:cs="B Nazanin" w:hint="eastAsia"/>
          <w:sz w:val="24"/>
          <w:szCs w:val="24"/>
          <w:rtl/>
          <w:lang w:bidi="fa-IR"/>
        </w:rPr>
        <w:t>ران</w:t>
      </w:r>
      <w:r w:rsidRPr="00693E53">
        <w:rPr>
          <w:rFonts w:cs="B Nazanin" w:hint="cs"/>
          <w:sz w:val="24"/>
          <w:szCs w:val="24"/>
          <w:rtl/>
          <w:lang w:bidi="fa-IR"/>
        </w:rPr>
        <w:t>ی</w:t>
      </w:r>
      <w:r w:rsidRPr="00693E53">
        <w:rPr>
          <w:rFonts w:cs="B Nazanin"/>
          <w:sz w:val="24"/>
          <w:szCs w:val="24"/>
          <w:rtl/>
          <w:lang w:bidi="fa-IR"/>
        </w:rPr>
        <w:t xml:space="preserve"> در گستره تار</w:t>
      </w:r>
      <w:r w:rsidRPr="00693E53">
        <w:rPr>
          <w:rFonts w:cs="B Nazanin" w:hint="cs"/>
          <w:sz w:val="24"/>
          <w:szCs w:val="24"/>
          <w:rtl/>
          <w:lang w:bidi="fa-IR"/>
        </w:rPr>
        <w:t xml:space="preserve">یخ)، حمید احمدی در مطالعات ملی، 1382. </w:t>
      </w:r>
    </w:p>
    <w:p w14:paraId="5DAD827F" w14:textId="15172703" w:rsidR="00E11287" w:rsidRPr="00E11287" w:rsidRDefault="00E11287" w:rsidP="00E11287">
      <w:pPr>
        <w:bidi/>
        <w:jc w:val="right"/>
        <w:rPr>
          <w:rFonts w:cs="B Nazanin"/>
          <w:sz w:val="24"/>
          <w:szCs w:val="24"/>
          <w:rtl/>
          <w:lang w:bidi="fa-IR"/>
        </w:rPr>
      </w:pPr>
      <w:r w:rsidRPr="00693E53">
        <w:rPr>
          <w:rFonts w:cs="B Nazanin"/>
          <w:sz w:val="24"/>
          <w:szCs w:val="24"/>
          <w:lang w:bidi="fa-IR"/>
        </w:rPr>
        <w:t xml:space="preserve">(Iranian identity), Ahmad Ashraf, in the </w:t>
      </w:r>
      <w:proofErr w:type="spellStart"/>
      <w:r w:rsidRPr="00693E53">
        <w:rPr>
          <w:rFonts w:cs="B Nazanin"/>
          <w:sz w:val="24"/>
          <w:szCs w:val="24"/>
          <w:lang w:bidi="fa-IR"/>
        </w:rPr>
        <w:t>Iranica</w:t>
      </w:r>
      <w:proofErr w:type="spellEnd"/>
      <w:r w:rsidRPr="00693E53">
        <w:rPr>
          <w:rFonts w:cs="B Nazanin"/>
          <w:sz w:val="24"/>
          <w:szCs w:val="24"/>
          <w:lang w:bidi="fa-IR"/>
        </w:rPr>
        <w:t>.</w:t>
      </w:r>
    </w:p>
    <w:p w14:paraId="647438F9" w14:textId="77777777" w:rsidR="00E11287" w:rsidRDefault="00E11287" w:rsidP="00E11287">
      <w:pPr>
        <w:pStyle w:val="ListParagraph"/>
        <w:numPr>
          <w:ilvl w:val="0"/>
          <w:numId w:val="4"/>
        </w:numPr>
        <w:spacing w:after="0"/>
        <w:jc w:val="both"/>
        <w:rPr>
          <w:rFonts w:cs="B Nazanin"/>
          <w:b/>
          <w:bCs/>
          <w:color w:val="000000" w:themeColor="text1"/>
          <w:szCs w:val="24"/>
        </w:rPr>
      </w:pPr>
      <w:r w:rsidRPr="00BA664C">
        <w:rPr>
          <w:rFonts w:cs="B Nazanin" w:hint="cs"/>
          <w:b/>
          <w:bCs/>
          <w:color w:val="000000" w:themeColor="text1"/>
          <w:szCs w:val="24"/>
          <w:rtl/>
        </w:rPr>
        <w:lastRenderedPageBreak/>
        <w:t>روش تحقیق</w:t>
      </w:r>
    </w:p>
    <w:p w14:paraId="59BA8571" w14:textId="77777777" w:rsidR="00E11287" w:rsidRPr="00A0347A" w:rsidRDefault="00E11287" w:rsidP="00E11287">
      <w:pPr>
        <w:pStyle w:val="ListParagraph"/>
        <w:spacing w:after="0"/>
        <w:ind w:left="947"/>
        <w:jc w:val="both"/>
        <w:rPr>
          <w:rFonts w:cs="B Nazanin"/>
          <w:color w:val="000000" w:themeColor="text1"/>
          <w:szCs w:val="24"/>
          <w:rtl/>
        </w:rPr>
      </w:pPr>
      <w:r w:rsidRPr="00A0347A">
        <w:rPr>
          <w:rFonts w:cs="B Nazanin"/>
          <w:color w:val="000000" w:themeColor="text1"/>
          <w:szCs w:val="24"/>
          <w:rtl/>
        </w:rPr>
        <w:t>روش ا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ن</w:t>
      </w:r>
      <w:r w:rsidRPr="00A0347A">
        <w:rPr>
          <w:rFonts w:cs="B Nazanin"/>
          <w:color w:val="000000" w:themeColor="text1"/>
          <w:szCs w:val="24"/>
          <w:rtl/>
        </w:rPr>
        <w:t xml:space="preserve"> پژوهش، تار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خ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/>
          <w:color w:val="000000" w:themeColor="text1"/>
          <w:szCs w:val="24"/>
          <w:rtl/>
        </w:rPr>
        <w:t xml:space="preserve"> و تحل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ل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/>
          <w:color w:val="000000" w:themeColor="text1"/>
          <w:szCs w:val="24"/>
          <w:rtl/>
        </w:rPr>
        <w:t xml:space="preserve"> م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>
        <w:rPr>
          <w:rFonts w:cs="B Nazanin" w:hint="cs"/>
          <w:color w:val="000000" w:themeColor="text1"/>
          <w:szCs w:val="24"/>
          <w:rtl/>
        </w:rPr>
        <w:t>‌</w:t>
      </w:r>
      <w:r w:rsidRPr="00A0347A">
        <w:rPr>
          <w:rFonts w:cs="B Nazanin"/>
          <w:color w:val="000000" w:themeColor="text1"/>
          <w:szCs w:val="24"/>
          <w:rtl/>
        </w:rPr>
        <w:t xml:space="preserve">باشد </w:t>
      </w:r>
      <w:r>
        <w:rPr>
          <w:rFonts w:cs="B Nazanin"/>
          <w:color w:val="000000" w:themeColor="text1"/>
          <w:szCs w:val="24"/>
          <w:rtl/>
        </w:rPr>
        <w:t>که با استفاده از منابع کتابخانه</w:t>
      </w:r>
      <w:r>
        <w:rPr>
          <w:rFonts w:cs="B Nazanin" w:hint="cs"/>
          <w:color w:val="000000" w:themeColor="text1"/>
          <w:szCs w:val="24"/>
          <w:rtl/>
        </w:rPr>
        <w:t>‌</w:t>
      </w:r>
      <w:r w:rsidRPr="00A0347A">
        <w:rPr>
          <w:rFonts w:cs="B Nazanin"/>
          <w:color w:val="000000" w:themeColor="text1"/>
          <w:szCs w:val="24"/>
          <w:rtl/>
        </w:rPr>
        <w:t>ا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/>
          <w:color w:val="000000" w:themeColor="text1"/>
          <w:szCs w:val="24"/>
          <w:rtl/>
        </w:rPr>
        <w:t xml:space="preserve"> سامان 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افته</w:t>
      </w:r>
      <w:r w:rsidRPr="00A0347A">
        <w:rPr>
          <w:rFonts w:cs="B Nazanin"/>
          <w:color w:val="000000" w:themeColor="text1"/>
          <w:szCs w:val="24"/>
          <w:rtl/>
        </w:rPr>
        <w:t xml:space="preserve"> است و پژوهشگر کوش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ده</w:t>
      </w:r>
      <w:r w:rsidRPr="00A0347A">
        <w:rPr>
          <w:rFonts w:cs="B Nazanin"/>
          <w:color w:val="000000" w:themeColor="text1"/>
          <w:szCs w:val="24"/>
          <w:rtl/>
        </w:rPr>
        <w:t xml:space="preserve"> است با مطالعه رو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کردها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/>
          <w:color w:val="000000" w:themeColor="text1"/>
          <w:szCs w:val="24"/>
          <w:rtl/>
        </w:rPr>
        <w:t xml:space="preserve"> را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ج</w:t>
      </w:r>
      <w:r w:rsidRPr="00A0347A">
        <w:rPr>
          <w:rFonts w:cs="B Nazanin"/>
          <w:color w:val="000000" w:themeColor="text1"/>
          <w:szCs w:val="24"/>
          <w:rtl/>
        </w:rPr>
        <w:t xml:space="preserve"> درباره هو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ت</w:t>
      </w:r>
      <w:r w:rsidRPr="00A0347A">
        <w:rPr>
          <w:rFonts w:cs="B Nazanin"/>
          <w:color w:val="000000" w:themeColor="text1"/>
          <w:szCs w:val="24"/>
          <w:rtl/>
        </w:rPr>
        <w:t xml:space="preserve"> ا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ران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/>
          <w:color w:val="000000" w:themeColor="text1"/>
          <w:szCs w:val="24"/>
          <w:rtl/>
        </w:rPr>
        <w:t xml:space="preserve"> به بررس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،</w:t>
      </w:r>
      <w:r w:rsidRPr="00A0347A">
        <w:rPr>
          <w:rFonts w:cs="B Nazanin"/>
          <w:color w:val="000000" w:themeColor="text1"/>
          <w:szCs w:val="24"/>
          <w:rtl/>
        </w:rPr>
        <w:t xml:space="preserve"> نقد و تحل</w:t>
      </w:r>
      <w:r w:rsidRPr="00A0347A">
        <w:rPr>
          <w:rFonts w:cs="B Nazanin" w:hint="cs"/>
          <w:color w:val="000000" w:themeColor="text1"/>
          <w:szCs w:val="24"/>
          <w:rtl/>
        </w:rPr>
        <w:t>ی</w:t>
      </w:r>
      <w:r w:rsidRPr="00A0347A">
        <w:rPr>
          <w:rFonts w:cs="B Nazanin" w:hint="eastAsia"/>
          <w:color w:val="000000" w:themeColor="text1"/>
          <w:szCs w:val="24"/>
          <w:rtl/>
        </w:rPr>
        <w:t>ل</w:t>
      </w:r>
      <w:r w:rsidRPr="00A0347A">
        <w:rPr>
          <w:rFonts w:cs="B Nazanin"/>
          <w:color w:val="000000" w:themeColor="text1"/>
          <w:szCs w:val="24"/>
          <w:rtl/>
        </w:rPr>
        <w:t xml:space="preserve"> آنها بپردازد.</w:t>
      </w:r>
    </w:p>
    <w:p w14:paraId="45B855F4" w14:textId="34406B0B" w:rsidR="00E11287" w:rsidRDefault="00E11287" w:rsidP="00E11287">
      <w:pPr>
        <w:bidi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4BC64F9A" w14:textId="77777777" w:rsidR="00E11287" w:rsidRPr="00BA664C" w:rsidRDefault="00E11287" w:rsidP="00E11287">
      <w:pPr>
        <w:pStyle w:val="ListParagraph"/>
        <w:numPr>
          <w:ilvl w:val="0"/>
          <w:numId w:val="4"/>
        </w:numPr>
        <w:tabs>
          <w:tab w:val="right" w:pos="1182"/>
        </w:tabs>
        <w:spacing w:after="0"/>
        <w:jc w:val="both"/>
        <w:rPr>
          <w:rFonts w:cs="B Nazanin"/>
          <w:b/>
          <w:bCs/>
          <w:color w:val="000000" w:themeColor="text1"/>
          <w:szCs w:val="24"/>
          <w:rtl/>
        </w:rPr>
      </w:pPr>
      <w:r w:rsidRPr="00BA664C">
        <w:rPr>
          <w:rFonts w:cs="B Nazanin" w:hint="cs"/>
          <w:b/>
          <w:bCs/>
          <w:color w:val="000000" w:themeColor="text1"/>
          <w:szCs w:val="24"/>
          <w:rtl/>
        </w:rPr>
        <w:t>انواع رویکردها</w:t>
      </w:r>
    </w:p>
    <w:p w14:paraId="11E8983F" w14:textId="77777777" w:rsidR="00E11287" w:rsidRDefault="00E11287" w:rsidP="00E11287">
      <w:pPr>
        <w:bidi/>
        <w:ind w:firstLine="255"/>
        <w:jc w:val="both"/>
        <w:rPr>
          <w:rFonts w:asciiTheme="majorHAnsi" w:hAnsiTheme="majorHAnsi" w:cs="B Nazanin"/>
          <w:color w:val="000000" w:themeColor="text1"/>
          <w:sz w:val="24"/>
          <w:szCs w:val="24"/>
          <w:rtl/>
        </w:rPr>
      </w:pP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درباره پیوستگی یا گسستگی تاریخ و فرهنگ ایران رویکردهای مختلفی وجود دارد که </w:t>
      </w:r>
      <w:r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>برخی از آنها در زیر می‌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>آید</w:t>
      </w:r>
      <w:r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>:</w:t>
      </w:r>
    </w:p>
    <w:p w14:paraId="23255F70" w14:textId="77777777" w:rsidR="00E11287" w:rsidRPr="00E563B0" w:rsidRDefault="00E11287" w:rsidP="00E11287">
      <w:pPr>
        <w:bidi/>
        <w:ind w:firstLine="255"/>
        <w:jc w:val="both"/>
        <w:rPr>
          <w:rFonts w:asciiTheme="majorHAnsi" w:hAnsiTheme="majorHAnsi" w:cs="B Nazanin"/>
          <w:color w:val="000000" w:themeColor="text1"/>
          <w:sz w:val="24"/>
          <w:szCs w:val="24"/>
          <w:rtl/>
        </w:rPr>
      </w:pPr>
    </w:p>
    <w:p w14:paraId="6BCB0827" w14:textId="77777777" w:rsidR="00E11287" w:rsidRPr="00AF50E1" w:rsidRDefault="00E11287" w:rsidP="00E11287">
      <w:pPr>
        <w:bidi/>
        <w:ind w:firstLine="255"/>
        <w:jc w:val="both"/>
        <w:rPr>
          <w:rFonts w:asciiTheme="majorHAnsi" w:hAnsiTheme="majorHAnsi" w:cs="B Nazanin"/>
          <w:b/>
          <w:bCs/>
          <w:color w:val="000000" w:themeColor="text1"/>
          <w:rtl/>
        </w:rPr>
      </w:pPr>
      <w:r>
        <w:rPr>
          <w:rFonts w:asciiTheme="majorHAnsi" w:hAnsiTheme="majorHAnsi" w:cs="B Nazanin" w:hint="cs"/>
          <w:b/>
          <w:bCs/>
          <w:color w:val="000000" w:themeColor="text1"/>
          <w:rtl/>
        </w:rPr>
        <w:t xml:space="preserve">1-4. </w:t>
      </w:r>
      <w:r w:rsidRPr="00AF50E1">
        <w:rPr>
          <w:rFonts w:asciiTheme="majorHAnsi" w:hAnsiTheme="majorHAnsi" w:cs="B Nazanin" w:hint="cs"/>
          <w:b/>
          <w:bCs/>
          <w:color w:val="000000" w:themeColor="text1"/>
          <w:rtl/>
        </w:rPr>
        <w:t xml:space="preserve">رویکرد نژادی </w:t>
      </w:r>
    </w:p>
    <w:p w14:paraId="6704B069" w14:textId="77777777" w:rsidR="00E11287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در این رویکرد، ادعا میشود که ایران را نمی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توان از طریق استعمار و اشغال تغییر داد. زیرا قدرت ا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ین فرهنگ از لحاظ تاریخی به گونه‌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ای است که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تواند فرهنگ و ملت اشغال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گر را در طی زمان دچار ضعف کند. در این مسیر رشد ایران متوقف نمی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شود بلکه اتفاقی که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افتد ضعیف‌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تر شدن اشغال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گران است. ایرانی که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تواند رشد کند و دچار دگردیسی اساسی نشود، در این حالت، بازنده ملت اشغال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گر نمی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شود. در نتیجه اشغال‌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گری راه مناسبی در تغییر سرنوشت ایرانیان نیست (آزاد ارمکی، 1391).</w:t>
      </w:r>
    </w:p>
    <w:p w14:paraId="39F089E1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5BE65F7E" w14:textId="77777777" w:rsidR="00E11287" w:rsidRPr="00A7193E" w:rsidRDefault="00E11287" w:rsidP="00E11287">
      <w:pPr>
        <w:bidi/>
        <w:ind w:firstLine="255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rtl/>
        </w:rPr>
        <w:t xml:space="preserve">2-4. </w:t>
      </w:r>
      <w:r w:rsidRPr="00A7193E">
        <w:rPr>
          <w:rFonts w:cs="B Nazanin" w:hint="cs"/>
          <w:b/>
          <w:bCs/>
          <w:color w:val="000000" w:themeColor="text1"/>
          <w:rtl/>
        </w:rPr>
        <w:t>رویکرد یک جانبه گرایانه</w:t>
      </w:r>
    </w:p>
    <w:p w14:paraId="2FEA4E0D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رویکرد دیگری که به تاریخ و فرهنگ ایران وجود دارد، رویکرد یکجانبه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گرایانه با محوریت حکومت است؛ در این دیدگاه، ایران را معادل حکومت تعریف کرده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اند که در آن چیزی به جز استبداد، جهل و تجاوز مردم ایران به همسایگان دیده نمی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شود. این گروه استبداد شاهی و خودکامگی را در گذر تاریخ روایت کرده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اند و معتقدند که در این بخش از جهان رفتار سیاسی دیگری جز استبداد ظهور نکرده و آینده ایران هم همراه با استبداد است. در اینجاست که استبداد آسیایی و استبداد ایرانی مطرح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شود.</w:t>
      </w:r>
    </w:p>
    <w:p w14:paraId="4AC10411" w14:textId="77777777" w:rsidR="00E11287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بنابراین، ایران تنها محلی برای استقرار نژاد، سرزمینی کم آب، محل تاخت و تاز دولت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های زورگو، محلی برای نشو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و نمای اقتصاد فئودالی و سرمایه‌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داری نیست. بلکه واقعیتی فراتر از این امور است؛ واقعیتی که قابل تق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لیل به سیاست، دولت و قدرت نیست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بلکه برعکس سیاست و دولت و قدرت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سلاطین، خود بخشی از این واقعیت‌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اند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برخی ورود اسلام به ایران را به معنای نابودی فرهن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گ ایرانی و سلطه عرب در ایران می‌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دانند و این مسئله را نادیده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گیرند که ایرانیان مسلمان نیز زمینه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های مناسبی در اثرگذاری بر فرهنگ رقیب پیدا کردند؛ همانگونه که ایرانیان در پذیرش فرهنگ اسلامی کوتاهی نکردند. نگاه یکجانبه نگرانه به فرهنگ و تمدن و برجسته سازی برخی از حوادث می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تواند از تنگ نظری برخی گروه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 و افراد ناشی شود (همان).</w:t>
      </w:r>
    </w:p>
    <w:p w14:paraId="69C5D49E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657AA66F" w14:textId="77777777" w:rsidR="00E11287" w:rsidRPr="00AF50E1" w:rsidRDefault="00E11287" w:rsidP="00E11287">
      <w:pPr>
        <w:bidi/>
        <w:ind w:firstLine="255"/>
        <w:jc w:val="both"/>
        <w:rPr>
          <w:rFonts w:cs="B Nazanin"/>
          <w:b/>
          <w:bCs/>
          <w:color w:val="000000" w:themeColor="text1"/>
          <w:rtl/>
          <w:lang w:bidi="fa-IR"/>
        </w:rPr>
      </w:pPr>
      <w:r>
        <w:rPr>
          <w:rFonts w:cs="B Nazanin" w:hint="cs"/>
          <w:b/>
          <w:bCs/>
          <w:color w:val="000000" w:themeColor="text1"/>
          <w:rtl/>
          <w:lang w:bidi="fa-IR"/>
        </w:rPr>
        <w:lastRenderedPageBreak/>
        <w:t xml:space="preserve">4-3. </w:t>
      </w:r>
      <w:r w:rsidRPr="00AF50E1">
        <w:rPr>
          <w:rFonts w:cs="B Nazanin" w:hint="cs"/>
          <w:b/>
          <w:bCs/>
          <w:color w:val="000000" w:themeColor="text1"/>
          <w:rtl/>
          <w:lang w:bidi="fa-IR"/>
        </w:rPr>
        <w:t>رویکرد انحطاط</w:t>
      </w:r>
    </w:p>
    <w:p w14:paraId="2D4FE5E3" w14:textId="77777777" w:rsidR="00E11287" w:rsidRDefault="00E11287" w:rsidP="00E11287">
      <w:pPr>
        <w:bidi/>
        <w:jc w:val="both"/>
        <w:rPr>
          <w:rFonts w:asciiTheme="minorBidi" w:hAnsiTheme="minorBidi" w:cs="B Nazanin"/>
          <w:color w:val="000000" w:themeColor="text1"/>
          <w:sz w:val="24"/>
          <w:szCs w:val="24"/>
          <w:rtl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    در نگاهی دیگر به تاریخ ایران که به رویکرد انحطاط و انقطاع معروف است، انحطاط و زوال اندیشه، سرنوشت شوم ایرانیان پس از حمله مغول تلقی شده است؛ بدین معنی که با چیرگی غلامان ترک بر ایران و با یورش مغولان، عصر زرین فرهنگ ایران به پایان رسید و وضعی پیش آمد که موجب زوال اندیشه در نظر و انحطاط تاریخی در عمل گردید. این رویکرد به کمک آثار سید جواد طباطبایی سامان یافته است. وی که یکی از صاحبنظران حوزه مطالعات تاریخ و اندیشه در ایران به شمار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رود، مدعی است که معنای دولت در ایران با آنچه در ادبیات غرب مطرح شده، برابر نیست. زیرا دولت در غرب با تشکیل دولت ملی همراه است. در حالی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که در ایران خبری از شکل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گیری دولت ملی نیست. او کسانی را که معتقدند در عصر صفوی دولت ملی در ایران تشکیل شده است،  نقد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کند (طباطبایی، 1386). وی راز اصلی انحطاط ایران را  فقدان اندیشه سیاسی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داند. به عقیده او انحطاط ایران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از زمانی آغاز می‌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شود که ایرانیان توان بازسازی فرهنگی و پایداری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در قلمرو اندیشه را از دست داده‌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اند و فروپاشی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های پی در پی ایران هر بار پیوندی با دگرگونی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هایی در حوزه فرهنگ و اندیشه داشته است (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همان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). بنابراین، زوال اندیشه، مفهومی اساسی در تبیین انحطاط تاریخی ایران است. به عقیده این نویسنده، اگرچه اغلب گفته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شود در تاریخ و فرهنگ ایران برخلاف بسیاری از کشورهای دیگر که در دوره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ای از تحول تاریخی خود دستخوش گسست و دگرگونی بنیادین شده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اند، تداومی شگفت انگیز وجود دارد، اما این نکته از نظرها دور مانده است که مفهوم تاریخی و فرهنگی ایران زمین در صورتی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تواند با واقعیت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های تاریخی در ایران سازگار باشد که در پیوند با زوال اندیشه و انحطاط تاریخی مورد توجه و بررسی قرار گیرد. به دیگر سخن، تداوم تاریخی و فرهنگی ایران در شرایط زوال تدریجی اندیشه و انحطاط تاریخی امکان پذیر خواهد بود و تاکید بر تداوم نباید ما را از پرداختن به این وجه دیگر تاریخ و فرهنگ ایران بازدارد (طباطبایی</w:t>
      </w:r>
      <w:r w:rsidRPr="00976F11">
        <w:rPr>
          <w:rFonts w:cs="B Nazanin" w:hint="cs"/>
          <w:color w:val="000000" w:themeColor="text1"/>
          <w:sz w:val="24"/>
          <w:szCs w:val="24"/>
          <w:rtl/>
          <w:lang w:bidi="fa-IR"/>
        </w:rPr>
        <w:t>، 1390).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    </w:t>
      </w:r>
    </w:p>
    <w:p w14:paraId="6D330F14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5AD65565" w14:textId="77777777" w:rsidR="00E11287" w:rsidRPr="00A7193E" w:rsidRDefault="00E11287" w:rsidP="00E11287">
      <w:pPr>
        <w:bidi/>
        <w:ind w:firstLine="255"/>
        <w:jc w:val="both"/>
        <w:rPr>
          <w:rFonts w:asciiTheme="minorBidi" w:hAnsiTheme="minorBidi" w:cs="B Nazanin"/>
          <w:b/>
          <w:bCs/>
          <w:color w:val="000000" w:themeColor="text1"/>
          <w:rtl/>
        </w:rPr>
      </w:pPr>
      <w:r>
        <w:rPr>
          <w:rFonts w:asciiTheme="minorBidi" w:hAnsiTheme="minorBidi" w:cs="B Nazanin" w:hint="cs"/>
          <w:b/>
          <w:bCs/>
          <w:color w:val="000000" w:themeColor="text1"/>
          <w:rtl/>
        </w:rPr>
        <w:t xml:space="preserve">4-4. </w:t>
      </w:r>
      <w:r w:rsidRPr="00A7193E">
        <w:rPr>
          <w:rFonts w:asciiTheme="minorBidi" w:hAnsiTheme="minorBidi" w:cs="B Nazanin" w:hint="cs"/>
          <w:b/>
          <w:bCs/>
          <w:color w:val="000000" w:themeColor="text1"/>
          <w:rtl/>
        </w:rPr>
        <w:t>رویکرد پیوستگی و تداوم</w:t>
      </w:r>
    </w:p>
    <w:p w14:paraId="6B96E984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در رویکردی دیگر که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توان آن را رویکرد پیوستگی فرهنگی ایران نامید،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تاریخ و فرهنگ ایران، با وجود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گسست‌های کوتاه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مدت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از عصر باستان تا به امروز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استمرار داشته است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. در واقع،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تداوم سرزمینی،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سیاسی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فرهنگی و هنری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، یکی از ویژگی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های تاریخ ایران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اسـ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ت. در این رویکرد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وحدت و استمرار بیش از کثرت و فاصله معنا پیدا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کند و با نگاهی واقع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گرایانه به توالی رویدادها در تاریخ ایران،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توان به یک وحدت ذاتی، و تسلسل علت و معلولی در میان آنها پی برد. چنان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که با حمله یونانیان به ایران و تشکیل حکومت سلوکی و نیز هجوم عرب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ها و ساقط شدن حکومت ساسانی، صفات و ویژگی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های فرهنگ و تمدن ایرانی از میان نرفت (زرین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کوب، 1374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). در این دیدگاه، 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  <w:lang w:bidi="fa-IR"/>
        </w:rPr>
        <w:t xml:space="preserve">برخی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t>از فرهنگ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softHyphen/>
        <w:t>ها در عین تحول پذیری فرایند پیوسته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softHyphen/>
        <w:t>ای را در طول تاریخ طی می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softHyphen/>
        <w:t>کنند و قادرند که اصالت ذوقی و درون مایه فکری خود را در طول زمان حفظ کنند. فرهنگ ایرانی از جمله فرهنگ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softHyphen/>
        <w:t>هایی به شمار می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softHyphen/>
        <w:t xml:space="preserve">آید که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lastRenderedPageBreak/>
        <w:t xml:space="preserve">در سراسر تاریخ خود از این ویژگی برخوردار بوده است. بدین معنی که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نوعی پیوستگی را می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توان در تاریخ و فرهنگ ایران یافت که دوران باستان را به دوره اسلامی و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سپس تا به اکنون پیوند می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 xml:space="preserve">دهد.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  <w:lang w:bidi="fa-IR"/>
        </w:rPr>
        <w:t xml:space="preserve"> چنانکه برخورد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اقوام گوناگون با ایرانیان و نفوذ آنان در جامعه ایران، نتوانسته است بنیادهای اجتماعی، نظام فرهنگی و تمدن ایران را متزلزل کند و هویت ایر</w:t>
      </w:r>
      <w:r>
        <w:rPr>
          <w:rFonts w:asciiTheme="majorHAnsi" w:hAnsiTheme="majorHAnsi" w:cs="B Nazanin"/>
          <w:color w:val="000000" w:themeColor="text1"/>
          <w:sz w:val="24"/>
          <w:szCs w:val="24"/>
          <w:rtl/>
        </w:rPr>
        <w:t>انی را تغییر دهد (شعبانی، 1379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 xml:space="preserve">).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این مسأله را از نظر حافظه فرهنگی نیز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توان توضیح داد؛ بدین معنی که فرهنگ، در یک </w:t>
      </w:r>
      <w:r w:rsidRPr="00E563B0">
        <w:rPr>
          <w:rFonts w:cs="B Nazanin"/>
          <w:color w:val="000000" w:themeColor="text1"/>
          <w:sz w:val="24"/>
          <w:szCs w:val="24"/>
          <w:rtl/>
        </w:rPr>
        <w:t>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</w:t>
      </w:r>
      <w:r w:rsidRPr="00E563B0">
        <w:rPr>
          <w:rFonts w:cs="B Nazanin"/>
          <w:color w:val="000000" w:themeColor="text1"/>
          <w:sz w:val="24"/>
          <w:szCs w:val="24"/>
          <w:rtl/>
        </w:rPr>
        <w:t>ارچوب اجتماع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میتواند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مرجع و ارزش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قرار گیرد</w:t>
      </w:r>
      <w:r w:rsidRPr="00E563B0">
        <w:rPr>
          <w:rFonts w:cs="B Nazanin"/>
          <w:color w:val="000000" w:themeColor="text1"/>
          <w:sz w:val="24"/>
          <w:szCs w:val="24"/>
          <w:rtl/>
        </w:rPr>
        <w:t>. ه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چ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خاطره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بدون درک وجود ندارد که قبلاً با 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</w:t>
      </w:r>
      <w:r w:rsidRPr="00E563B0">
        <w:rPr>
          <w:rFonts w:cs="B Nazanin"/>
          <w:color w:val="000000" w:themeColor="text1"/>
          <w:sz w:val="24"/>
          <w:szCs w:val="24"/>
          <w:rtl/>
        </w:rPr>
        <w:t>ارچوب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ها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اجتماع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تفس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یر نشده باشد. </w:t>
      </w:r>
      <w:r w:rsidRPr="00E563B0">
        <w:rPr>
          <w:rFonts w:cs="B Nazanin"/>
          <w:color w:val="000000" w:themeColor="text1"/>
          <w:sz w:val="24"/>
          <w:szCs w:val="24"/>
          <w:rtl/>
        </w:rPr>
        <w:t>حافظه شخص با مشارکت خود در فرآ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ندها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ارتباط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، خود را شکل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دهد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؛ </w:t>
      </w:r>
      <w:r w:rsidRPr="00E563B0">
        <w:rPr>
          <w:rFonts w:cs="B Nazanin"/>
          <w:color w:val="000000" w:themeColor="text1"/>
          <w:sz w:val="24"/>
          <w:szCs w:val="24"/>
          <w:rtl/>
        </w:rPr>
        <w:t>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عملکرد از دخالت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</w:rPr>
        <w:t>در گروه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ها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مختل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ف 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اجتماع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به دست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آید؛ </w:t>
      </w:r>
      <w:r w:rsidRPr="00E563B0">
        <w:rPr>
          <w:rFonts w:cs="B Nazanin"/>
          <w:color w:val="000000" w:themeColor="text1"/>
          <w:sz w:val="24"/>
          <w:szCs w:val="24"/>
          <w:rtl/>
        </w:rPr>
        <w:t>از خانواده گرفته تا 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و </w:t>
      </w:r>
      <w:r w:rsidRPr="00E563B0">
        <w:rPr>
          <w:rFonts w:cs="B Nazanin"/>
          <w:color w:val="000000" w:themeColor="text1"/>
          <w:sz w:val="24"/>
          <w:szCs w:val="24"/>
          <w:rtl/>
        </w:rPr>
        <w:t>ملت. حافظه از طر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ارتباط زنده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ماند و اگر 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ارتباط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قطع شود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تغ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ر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کن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د</w:t>
      </w:r>
      <w:r w:rsidRPr="00E563B0">
        <w:rPr>
          <w:rFonts w:cs="B Nazanin"/>
          <w:color w:val="000000" w:themeColor="text1"/>
          <w:sz w:val="24"/>
          <w:szCs w:val="24"/>
          <w:rtl/>
        </w:rPr>
        <w:t>، نت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جه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آن فراموش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 xml:space="preserve">شود.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به عبارت دیگر، </w:t>
      </w:r>
      <w:r w:rsidRPr="00E563B0">
        <w:rPr>
          <w:rFonts w:cs="B Nazanin"/>
          <w:color w:val="000000" w:themeColor="text1"/>
          <w:sz w:val="24"/>
          <w:szCs w:val="24"/>
          <w:rtl/>
        </w:rPr>
        <w:t>حافظه جمع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ی، حافظه 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ک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اجتماع است که از مشارکت در خاطرات گروهها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مختلف پد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آ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. </w:t>
      </w:r>
      <w:r w:rsidRPr="00E563B0">
        <w:rPr>
          <w:rFonts w:cs="B Nazanin"/>
          <w:color w:val="000000" w:themeColor="text1"/>
          <w:sz w:val="24"/>
          <w:szCs w:val="24"/>
          <w:rtl/>
        </w:rPr>
        <w:t>حاف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ظه </w:t>
      </w:r>
      <w:r w:rsidRPr="00E563B0">
        <w:rPr>
          <w:rFonts w:cs="B Nazanin"/>
          <w:color w:val="000000" w:themeColor="text1"/>
          <w:sz w:val="24"/>
          <w:szCs w:val="24"/>
          <w:rtl/>
        </w:rPr>
        <w:t>دان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شی </w:t>
      </w:r>
      <w:r w:rsidRPr="00E563B0">
        <w:rPr>
          <w:rFonts w:cs="B Nazanin"/>
          <w:color w:val="000000" w:themeColor="text1"/>
          <w:sz w:val="24"/>
          <w:szCs w:val="24"/>
          <w:rtl/>
        </w:rPr>
        <w:t>است که توسط هر عضو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جامعه </w:t>
      </w:r>
      <w:r w:rsidRPr="00E563B0">
        <w:rPr>
          <w:rFonts w:cs="B Nazanin"/>
          <w:color w:val="000000" w:themeColor="text1"/>
          <w:sz w:val="24"/>
          <w:szCs w:val="24"/>
          <w:rtl/>
        </w:rPr>
        <w:t>توز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ع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و درون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شود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. حتی </w:t>
      </w:r>
      <w:r w:rsidRPr="00E563B0">
        <w:rPr>
          <w:rFonts w:cs="B Nazanin"/>
          <w:color w:val="000000" w:themeColor="text1"/>
          <w:sz w:val="24"/>
          <w:szCs w:val="24"/>
          <w:rtl/>
        </w:rPr>
        <w:t>شخص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تر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ادآور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ها از طر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ق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ارتباط و تعامل اجتماع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حفظ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شود. بنابراین،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جامعه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ای </w:t>
      </w:r>
      <w:r w:rsidRPr="00E563B0">
        <w:rPr>
          <w:rFonts w:cs="B Nazanin"/>
          <w:color w:val="000000" w:themeColor="text1"/>
          <w:sz w:val="24"/>
          <w:szCs w:val="24"/>
          <w:rtl/>
        </w:rPr>
        <w:t>که بخواهد خود را تحک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م</w:t>
      </w:r>
      <w:r>
        <w:rPr>
          <w:rFonts w:cs="B Nazanin"/>
          <w:color w:val="000000" w:themeColor="text1"/>
          <w:sz w:val="24"/>
          <w:szCs w:val="24"/>
          <w:rtl/>
        </w:rPr>
        <w:t xml:space="preserve"> بخشد</w:t>
      </w:r>
      <w:r w:rsidRPr="00E563B0">
        <w:rPr>
          <w:rFonts w:cs="B Nazanin"/>
          <w:color w:val="000000" w:themeColor="text1"/>
          <w:sz w:val="24"/>
          <w:szCs w:val="24"/>
          <w:rtl/>
        </w:rPr>
        <w:t>، سع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در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افتن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و 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جاد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پا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گاه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برا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>
        <w:rPr>
          <w:rFonts w:cs="B Nazanin"/>
          <w:color w:val="000000" w:themeColor="text1"/>
          <w:sz w:val="24"/>
          <w:szCs w:val="24"/>
          <w:rtl/>
        </w:rPr>
        <w:t xml:space="preserve"> خود خواهد داشت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،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چنین جامعه یا فرهنگی </w:t>
      </w:r>
      <w:r w:rsidRPr="00E563B0">
        <w:rPr>
          <w:rFonts w:cs="B Nazanin"/>
          <w:color w:val="000000" w:themeColor="text1"/>
          <w:sz w:val="24"/>
          <w:szCs w:val="24"/>
          <w:rtl/>
        </w:rPr>
        <w:t>نه تنها زم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ه را </w:t>
      </w:r>
      <w:r w:rsidRPr="00E563B0">
        <w:rPr>
          <w:rFonts w:cs="B Nazanin"/>
          <w:color w:val="000000" w:themeColor="text1"/>
          <w:sz w:val="24"/>
          <w:szCs w:val="24"/>
          <w:rtl/>
        </w:rPr>
        <w:t>برا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تعامل فراهم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کند بلکه 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  <w:t>تواند هو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ت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 w:hint="eastAsia"/>
          <w:color w:val="000000" w:themeColor="text1"/>
          <w:sz w:val="24"/>
          <w:szCs w:val="24"/>
          <w:rtl/>
        </w:rPr>
        <w:t>خود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 را نماد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ین سازد (</w:t>
      </w:r>
      <w:proofErr w:type="spellStart"/>
      <w:r>
        <w:rPr>
          <w:rFonts w:cs="B Nazanin"/>
          <w:color w:val="000000" w:themeColor="text1"/>
          <w:sz w:val="24"/>
          <w:szCs w:val="24"/>
          <w:lang w:bidi="fa-IR"/>
        </w:rPr>
        <w:t>Assmann</w:t>
      </w:r>
      <w:proofErr w:type="spellEnd"/>
      <w:r>
        <w:rPr>
          <w:rFonts w:cs="B Nazanin"/>
          <w:color w:val="000000" w:themeColor="text1"/>
          <w:sz w:val="24"/>
          <w:szCs w:val="24"/>
          <w:lang w:bidi="fa-IR"/>
        </w:rPr>
        <w:t>, 2011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)‌</w:t>
      </w:r>
      <w:r w:rsidRPr="00E563B0"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به نظر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رسد فرهنگ ایران با بهره‌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گیری از این حافظه جمعی و نمادین ساختن خاطرات مشترک ایرانیان هویت خود را حفظ کرده است. از این روست که ایران به عنوان کشوری تاریخمند و دارای ماندگاری فرهنگی و تاریخی مطرح است.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توان گفت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فرهنگ ایرانی همانند  زنجیری در طول صدها سال ذهن و روح ایرانی را در گذر دوره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 xml:space="preserve">ها به هم پیوند داده است. جنس این فرهنگ 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را باید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 xml:space="preserve">چون آب باثبات 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دانست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و نه مانند سنگ ثاب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>ت و راکد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؛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اگرچه در طول تاریخ رنگ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های زیادی به خود گرفته اما همواره ایرانی مانده است. همچنان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که تمدن و فرهنگ یونانی،</w:t>
      </w:r>
      <w:r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از ابتدای روی کار آمدن سلوکیان تا پایان عصر اشکانیان،</w:t>
      </w:r>
      <w:r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و حتی‌ گاهی بعد از آن، آثار قابل توجهی در ایران از خود برجای نهاد، امّا‌ این آثار با آنچه فرهنگ یونانی در سرزمین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هایی چون شام و مصر و آسیای صغیر پدید آورد، تفاوت داشت؛ زیرا‌ در این کشورها، تمدن یونانی ماندگار شد و جریان فرهنگی نوینی را فراهم ساخت، در حالی که در ایران تنها نقشی کمابیش گـذرا از خـود برجای گذاشت. به عقیده احسان یارشاطر، ایران در‌ رویارویی با عناصر فرهنگ و تمدن یونانی هویت اصلی خود را از دست نداد و ویژگی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های فرهنگی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اش را که بیشتر در بستر ارزش‌های مذهبی آن تبلور یافته بود رها نکرد. در‌ واقـع‌،</w:t>
      </w:r>
      <w:r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دیـری نپایید که ایرانیان به تـدریج از شـیوه‌های غـربی پرهیز کردند و به یاری ایرانی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softHyphen/>
        <w:t>گری ساسانی‌ و کیش رسمی زر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>ت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شتی به بازسازی و تثبیت هویت خود دست یازیدند. به عبارت دیگر</w:t>
      </w:r>
      <w:r w:rsidRPr="00976F11">
        <w:rPr>
          <w:rFonts w:asciiTheme="majorHAnsi" w:hAnsiTheme="majorHAnsi" w:cs="B Nazanin"/>
          <w:color w:val="000000" w:themeColor="text1"/>
          <w:sz w:val="24"/>
          <w:szCs w:val="24"/>
          <w:rtl/>
        </w:rPr>
        <w:t>، یونانی</w:t>
      </w:r>
      <w:r w:rsidRPr="00976F11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 xml:space="preserve"> مأبی </w:t>
      </w:r>
      <w:r w:rsidRPr="00976F11">
        <w:rPr>
          <w:rFonts w:asciiTheme="majorHAnsi" w:hAnsiTheme="majorHAnsi" w:cs="B Nazanin"/>
          <w:color w:val="000000" w:themeColor="text1"/>
          <w:sz w:val="24"/>
          <w:szCs w:val="24"/>
          <w:rtl/>
        </w:rPr>
        <w:t>در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 xml:space="preserve"> ذهن‌ و اندیشه ایرانی پایگاهی نیافت و نفوذ تمدن یونان نتوانست در ایـران دوام پیدا کند. چرا که این فرهنگ با‌ راه‌ و رسم‌ و زندگی ایران</w:t>
      </w:r>
      <w:r>
        <w:rPr>
          <w:rFonts w:asciiTheme="majorHAnsi" w:hAnsiTheme="majorHAnsi" w:cs="B Nazanin"/>
          <w:color w:val="000000" w:themeColor="text1"/>
          <w:sz w:val="24"/>
          <w:szCs w:val="24"/>
          <w:rtl/>
        </w:rPr>
        <w:t>یان سازگار نیامد (یارشاطر، 1378</w:t>
      </w:r>
      <w:r w:rsidRPr="00E563B0">
        <w:rPr>
          <w:rFonts w:asciiTheme="majorHAnsi" w:hAnsiTheme="majorHAnsi" w:cs="B Nazanin"/>
          <w:color w:val="000000" w:themeColor="text1"/>
          <w:sz w:val="24"/>
          <w:szCs w:val="24"/>
          <w:rtl/>
        </w:rPr>
        <w:t>)</w:t>
      </w:r>
      <w:r w:rsidRPr="00E563B0">
        <w:rPr>
          <w:rFonts w:asciiTheme="majorHAnsi" w:hAnsiTheme="majorHAnsi" w:cs="B Nazanin" w:hint="cs"/>
          <w:color w:val="000000" w:themeColor="text1"/>
          <w:sz w:val="24"/>
          <w:szCs w:val="24"/>
          <w:rtl/>
        </w:rPr>
        <w:t>.</w:t>
      </w:r>
    </w:p>
    <w:p w14:paraId="17896764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در حقیقت، پس از فتوحات اسلامی، جامعه ایران که به طور مداوم از شکل زرتشتی به شکل اسلامی پیش می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softHyphen/>
        <w:t>رفت، کوشید بیشتر اصول متداول خود را با اصول اسلامی تطبیق دهد و بسیاری از قوانین اجتماعی ایران را با ارزش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softHyphen/>
        <w:t xml:space="preserve">های اسلامی سازگار سازد؛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lastRenderedPageBreak/>
        <w:t>بنابراین نمی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softHyphen/>
        <w:t xml:space="preserve">توان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شکست نظامی ساسانیان را پايان سنت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softHyphen/>
        <w:t>ها و فرهنگ ایرانی دانست؛ چرا که اين شيوه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lang w:bidi="fa-IR"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ها از زوال جامعه زرتشتي تا  ظهور جامعه اسلامي ادامه داشت و بیشتر ایرانیان در آن شرایط ترجیح دادند با نظام جديد متحد شوند و بر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 آن تاثير بگذارند (چوکسی، 1381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). به بیان دیگر، ایرانیان در مواجهه با اعراب مسلمان شاید تنها قوم مغلوبی بودند که حتی پس از مسلمان شدن و از دست دادن استقلال سیاسی خود، فرهنگشان را از دست ندادند. در اینجا منظور از فرهنگ، زبان، ادبیات، هنر، خلقیات، آداب، رسوم و ذهنیات ایرانی است که در آن زمان در اوج شکوف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ایی و بالندگی بود (حاتمی، 139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7).</w:t>
      </w:r>
    </w:p>
    <w:p w14:paraId="0D501351" w14:textId="77777777" w:rsidR="00E11287" w:rsidRDefault="00E11287" w:rsidP="00E11287">
      <w:pPr>
        <w:pStyle w:val="NoSpacing"/>
        <w:bidi/>
        <w:spacing w:line="276" w:lineRule="auto"/>
        <w:ind w:firstLine="255"/>
        <w:jc w:val="both"/>
        <w:rPr>
          <w:rFonts w:asciiTheme="minorBidi" w:hAnsiTheme="minorBidi" w:cs="B Nazanin"/>
          <w:color w:val="000000" w:themeColor="text1"/>
          <w:sz w:val="24"/>
          <w:szCs w:val="24"/>
          <w:rtl/>
        </w:rPr>
      </w:pP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از نگاه این گروه،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گسست و ناپیوستگی در تاریخ و فرهنگ ایران، پنداری نادرست قلمداد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شود و این تصور که دیواری، تاریخ و فرهنگ ایران پیش و پس از اسلام را از هم جدا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کند، با واقعیت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های تاریخی تطبیق ندارد. پس نباید زوال قدرت ساسانیان را به معنای زوال فرهنگ و تمدن مردم ایران دانست؛ زیرا جامعه کهنسال ایران،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قابلیت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ها و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نیر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وهای بسیاری </w:t>
      </w:r>
      <w:r>
        <w:rPr>
          <w:rFonts w:cs="B Nazanin"/>
          <w:color w:val="000000" w:themeColor="text1"/>
          <w:sz w:val="24"/>
          <w:szCs w:val="24"/>
          <w:rtl/>
          <w:lang w:bidi="fa-IR"/>
        </w:rPr>
        <w:t>در خود ذخیره داشت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که همین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نیروهای درونی و جاذبه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های فرهن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گی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و تمدن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آن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، اجازه ندادند که شکست نظام سیاسی ایران در برابر اعراب به شکست نظام فرهنگی ایران منجر شود (محمدی ملایری، 1382: ج1). 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در همین رابطه برخی پژوهشگران از جمله مایکل مورونی اعتقاد دارند، تاریخ ایران را نمی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توان به وسیله مرزی مشخص و ساختگی به دو دوره پیش از اسلام و پس از اسلام تقس</w:t>
      </w:r>
      <w:r>
        <w:rPr>
          <w:rFonts w:cs="B Nazanin" w:hint="cs"/>
          <w:color w:val="000000" w:themeColor="text1"/>
          <w:sz w:val="24"/>
          <w:szCs w:val="24"/>
          <w:rtl/>
        </w:rPr>
        <w:t>یم کرد (دریایی و رضاخانی، 1397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).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به دیگر سخن، تاریخ و فرهنگ ایران دارای نوعی پیوستگی است که در آمیزش با فرهنگ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 و کیش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های دیگر در هر عصری آرایش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های تازه و آفرینش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softHyphen/>
        <w:t>های نوینی را عرضه داشته است؛ پس از تسلط اعراب هم اگرچه برای مدتی تحت سلطه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 قومی دیگر درآمد و دین جدید را پذیرفت، با اندیشه و ذوق خویش آیین تازه را رونق بخشید و با تجارب خود آن را توسعه داد (یارشاطر، 1395).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به اعتقاد این گروه، 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  <w:t>اسلام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 توانست 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  <w:t xml:space="preserve">ایران را بسیار تغییر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دهد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  <w:t>؛ اما در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  <w:t>برخی جهات، استمرار گذشته قوی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  <w:t>تر از مفاهیم جدید بو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>د (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lang w:bidi="fa-IR"/>
        </w:rPr>
        <w:t>Fry, 1976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). در این نگاه، 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>ویژگی سازگاری و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انعطاف‌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پذیری 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>فرهنگ ایرانی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، غنای تمدنی و اصول انسانی آن موجب دوام و بقای آن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شود و این امکان را فراهم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آورد که ایرانی، با آزادی کامل تاثیرات مثبت بیگانه را بدون گریز از خود پذیرا شود. به بیان دیگر، تاثیر تمدن ایرانی مانند تمدن یونانی و رومی پس </w:t>
      </w:r>
      <w:r w:rsidRPr="00976F11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از هجوم گل‌ها آنچنان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شدید بود که به آسانی بیگانگان مستقر در کشور را تحلیل برد. سلجوقیان، مغول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ها و تیموریان پس از مدتی همانگونه که اسکاندیناوی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ها فرانسوی ش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دند، به طور کامل ایرانی گردیدند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و هر بار ایرانی گری با فرهنگ پیشین خود دوباره خود را نشان داد و با همان پویایی به سوی تجدید حیات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 دوباره حرکت کرد (گروسه، 1381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).</w:t>
      </w:r>
    </w:p>
    <w:p w14:paraId="336EF1FB" w14:textId="0305A060" w:rsidR="00E11287" w:rsidRPr="00E563B0" w:rsidRDefault="00E11287" w:rsidP="00E11287">
      <w:pPr>
        <w:pStyle w:val="NoSpacing"/>
        <w:bidi/>
        <w:spacing w:line="276" w:lineRule="auto"/>
        <w:jc w:val="both"/>
        <w:rPr>
          <w:rFonts w:asciiTheme="minorBidi" w:hAnsiTheme="minorBidi" w:cs="B Nazanin"/>
          <w:color w:val="000000" w:themeColor="text1"/>
          <w:sz w:val="24"/>
          <w:szCs w:val="24"/>
          <w:rtl/>
        </w:rPr>
      </w:pPr>
    </w:p>
    <w:p w14:paraId="4245EB12" w14:textId="77777777" w:rsidR="00E11287" w:rsidRPr="00A7193E" w:rsidRDefault="00E11287" w:rsidP="00E11287">
      <w:pPr>
        <w:pStyle w:val="NoSpacing"/>
        <w:bidi/>
        <w:spacing w:line="276" w:lineRule="auto"/>
        <w:ind w:firstLine="255"/>
        <w:jc w:val="both"/>
        <w:rPr>
          <w:rFonts w:asciiTheme="minorBidi" w:hAnsiTheme="minorBidi" w:cs="B Nazanin"/>
          <w:b/>
          <w:bCs/>
          <w:color w:val="000000" w:themeColor="text1"/>
          <w:rtl/>
        </w:rPr>
      </w:pPr>
      <w:r>
        <w:rPr>
          <w:rFonts w:asciiTheme="minorBidi" w:hAnsiTheme="minorBidi" w:cs="B Nazanin" w:hint="cs"/>
          <w:b/>
          <w:bCs/>
          <w:color w:val="000000" w:themeColor="text1"/>
          <w:rtl/>
        </w:rPr>
        <w:t xml:space="preserve">5-4. </w:t>
      </w:r>
      <w:r w:rsidRPr="00A7193E">
        <w:rPr>
          <w:rFonts w:asciiTheme="minorBidi" w:hAnsiTheme="minorBidi" w:cs="B Nazanin" w:hint="cs"/>
          <w:b/>
          <w:bCs/>
          <w:color w:val="000000" w:themeColor="text1"/>
          <w:rtl/>
        </w:rPr>
        <w:t xml:space="preserve">رویکرد پراکندگی و گسست </w:t>
      </w:r>
    </w:p>
    <w:p w14:paraId="0F57F6EC" w14:textId="77777777" w:rsidR="00E11287" w:rsidRPr="00E563B0" w:rsidRDefault="00E11287" w:rsidP="00E11287">
      <w:pPr>
        <w:bidi/>
        <w:ind w:firstLine="255"/>
        <w:jc w:val="both"/>
        <w:rPr>
          <w:rFonts w:asciiTheme="minorBidi" w:hAnsiTheme="minorBidi" w:cs="B Nazanin"/>
          <w:color w:val="000000" w:themeColor="text1"/>
          <w:sz w:val="24"/>
          <w:szCs w:val="24"/>
          <w:rtl/>
        </w:rPr>
      </w:pP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با وجود اینکه، ایده پیوستگی تاریخی ایران، طرفداران زیادی در میان پژوهندگان تاریخ ایران دارد، برخی از نظریه‌پردازان پست مدرن چنین دیدگاهی را به چالش کشیده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اند. مصطفی وزیری یکی از این افراد است که در کتاب (ایران به عنوان یک ملت خیالی </w:t>
      </w:r>
      <w:r w:rsidRPr="00E563B0">
        <w:rPr>
          <w:rStyle w:val="FootnoteReference"/>
          <w:rFonts w:asciiTheme="minorBidi" w:hAnsiTheme="minorBidi" w:cs="B Nazanin"/>
          <w:color w:val="000000" w:themeColor="text1"/>
          <w:sz w:val="24"/>
          <w:szCs w:val="24"/>
          <w:rtl/>
        </w:rPr>
        <w:footnoteReference w:id="1"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)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lastRenderedPageBreak/>
        <w:t>ایده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 پیوستگی فرهنگ ایرانی و سابقه تاریخی هویت ایرانی را رد کرده است. به عقیده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ی وی تداوم تاریخی و فرهنگی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از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دوره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باستان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تا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کنون،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شتر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ساخت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و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پرداخته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ذهن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شرق‌شناسان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و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شناسان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غرب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و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روشنفکران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نی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باستان‌گر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است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و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چن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تصو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از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ران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،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قبل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اً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چندان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ج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نبوده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است (</w:t>
      </w:r>
      <w:proofErr w:type="spellStart"/>
      <w:r w:rsidRPr="00E563B0">
        <w:rPr>
          <w:rFonts w:asciiTheme="minorBidi" w:hAnsiTheme="minorBidi" w:cs="B Nazanin"/>
          <w:color w:val="000000" w:themeColor="text1"/>
          <w:sz w:val="24"/>
          <w:szCs w:val="24"/>
        </w:rPr>
        <w:t>vaziri</w:t>
      </w:r>
      <w:proofErr w:type="spellEnd"/>
      <w:r w:rsidRPr="00E563B0">
        <w:rPr>
          <w:rFonts w:asciiTheme="minorBidi" w:hAnsiTheme="minorBidi" w:cs="B Nazanin"/>
          <w:color w:val="000000" w:themeColor="text1"/>
          <w:sz w:val="24"/>
          <w:szCs w:val="24"/>
        </w:rPr>
        <w:t>, 1993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)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؛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به عبارت دیگر، </w:t>
      </w:r>
      <w:r w:rsidRPr="00E563B0">
        <w:rPr>
          <w:rFonts w:cs="B Nazanin"/>
          <w:color w:val="000000" w:themeColor="text1"/>
          <w:sz w:val="24"/>
          <w:szCs w:val="24"/>
          <w:rtl/>
        </w:rPr>
        <w:t>واژه «ایران» مخلوق دوره رضاشاه و تح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ت </w:t>
      </w:r>
      <w:r w:rsidRPr="00E563B0">
        <w:rPr>
          <w:rFonts w:cs="B Nazanin"/>
          <w:color w:val="000000" w:themeColor="text1"/>
          <w:sz w:val="24"/>
          <w:szCs w:val="24"/>
          <w:rtl/>
        </w:rPr>
        <w:t>تأثیر نظریه‌ها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ی </w:t>
      </w:r>
      <w:r w:rsidRPr="00E563B0">
        <w:rPr>
          <w:rFonts w:cs="B Nazanin"/>
          <w:color w:val="000000" w:themeColor="text1"/>
          <w:sz w:val="24"/>
          <w:szCs w:val="24"/>
          <w:rtl/>
        </w:rPr>
        <w:t>نژادی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است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(اشرف،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1395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).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بر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اساس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نوع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نگرش،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تصور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ران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عنوان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ک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موجود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ت‌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تـار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خ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ی،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شتر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محصول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تفکرات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نژادپرس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تانه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مه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دوم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قرن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نوزدهم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و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اوا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ـل‌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قرن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ستم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و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تقل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د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باستان‌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گرایان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ران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ز این گرایش </w:t>
      </w:r>
      <w:r w:rsidRPr="00E563B0">
        <w:rPr>
          <w:rFonts w:asciiTheme="minorBidi" w:hAnsiTheme="minorBidi" w:cs="B Nazanin" w:hint="eastAsia"/>
          <w:color w:val="000000" w:themeColor="text1"/>
          <w:sz w:val="24"/>
          <w:szCs w:val="24"/>
          <w:rtl/>
        </w:rPr>
        <w:t>است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و مفهوم هویت ملی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پس از  ظهور دولت‌های ملی یا دولت-ملت‌های مدرن در 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جهان پدید آمده است (احمدی، 1382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). از دیدگاه این گروه که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تحت تأثیر نظریه بندیکت اندرسون</w:t>
      </w:r>
      <w:r w:rsidRPr="00E563B0">
        <w:rPr>
          <w:rStyle w:val="FootnoteReference"/>
          <w:rFonts w:asciiTheme="minorBidi" w:hAnsiTheme="minorBidi" w:cs="B Nazanin"/>
          <w:color w:val="000000" w:themeColor="text1"/>
          <w:sz w:val="24"/>
          <w:szCs w:val="24"/>
          <w:rtl/>
        </w:rPr>
        <w:footnoteReference w:id="2"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در کتاب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 جوامع تصوری </w:t>
      </w:r>
      <w:r w:rsidRPr="00E563B0">
        <w:rPr>
          <w:rStyle w:val="FootnoteReference"/>
          <w:rFonts w:asciiTheme="minorBidi" w:hAnsiTheme="minorBidi" w:cs="B Nazanin"/>
          <w:color w:val="000000" w:themeColor="text1"/>
          <w:sz w:val="24"/>
          <w:szCs w:val="24"/>
          <w:rtl/>
          <w:lang w:bidi="fa-IR"/>
        </w:rPr>
        <w:footnoteReference w:id="3"/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و کتاب اریک هابزبام</w:t>
      </w:r>
      <w:r w:rsidRPr="00E563B0">
        <w:rPr>
          <w:rStyle w:val="FootnoteReference"/>
          <w:rFonts w:asciiTheme="minorBidi" w:hAnsiTheme="minorBidi" w:cs="B Nazanin"/>
          <w:color w:val="000000" w:themeColor="text1"/>
          <w:sz w:val="24"/>
          <w:szCs w:val="24"/>
          <w:rtl/>
        </w:rPr>
        <w:footnoteReference w:id="4"/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با عنوان (ابداع سنت </w:t>
      </w:r>
      <w:r w:rsidRPr="00E563B0">
        <w:rPr>
          <w:rStyle w:val="FootnoteReference"/>
          <w:rFonts w:asciiTheme="minorBidi" w:hAnsiTheme="minorBidi" w:cs="B Nazanin"/>
          <w:color w:val="000000" w:themeColor="text1"/>
          <w:sz w:val="24"/>
          <w:szCs w:val="24"/>
          <w:rtl/>
        </w:rPr>
        <w:footnoteReference w:id="5"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) هستند، هیچ‌گونه ساختار واحدی بر ذهن و اندیشه انسان حاکم نیست و او در شرایط گوناگون عملکرد متفاوت دارد. پس تصور تاریخی منسجم و پیوسته برای یک ملت و سرزمین، امری تخیلی محسوب می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softHyphen/>
        <w:t>شود. به عبارت دیگر، مورخان برای منطقی و قابل قبول جلوه دادن گذشته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ی انسان، داستان‌هایی شیرین، جذاب و قابل فهم از روزگار دیرین ملت‌ها ابداع کرد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softHyphen/>
        <w:t>اند. به همین دلیل، تمام تاریخ‌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نگاری گذشته به نوعی تمایل به بیان روندی منسجم، پیوسته و متداوم در تاریخ داشته است (</w:t>
      </w:r>
      <w:proofErr w:type="spellStart"/>
      <w:r w:rsidRPr="00E563B0">
        <w:rPr>
          <w:rFonts w:asciiTheme="minorBidi" w:hAnsiTheme="minorBidi" w:cs="B Nazanin"/>
          <w:color w:val="000000" w:themeColor="text1"/>
          <w:sz w:val="24"/>
          <w:szCs w:val="24"/>
        </w:rPr>
        <w:t>Habsbawm</w:t>
      </w:r>
      <w:proofErr w:type="spellEnd"/>
      <w:r w:rsidRPr="00E563B0">
        <w:rPr>
          <w:rFonts w:asciiTheme="minorBidi" w:hAnsiTheme="minorBidi" w:cs="B Nazanin"/>
          <w:color w:val="000000" w:themeColor="text1"/>
          <w:sz w:val="24"/>
          <w:szCs w:val="24"/>
        </w:rPr>
        <w:t>, 1983; Anderson, 2006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).</w:t>
      </w:r>
    </w:p>
    <w:p w14:paraId="3CA865FF" w14:textId="77777777" w:rsidR="00E11287" w:rsidRPr="00E563B0" w:rsidRDefault="00E11287" w:rsidP="00E11287">
      <w:pPr>
        <w:bidi/>
        <w:ind w:firstLine="255"/>
        <w:jc w:val="both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</w:pP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این جریان فکری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اصولا بنا به انگیزه‌های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سیاسی یا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قوم‌گرایانه با مفهوم هویت‌ ملی ایرانی به عنوان یک کلیت برخوردار از تداوم تاریخی،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فرهنگی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و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تمدنی‌ مخالف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است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و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در طرح مباحث مورد نظر خو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د،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هویت قومی و قوم‌گرایی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را جایگزین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هویت ملی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میکند. از این نظر، 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تاریخ تمدن ایران برخلاف تصویر دل بخواهانه و نادرستی که در دوره پهلوی برجسته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شد و هنوز هم به آن پرداخته 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شود، از دوره ماد و هخامنشی شروع نمی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شود. تاریخ ایران را نباید همچون تداوم یک تمدن آریایی که گویا دچار بحران</w:t>
      </w:r>
      <w:r w:rsidRPr="00E563B0">
        <w:rPr>
          <w:rFonts w:asciiTheme="minorBidi" w:hAnsiTheme="minorBidi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های خارجی شده در نظر گرفت. ایده پدید آوردن جامعه یکدست مانند گوشت چرخ کرده است که منجر به رشد ناسیونالیسم قومی و تمایلات تجزیه طلبی د</w:t>
      </w:r>
      <w:r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>ر میان اقوام میگردد (صدر، 1377</w:t>
      </w: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</w:rPr>
        <w:t xml:space="preserve">).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تاریخ واقعی مردمان این سرزمین، تاریخ ترکیب و تلفیق و ادغام اقوام، ادیان، زبان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softHyphen/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ها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و فرهنگهای گوناگون و همزیستی آنها با همدیگر بوده است. یعنی در ایران،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گروه‌ه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ای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 xml:space="preserve"> قومی دارای هویت،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فرهنگ و ساختار اجتماعی خاص خود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 هستند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</w:rPr>
        <w:t>و نمی‌توان از آن به عنوان یک کل دارای وحدت و هویت ملی سخن گفت(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>همان).</w:t>
      </w:r>
    </w:p>
    <w:p w14:paraId="235DAC33" w14:textId="77777777" w:rsidR="00E11287" w:rsidRDefault="00E11287" w:rsidP="00E11287">
      <w:pPr>
        <w:bidi/>
        <w:ind w:firstLine="255"/>
        <w:jc w:val="both"/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</w:rPr>
        <w:t xml:space="preserve">بر اساس این رویکرد،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ناسیونالیسم، مفهومی جدید به شمار می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آید که از اروپای غربی به خاورمیانه و سپس ایران وارد شده است. این مفهوم بعد از انقلاب صنعتی در اروپا ظهور کرد و در اواخر قرن هجدهم موجب شکلگیری محدوده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های جغرافیایی در قرن بیستم گردید. همانگونه که در اروپا نوعی بازگشت به عصر پیش از مسیح و حیات غیر دینی یونانی صورت گرفت، در ایران نیز پس از انقلاب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lastRenderedPageBreak/>
        <w:t>مشروطه، تلاش برای بازگشت به ایران باستان و احیای میراث باستانی آن آغاز گردید. اسلام ستیزی، نژادپرستی آریایی و ستایش از دوران باستان از ویژگی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 مطالعات شرق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شناسان و ایران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شناسان ملی گ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را در این هنگام است (هیأت، 1381)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. بنابراین، ایرانیان آریایی هرگز به عنوان سلسله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هایی پشت سرهم حکومت نکردند؛ زیرا اسکندر مقدونی و جانشینان سلوکی او از روز نخست، تداوم حکومت آنها را بر هم زدند؛ پس از آن، نوبت به عرب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 و ترکان و مغولان و افغان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 رسید. به همین دلیل هم از مجموع 2500 سال حکومت در ایران، 1500 سال به سلسله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های غیر آریایی یاد شده، مربوط می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شود و جماعت آریایی تنها موفق به تشکیل یک حکومت 1000 س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اله گردیده است (الطایی، 1378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).</w:t>
      </w:r>
    </w:p>
    <w:p w14:paraId="5BA3DBB8" w14:textId="77777777" w:rsidR="00E11287" w:rsidRPr="00E563B0" w:rsidRDefault="00E11287" w:rsidP="00E11287">
      <w:pPr>
        <w:bidi/>
        <w:ind w:firstLine="255"/>
        <w:jc w:val="both"/>
        <w:rPr>
          <w:rFonts w:ascii="Times New Roman" w:eastAsia="Times New Roman" w:hAnsi="Times New Roman" w:cs="B Nazanin"/>
          <w:color w:val="000000" w:themeColor="text1"/>
          <w:sz w:val="24"/>
          <w:szCs w:val="24"/>
          <w:lang w:bidi="fa-IR"/>
        </w:rPr>
      </w:pPr>
    </w:p>
    <w:p w14:paraId="38310EB7" w14:textId="77777777" w:rsidR="00E11287" w:rsidRPr="00A7193E" w:rsidRDefault="00E11287" w:rsidP="00E11287">
      <w:pPr>
        <w:pStyle w:val="ListParagraph"/>
        <w:numPr>
          <w:ilvl w:val="0"/>
          <w:numId w:val="4"/>
        </w:numPr>
        <w:tabs>
          <w:tab w:val="right" w:pos="190"/>
        </w:tabs>
        <w:spacing w:after="0"/>
        <w:ind w:left="615" w:hanging="332"/>
        <w:jc w:val="both"/>
        <w:rPr>
          <w:rFonts w:asciiTheme="minorBidi" w:hAnsiTheme="minorBidi" w:cs="B Nazanin"/>
          <w:b/>
          <w:bCs/>
          <w:color w:val="000000" w:themeColor="text1"/>
          <w:szCs w:val="24"/>
          <w:rtl/>
        </w:rPr>
      </w:pPr>
      <w:r w:rsidRPr="00A7193E">
        <w:rPr>
          <w:rFonts w:asciiTheme="minorBidi" w:hAnsiTheme="minorBidi" w:cs="B Nazanin" w:hint="cs"/>
          <w:b/>
          <w:bCs/>
          <w:color w:val="000000" w:themeColor="text1"/>
          <w:szCs w:val="24"/>
          <w:rtl/>
        </w:rPr>
        <w:t>تحلیل رویکردهای پست مدرن</w:t>
      </w:r>
    </w:p>
    <w:p w14:paraId="4D0E5966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563B0">
        <w:rPr>
          <w:rFonts w:asciiTheme="minorBidi" w:hAnsiTheme="minorBidi" w:cs="B Nazanin" w:hint="cs"/>
          <w:color w:val="000000" w:themeColor="text1"/>
          <w:sz w:val="24"/>
          <w:szCs w:val="24"/>
          <w:rtl/>
          <w:lang w:bidi="fa-IR"/>
        </w:rPr>
        <w:t xml:space="preserve">در اینجا باید به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این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نکت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ه توجه داشت که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به صرف تکیه بر نظریه‌های مدرن علوم اجتماعی و گزاره‌های کلان مربوط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به موارد تاریخی اروپا یا آمریکا نمی‌توان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منکر مفهوم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هویت ملی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ایرانی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در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دوره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‌های گذشته و حال بود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lang w:bidi="fa-IR"/>
        </w:rPr>
        <w:t xml:space="preserve">.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یکی از بحث‌هایی کـه در نوشته‌های بـسیاری از جریانات سیاسی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قوم‌گرا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 پیروان پست مدرنیسم به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چشم می‌خور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این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است که تصویر موجود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از ایران به عنوان یک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کل‌ دارا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 تداوم سرزمینی،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تاریخی،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تمدنی و فـرهنگی سـاخته‌ و پرداخـته‌ی دوران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مدرن است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. چنانچه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پیوند دادن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این موضوع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به مسأله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«آریایی»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را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علت اصلی تغییر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نام«پرشیا»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به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«ایران»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در دوره رضا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شاه می‌دانند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.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بدیهی است که انگیزه‌های سیاس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ی قوم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گرایان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که بیشتر بر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شووینیسم قومی تأکید دارنـد،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و نـیز ذهـن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یت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معرفت‌شناسی و روش‌شناسانه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پیروان پست مدرنیسم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که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اغلب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به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پراکندگی اصالت می‌دهند تا وحدت و کل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دارای هویت،باعث طرح چنین اسـتدلال‌هایی دربـاره‌ی ایـران می‌شود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lang w:bidi="fa-IR"/>
        </w:rPr>
        <w:t xml:space="preserve">.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علت دیگ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ر طرح این مباحث،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نا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آگاهی از دانش بومی و عدم تمایل به تحقیق در متون تاریخی،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ادبی و فرهنگی پیرامون صحت و سقم‌ این‌ دعاوی‌ است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(احمدی، 1382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). </w:t>
      </w:r>
      <w:r w:rsidRPr="00E563B0">
        <w:rPr>
          <w:rFonts w:cs="B Nazanin"/>
          <w:color w:val="000000" w:themeColor="text1"/>
          <w:sz w:val="24"/>
          <w:szCs w:val="24"/>
          <w:rtl/>
        </w:rPr>
        <w:t xml:space="preserve">به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بیان </w:t>
      </w:r>
      <w:r w:rsidRPr="00E563B0">
        <w:rPr>
          <w:rFonts w:cs="B Nazanin"/>
          <w:color w:val="000000" w:themeColor="text1"/>
          <w:sz w:val="24"/>
          <w:szCs w:val="24"/>
          <w:rtl/>
        </w:rPr>
        <w:t>دیگر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، یکی از مهمترین راه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های شناخت گذشته و میراث فرهنگی ایران، </w:t>
      </w:r>
      <w:r w:rsidRPr="00E563B0">
        <w:rPr>
          <w:rFonts w:cs="B Nazanin"/>
          <w:color w:val="000000" w:themeColor="text1"/>
          <w:sz w:val="24"/>
          <w:szCs w:val="24"/>
          <w:rtl/>
        </w:rPr>
        <w:t>مراجعه به آثار کلاسیک تاریخی مربوط‌ به‌ ایران و نیز آثار ادبی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</w:rPr>
        <w:t>به عنوان یکی از جلوه‌های تاریخی و تمدنی جامعه ایرانی اس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ت.</w:t>
      </w:r>
    </w:p>
    <w:p w14:paraId="3A886C81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یکی دیگر از عواملی که در رویکرد پراکندگی تاریخ و گسستگی فرهنگی ایران نادیده گرفته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شود، مسأله تجربه مشترک تاریخی است. عاملی که اعضای یک جامعه را به هم پیوند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دهد، داشتن یک تجربه مشترک تاریخی است. تجربه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ای که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تواند در بین افراد یک ملت همبستگی ایجاد کند. به گونه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ای که اگر این تلقی مشترک نباشد و یا از بین برود، جامعه از هم پاشیده خواهد شد. تجربه مشترک و یا یک حس مشترک تاریخی برای حفظ هویت و بقای یک فرهنگ ضروری است. تعبیری که ما از گذشته خویش داریم ممکن است درباره افراد و حوادث متفاوت باشد، مثلا نگرش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ما به شیوه حکومت و زندگی شاه ط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هماسب یا امیرکبیر. اما تجربه تاریخی مشترک، یک حس مشترک تاریخی در تک تک افراد جامعه به وجود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آورد. بدون تردید، مهمترین تجربه تاریخی مشترک مردم ایران، زبان فارسی است. حتی در دوره ساسانی که زبان فارسی امروزی وجود نداشت، این حس و تجربه مشترک منعکس شده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lastRenderedPageBreak/>
        <w:t>و در معماری، موسیقی، خط و ده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 عامل دیگر نیز وجود دارد. ولی هیچکدام به اندازه زبان و ادب فارسی به عنوان آیینه این حس مشترک ب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ا اهمیت نبوده است. (نصر، 1386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).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کنت دو گوبینو درباره این تجربه مشترک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نویسد:</w:t>
      </w:r>
    </w:p>
    <w:p w14:paraId="1EB77186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E563B0">
        <w:rPr>
          <w:rFonts w:cs="B Nazanin" w:hint="cs"/>
          <w:color w:val="000000" w:themeColor="text1"/>
          <w:sz w:val="24"/>
          <w:szCs w:val="24"/>
          <w:rtl/>
        </w:rPr>
        <w:t>" در ایران هرگز کسی را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 ندیدم که در پایین‌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ترین شرایط اجتماعی باشد و کلیات تاریخی را که با آفرینش جهان شروع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شود و به سلطنت پادشاه فعلی خاتمه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</w:rPr>
        <w:t>یابد،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نداند. البته آنان بسیاری از مطالب را با هم مخلوط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کنند. برایشان جمشید شکوه و فریبندگی خاصی دارد. رستم قهرمان ملی است و شاه عباس کبیر اگر حرف چاروادارها  را باور کنیم تقریبا کلیه کاروان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سراهای ایران را ساخته است. این مسئله را از این جهت مطرح نمی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کنم که برای اطلاع از تاریخ ایران نباید به مردم عامی این کشور مراجعه کرد. بلکه فقط متذکر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شوم که حتی برای این اشخاص تاریخ گذشته ایران موضوعی جالب به شمار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رود و آنان اوقات فراغت خود را با لذت به داستان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های تاریخی گوش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</w:rPr>
        <w:t>کنند" (گوبینو،1383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).</w:t>
      </w:r>
    </w:p>
    <w:p w14:paraId="7E8AE14A" w14:textId="77777777" w:rsidR="00E11287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افزون بر این، تاریخ مشترک، حلقه اتصال میان تمام ایرانیان و از دلایل یگانگی و همبستگی مردم ایران است.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همه متون و تواریخ عمومی که در سده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های نخستین هجری نوشته شده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اند، از تاریخ یعقوبی و دینوری تا تاریخ طبری و ثعالبی و... همگی از یک ویژگی مشترک برخوردارند و آن ویژگی، ایرانی بودن آنهاست. یعنی نویسندگان ایرانی که تاریخ عالم را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نویسند بعد از پرداختن به مسئله آفرینش و ساختارهای سیاسی، تاریخ پیشدادیان و کیانیان را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آورند. سپس به ترتیب ورود اسکندر به ایران، تاریخ سلسله اشکانی، دولت ساسانی و ورود اسلام به ایران را بیان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کنند.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این مورخ اگرچه تاریخ عالم را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نویسد، اما در ذهن خود یک جهان ایرانی را ترسیم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کند. در جهان ایرانی این تلقی از تاریخ ک</w:t>
      </w:r>
      <w:r>
        <w:rPr>
          <w:rFonts w:cs="B Nazanin" w:hint="cs"/>
          <w:color w:val="000000" w:themeColor="text1"/>
          <w:sz w:val="24"/>
          <w:szCs w:val="24"/>
          <w:rtl/>
        </w:rPr>
        <w:t xml:space="preserve">املا مشترک است.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به عبارت دیگر، فرهنگ مشترک مبتنی بر تاریخ مشترک، ذهن و روح مورخان ایرانی را احاطه کرده و ذهن آنان را هدایت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>
        <w:rPr>
          <w:rFonts w:cs="B Nazanin" w:hint="cs"/>
          <w:color w:val="000000" w:themeColor="text1"/>
          <w:sz w:val="24"/>
          <w:szCs w:val="24"/>
          <w:rtl/>
        </w:rPr>
        <w:t>کند. از این‌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رو،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وجود یک جهان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بینی مشترک در میان ایرانیان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ت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واند آنان را به هم نزدیک سازد.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جهان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بینی، منش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ها و رفتارهایی را در بر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گیرد که مردم یک جامعه را به هم پیوند می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دهد. مانند وحدت مذهبی ایران در عصر صفوی و حاکمیت سیاسی تشیع</w:t>
      </w:r>
      <w:r w:rsidRPr="00E563B0">
        <w:rPr>
          <w:rFonts w:cs="B Nazanin"/>
          <w:color w:val="000000" w:themeColor="text1"/>
          <w:sz w:val="24"/>
          <w:szCs w:val="24"/>
          <w:lang w:bidi="fa-IR"/>
        </w:rPr>
        <w:t xml:space="preserve">.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(نصر، 1386).</w:t>
      </w:r>
    </w:p>
    <w:p w14:paraId="30F1DC41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</w:rPr>
      </w:pPr>
    </w:p>
    <w:p w14:paraId="499B7391" w14:textId="77777777" w:rsidR="00E11287" w:rsidRPr="00A7193E" w:rsidRDefault="00E11287" w:rsidP="00E11287">
      <w:pPr>
        <w:pStyle w:val="ListParagraph"/>
        <w:numPr>
          <w:ilvl w:val="0"/>
          <w:numId w:val="4"/>
        </w:numPr>
        <w:tabs>
          <w:tab w:val="right" w:pos="473"/>
        </w:tabs>
        <w:spacing w:after="0"/>
        <w:ind w:left="48" w:firstLine="142"/>
        <w:jc w:val="both"/>
        <w:rPr>
          <w:rFonts w:asciiTheme="majorHAnsi" w:hAnsiTheme="majorHAnsi" w:cs="B Nazanin"/>
          <w:b/>
          <w:bCs/>
          <w:color w:val="000000" w:themeColor="text1"/>
          <w:szCs w:val="24"/>
          <w:rtl/>
        </w:rPr>
      </w:pPr>
      <w:r w:rsidRPr="00A7193E">
        <w:rPr>
          <w:rFonts w:asciiTheme="majorHAnsi" w:hAnsiTheme="majorHAnsi" w:cs="B Nazanin" w:hint="cs"/>
          <w:b/>
          <w:bCs/>
          <w:color w:val="000000" w:themeColor="text1"/>
          <w:szCs w:val="24"/>
          <w:rtl/>
        </w:rPr>
        <w:t xml:space="preserve">نتیجه </w:t>
      </w:r>
      <w:r>
        <w:rPr>
          <w:rFonts w:asciiTheme="majorHAnsi" w:hAnsiTheme="majorHAnsi" w:cs="B Nazanin" w:hint="cs"/>
          <w:b/>
          <w:bCs/>
          <w:color w:val="000000" w:themeColor="text1"/>
          <w:szCs w:val="24"/>
          <w:rtl/>
        </w:rPr>
        <w:t>گیری</w:t>
      </w:r>
    </w:p>
    <w:p w14:paraId="6BAD663A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</w:rPr>
      </w:pPr>
      <w:r w:rsidRPr="00E563B0">
        <w:rPr>
          <w:rFonts w:cs="B Nazanin" w:hint="cs"/>
          <w:color w:val="000000" w:themeColor="text1"/>
          <w:sz w:val="24"/>
          <w:szCs w:val="24"/>
          <w:rtl/>
        </w:rPr>
        <w:t>ا</w:t>
      </w:r>
      <w:r>
        <w:rPr>
          <w:rFonts w:cs="B Nazanin" w:hint="cs"/>
          <w:color w:val="000000" w:themeColor="text1"/>
          <w:sz w:val="24"/>
          <w:szCs w:val="24"/>
          <w:rtl/>
        </w:rPr>
        <w:t>ین پژوهش  سعی داشت دیدگاه‌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های رایج در زمینه هویت فرهنگی و ملی ایرانیان را تحلیل و تبیین نماید. نتیجه پژوهش نشان داد که رویکردهایی چون پیوستگی و تداوم، انحطاط و انقطاع، نژادی و گسست و پراکندگی در بین بسیاری از ایران شناسان طرفدارانی دارد. در حقیقت،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شکست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ایرانیان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از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اعراب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باعث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شد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تا</w:t>
      </w:r>
      <w:r w:rsidRPr="00E563B0">
        <w:rPr>
          <w:rFonts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استقلال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سیاسی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ایران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از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بین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برود و تحولات مهمی در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ابعاد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مختلف</w:t>
      </w:r>
      <w:r>
        <w:rPr>
          <w:rFonts w:ascii="Lotus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زندگی</w:t>
      </w:r>
      <w:r>
        <w:rPr>
          <w:rFonts w:ascii="Lotus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مردم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ایران</w:t>
      </w:r>
      <w:r>
        <w:rPr>
          <w:rFonts w:ascii="Lotus" w:cs="B Nazanin" w:hint="cs"/>
          <w:color w:val="000000" w:themeColor="text1"/>
          <w:sz w:val="24"/>
          <w:szCs w:val="24"/>
          <w:rtl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به</w:t>
      </w:r>
      <w:r w:rsidRPr="00E563B0">
        <w:rPr>
          <w:rFonts w:ascii="Lotus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ویژه در زمینه</w:t>
      </w:r>
      <w:r w:rsidRPr="00E563B0">
        <w:rPr>
          <w:rFonts w:ascii="Lotus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های دینی و اعتقادی پدید آید. چنانکه بخشی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از شیوه</w:t>
      </w:r>
      <w:r w:rsidRPr="00E563B0">
        <w:rPr>
          <w:rFonts w:ascii="Lotus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های زندگی مردم همچون باورها، مناسک،</w:t>
      </w:r>
      <w:r w:rsidRPr="00E563B0">
        <w:rPr>
          <w:rFonts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الگوهای ارتباطی و زبان در تماس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با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اسلام،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دچار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تغییر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و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تحول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 xml:space="preserve">شد. با این حال،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فرهنگ و تمدن ایرانی توانست از میان تحولات، تاخت و تازها و یورش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 xml:space="preserve">ها، جان سالم به در برد و به دوره بعد انتقال یابد. در این پژوهش مشخص گردید که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 xml:space="preserve">اولا فرهنگ،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lastRenderedPageBreak/>
        <w:t>امری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گسسته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و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منقطع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از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گذشته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نیست،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بلکه</w:t>
      </w:r>
      <w:r w:rsidRPr="00E563B0">
        <w:rPr>
          <w:rFonts w:ascii="Lotus" w:cs="B Nazanin"/>
          <w:color w:val="000000" w:themeColor="text1"/>
          <w:sz w:val="24"/>
          <w:szCs w:val="24"/>
        </w:rPr>
        <w:t xml:space="preserve"> </w:t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با آن پیوستگی دارد؛ ثانیا جوامع اغلب در برابر تغییر مقاومت می</w:t>
      </w:r>
      <w:r w:rsidRPr="00E563B0">
        <w:rPr>
          <w:rFonts w:ascii="Lotus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>کنند؛ و تحول هم در فرهنگ به کندی صورت می</w:t>
      </w:r>
      <w:r w:rsidRPr="00E563B0">
        <w:rPr>
          <w:rFonts w:ascii="Lotus"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ascii="Lotus" w:cs="B Nazanin" w:hint="cs"/>
          <w:color w:val="000000" w:themeColor="text1"/>
          <w:sz w:val="24"/>
          <w:szCs w:val="24"/>
          <w:rtl/>
        </w:rPr>
        <w:t xml:space="preserve">گیرد؛ </w:t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بررسی سیر حوادث و واقعیات تاریخی در سده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های نخستین اسلامی این مطلب را تایید می</w:t>
      </w:r>
      <w:r w:rsidRPr="00E563B0">
        <w:rPr>
          <w:rFonts w:cs="B Nazanin"/>
          <w:color w:val="000000" w:themeColor="text1"/>
          <w:sz w:val="24"/>
          <w:szCs w:val="24"/>
          <w:rtl/>
        </w:rPr>
        <w:softHyphen/>
      </w:r>
      <w:r w:rsidRPr="00E563B0">
        <w:rPr>
          <w:rFonts w:cs="B Nazanin" w:hint="cs"/>
          <w:color w:val="000000" w:themeColor="text1"/>
          <w:sz w:val="24"/>
          <w:szCs w:val="24"/>
          <w:rtl/>
        </w:rPr>
        <w:t>کند</w:t>
      </w:r>
      <w:r w:rsidRPr="00E563B0">
        <w:rPr>
          <w:rFonts w:cs="B Nazanin"/>
          <w:color w:val="000000" w:themeColor="text1"/>
          <w:sz w:val="24"/>
          <w:szCs w:val="24"/>
        </w:rPr>
        <w:t xml:space="preserve">. </w:t>
      </w:r>
    </w:p>
    <w:p w14:paraId="7637B621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در زمینه هویت ایرانی،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یکی از بحث‌هایی کـه در نوشته‌های بـسیاری از جریانات سیاسی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قوم‌گرا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و پیروان پست مدرنیسم نادیده گرفته می</w:t>
      </w:r>
      <w:r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شود،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دانش بومی و عدم تمایل به تحقیق در متون تاریخی،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ادبی و فرهنگی پیرامون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مسئله هویت ملی است. باید توجه داشت که تنها با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تکیه بر نظریه‌های مدرن علوم اجتماعی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و رویدادهای تاریخی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اروپا یا آمریکا نمی‌توان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منکر مفهوم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 xml:space="preserve">هویت ملی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ایرانی 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در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 xml:space="preserve"> دوره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rtl/>
          <w:lang w:bidi="fa-IR"/>
        </w:rPr>
        <w:t>‌های گذشته و حال بود</w:t>
      </w:r>
      <w:r w:rsidRPr="00E563B0">
        <w:rPr>
          <w:rFonts w:ascii="Times New Roman" w:eastAsia="Times New Roman" w:hAnsi="Times New Roman" w:cs="B Nazanin"/>
          <w:color w:val="000000" w:themeColor="text1"/>
          <w:sz w:val="24"/>
          <w:szCs w:val="24"/>
          <w:lang w:bidi="fa-IR"/>
        </w:rPr>
        <w:t xml:space="preserve">. </w:t>
      </w:r>
      <w:r w:rsidRPr="00E563B0">
        <w:rPr>
          <w:rFonts w:ascii="Times New Roman" w:eastAsia="Times New Roman" w:hAnsi="Times New Roman" w:cs="B Nazanin" w:hint="cs"/>
          <w:color w:val="000000" w:themeColor="text1"/>
          <w:sz w:val="24"/>
          <w:szCs w:val="24"/>
          <w:rtl/>
          <w:lang w:bidi="fa-IR"/>
        </w:rPr>
        <w:t>از سوی دیگر،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تجربه مشترک تاریخی عامل دیگری است که در حفظ هویت فرهنگی ایرانیان نقش موثری داشته است؛ بنابراین، هویت 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ک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ملت را صرفا نژاد، زبان،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ن،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جغراف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حت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نظام 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مشترک 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قوام نمی بخشد،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بلکه ا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ن«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سرگذشت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مشترک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تار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خ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»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است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که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افراد یک جامعه را به هم می‌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پیوندد.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درواقع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تار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یخ همانند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ظرف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است که 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عناصر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متعدد و متکثر هو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ت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هر ملت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در آن 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خته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پخته م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گردد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از نسل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به نسل د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گر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انتقال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م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‌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E563B0">
        <w:rPr>
          <w:rFonts w:cs="B Nazanin" w:hint="eastAsia"/>
          <w:color w:val="000000" w:themeColor="text1"/>
          <w:sz w:val="24"/>
          <w:szCs w:val="24"/>
          <w:rtl/>
          <w:lang w:bidi="fa-IR"/>
        </w:rPr>
        <w:t>ابد</w:t>
      </w:r>
      <w:r w:rsidRPr="00E563B0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  <w:r w:rsidRPr="00E563B0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</w:p>
    <w:p w14:paraId="525301F4" w14:textId="77777777" w:rsidR="00E11287" w:rsidRPr="00E563B0" w:rsidRDefault="00E11287" w:rsidP="00E11287">
      <w:pPr>
        <w:bidi/>
        <w:ind w:firstLine="255"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</w:p>
    <w:p w14:paraId="557ED21E" w14:textId="77777777" w:rsidR="00E11287" w:rsidRPr="00A7193E" w:rsidRDefault="00E11287" w:rsidP="00E11287">
      <w:pPr>
        <w:bidi/>
        <w:ind w:firstLine="255"/>
        <w:jc w:val="both"/>
        <w:rPr>
          <w:rFonts w:asciiTheme="majorHAnsi" w:hAnsiTheme="majorHAnsi" w:cs="B Nazanin"/>
          <w:b/>
          <w:bCs/>
          <w:color w:val="000000" w:themeColor="text1"/>
          <w:sz w:val="24"/>
          <w:szCs w:val="24"/>
          <w:rtl/>
          <w:lang w:bidi="fa-IR"/>
        </w:rPr>
      </w:pPr>
      <w:r w:rsidRPr="00A7193E">
        <w:rPr>
          <w:rFonts w:asciiTheme="majorHAnsi" w:hAnsiTheme="majorHAnsi" w:cs="B Nazanin" w:hint="cs"/>
          <w:b/>
          <w:bCs/>
          <w:color w:val="000000" w:themeColor="text1"/>
          <w:sz w:val="24"/>
          <w:szCs w:val="24"/>
          <w:rtl/>
          <w:lang w:bidi="fa-IR"/>
        </w:rPr>
        <w:t>کتابشناسی</w:t>
      </w:r>
    </w:p>
    <w:p w14:paraId="7D4FB8FD" w14:textId="77777777" w:rsidR="00E11287" w:rsidRPr="008D78F8" w:rsidRDefault="00E11287" w:rsidP="00E11287">
      <w:pPr>
        <w:bidi/>
        <w:ind w:firstLine="255"/>
        <w:jc w:val="both"/>
        <w:rPr>
          <w:rFonts w:asciiTheme="minorBidi" w:hAnsiTheme="minorBidi" w:cs="B Nazanin"/>
          <w:color w:val="000000" w:themeColor="text1"/>
          <w:rtl/>
          <w:lang w:bidi="fa-IR"/>
        </w:rPr>
      </w:pPr>
      <w:r w:rsidRPr="008D78F8">
        <w:rPr>
          <w:rFonts w:asciiTheme="minorBidi" w:hAnsiTheme="minorBidi" w:cs="B Nazanin" w:hint="cs"/>
          <w:color w:val="000000" w:themeColor="text1"/>
          <w:rtl/>
          <w:lang w:bidi="fa-IR"/>
        </w:rPr>
        <w:t>آزاد ارمکی، تقی، 1391</w:t>
      </w:r>
      <w:r>
        <w:rPr>
          <w:rFonts w:asciiTheme="minorBidi" w:hAnsiTheme="minorBidi" w:cs="B Nazanin" w:hint="cs"/>
          <w:color w:val="000000" w:themeColor="text1"/>
          <w:rtl/>
          <w:lang w:bidi="fa-IR"/>
        </w:rPr>
        <w:t>،</w:t>
      </w:r>
      <w:r w:rsidRPr="008D78F8">
        <w:rPr>
          <w:rFonts w:asciiTheme="minorBidi" w:hAnsiTheme="minorBidi" w:cs="B Nazanin" w:hint="cs"/>
          <w:color w:val="000000" w:themeColor="text1"/>
          <w:rtl/>
          <w:lang w:bidi="fa-IR"/>
        </w:rPr>
        <w:t xml:space="preserve"> بنیان</w:t>
      </w:r>
      <w:r w:rsidRPr="008D78F8">
        <w:rPr>
          <w:rFonts w:asciiTheme="minorBidi" w:hAnsiTheme="minorBidi" w:cs="B Nazanin"/>
          <w:color w:val="000000" w:themeColor="text1"/>
          <w:rtl/>
          <w:lang w:bidi="fa-IR"/>
        </w:rPr>
        <w:softHyphen/>
      </w:r>
      <w:r w:rsidRPr="008D78F8">
        <w:rPr>
          <w:rFonts w:asciiTheme="minorBidi" w:hAnsiTheme="minorBidi" w:cs="B Nazanin" w:hint="cs"/>
          <w:color w:val="000000" w:themeColor="text1"/>
          <w:rtl/>
          <w:lang w:bidi="fa-IR"/>
        </w:rPr>
        <w:t>های فکری نظریه جامعه ایرانی، تهران: نشر علم</w:t>
      </w:r>
    </w:p>
    <w:p w14:paraId="7678B7EB" w14:textId="77777777" w:rsidR="00E11287" w:rsidRPr="008D78F8" w:rsidRDefault="00E11287" w:rsidP="00E11287">
      <w:pPr>
        <w:autoSpaceDE w:val="0"/>
        <w:autoSpaceDN w:val="0"/>
        <w:bidi/>
        <w:adjustRightInd w:val="0"/>
        <w:spacing w:line="240" w:lineRule="auto"/>
        <w:ind w:firstLine="255"/>
        <w:jc w:val="both"/>
        <w:rPr>
          <w:rFonts w:asciiTheme="minorBidi" w:hAnsiTheme="minorBidi" w:cs="B Nazanin"/>
          <w:color w:val="000000" w:themeColor="text1"/>
          <w:rtl/>
          <w:lang w:bidi="fa-IR"/>
        </w:rPr>
      </w:pPr>
      <w:r w:rsidRPr="008D78F8">
        <w:rPr>
          <w:rFonts w:asciiTheme="minorBidi" w:hAnsiTheme="minorBidi" w:cs="B Nazanin" w:hint="cs"/>
          <w:color w:val="000000" w:themeColor="text1"/>
          <w:rtl/>
          <w:lang w:bidi="fa-IR"/>
        </w:rPr>
        <w:t xml:space="preserve">احمدی، حمید، هویت ملی ایرانی در گستره تاریخ، مطالعات ملی، ش15، س4، 1382، </w:t>
      </w:r>
      <w:r>
        <w:rPr>
          <w:rFonts w:asciiTheme="minorBidi" w:hAnsiTheme="minorBidi" w:cs="B Nazanin" w:hint="cs"/>
          <w:color w:val="000000" w:themeColor="text1"/>
          <w:rtl/>
          <w:lang w:bidi="fa-IR"/>
        </w:rPr>
        <w:t>7-46</w:t>
      </w:r>
    </w:p>
    <w:p w14:paraId="1034B5E0" w14:textId="77777777" w:rsidR="00E11287" w:rsidRPr="008D78F8" w:rsidRDefault="00E11287" w:rsidP="00E11287">
      <w:pPr>
        <w:bidi/>
        <w:ind w:firstLine="255"/>
        <w:jc w:val="both"/>
        <w:rPr>
          <w:rFonts w:cs="B Nazanin"/>
          <w:color w:val="000000" w:themeColor="text1"/>
          <w:rtl/>
        </w:rPr>
      </w:pPr>
      <w:r w:rsidRPr="008D78F8">
        <w:rPr>
          <w:rFonts w:cs="B Nazanin" w:hint="cs"/>
          <w:color w:val="000000" w:themeColor="text1"/>
          <w:rtl/>
        </w:rPr>
        <w:t>اشرف، حمید و همکاران، 1395</w:t>
      </w:r>
      <w:r>
        <w:rPr>
          <w:rFonts w:cs="B Nazanin" w:hint="cs"/>
          <w:color w:val="000000" w:themeColor="text1"/>
          <w:rtl/>
        </w:rPr>
        <w:t xml:space="preserve">، </w:t>
      </w:r>
      <w:r w:rsidRPr="008D78F8">
        <w:rPr>
          <w:rFonts w:cs="B Nazanin" w:hint="cs"/>
          <w:color w:val="000000" w:themeColor="text1"/>
          <w:rtl/>
        </w:rPr>
        <w:t xml:space="preserve">هویت ایرانی: از دوران باستان تا پایان پهلوی، ترجمه و </w:t>
      </w:r>
      <w:r>
        <w:rPr>
          <w:rFonts w:cs="B Nazanin" w:hint="cs"/>
          <w:color w:val="000000" w:themeColor="text1"/>
          <w:rtl/>
        </w:rPr>
        <w:t>تدوین حمید احمدی، تهران: نشر نی</w:t>
      </w:r>
    </w:p>
    <w:p w14:paraId="5131FD75" w14:textId="77777777" w:rsidR="00E11287" w:rsidRPr="008D78F8" w:rsidRDefault="00E11287" w:rsidP="00E11287">
      <w:pPr>
        <w:bidi/>
        <w:ind w:firstLine="255"/>
        <w:jc w:val="both"/>
        <w:rPr>
          <w:rFonts w:cs="B Nazanin"/>
          <w:color w:val="000000" w:themeColor="text1"/>
          <w:rtl/>
          <w:lang w:bidi="fa-IR"/>
        </w:rPr>
      </w:pPr>
      <w:r w:rsidRPr="008D78F8">
        <w:rPr>
          <w:rFonts w:cs="B Nazanin" w:hint="cs"/>
          <w:color w:val="000000" w:themeColor="text1"/>
          <w:rtl/>
          <w:lang w:bidi="fa-IR"/>
        </w:rPr>
        <w:t>چوکسی، جمشید کرشاسب، 1381</w:t>
      </w:r>
      <w:r>
        <w:rPr>
          <w:rFonts w:cs="B Nazanin" w:hint="cs"/>
          <w:color w:val="000000" w:themeColor="text1"/>
          <w:rtl/>
          <w:lang w:bidi="fa-IR"/>
        </w:rPr>
        <w:t>،</w:t>
      </w:r>
      <w:r w:rsidRPr="008D78F8">
        <w:rPr>
          <w:rFonts w:cs="B Nazanin" w:hint="cs"/>
          <w:color w:val="000000" w:themeColor="text1"/>
          <w:rtl/>
          <w:lang w:bidi="fa-IR"/>
        </w:rPr>
        <w:t>. ستیز و سازش: زرتشتیان مغلوب و مسلمانان غالب در جامعه ایران نخستین سده های اسلامی، تر</w:t>
      </w:r>
      <w:r>
        <w:rPr>
          <w:rFonts w:cs="B Nazanin" w:hint="cs"/>
          <w:color w:val="000000" w:themeColor="text1"/>
          <w:rtl/>
          <w:lang w:bidi="fa-IR"/>
        </w:rPr>
        <w:t>جمه نادر میرسعیدی، تهران: ققنوس</w:t>
      </w:r>
    </w:p>
    <w:p w14:paraId="05D55C5B" w14:textId="77777777" w:rsidR="00E11287" w:rsidRPr="008D78F8" w:rsidRDefault="00E11287" w:rsidP="00E11287">
      <w:pPr>
        <w:bidi/>
        <w:ind w:firstLine="255"/>
        <w:jc w:val="both"/>
        <w:rPr>
          <w:rFonts w:cs="B Nazanin"/>
          <w:color w:val="000000" w:themeColor="text1"/>
          <w:rtl/>
          <w:lang w:bidi="fa-IR"/>
        </w:rPr>
      </w:pPr>
      <w:r w:rsidRPr="008D78F8">
        <w:rPr>
          <w:rFonts w:cs="B Nazanin" w:hint="cs"/>
          <w:color w:val="000000" w:themeColor="text1"/>
          <w:rtl/>
        </w:rPr>
        <w:t>حاتمی، امیرحسین، 1397</w:t>
      </w:r>
      <w:r>
        <w:rPr>
          <w:rFonts w:cs="B Nazanin" w:hint="cs"/>
          <w:color w:val="000000" w:themeColor="text1"/>
          <w:rtl/>
        </w:rPr>
        <w:t>،</w:t>
      </w:r>
      <w:r w:rsidRPr="008D78F8">
        <w:rPr>
          <w:rFonts w:cs="B Nazanin" w:hint="cs"/>
          <w:color w:val="000000" w:themeColor="text1"/>
          <w:rtl/>
        </w:rPr>
        <w:t xml:space="preserve"> </w:t>
      </w:r>
      <w:r>
        <w:rPr>
          <w:rFonts w:cs="B Nazanin" w:hint="cs"/>
          <w:color w:val="000000" w:themeColor="text1"/>
          <w:rtl/>
        </w:rPr>
        <w:t>پایان دو قرن سکوت، تهران: ققنوس</w:t>
      </w:r>
    </w:p>
    <w:p w14:paraId="6544C348" w14:textId="77777777" w:rsidR="00E11287" w:rsidRPr="008D78F8" w:rsidRDefault="00E11287" w:rsidP="00E11287">
      <w:pPr>
        <w:bidi/>
        <w:ind w:firstLine="255"/>
        <w:jc w:val="both"/>
        <w:rPr>
          <w:rFonts w:cs="B Nazanin"/>
          <w:color w:val="000000" w:themeColor="text1"/>
          <w:rtl/>
          <w:lang w:bidi="fa-IR"/>
        </w:rPr>
      </w:pPr>
      <w:r w:rsidRPr="008D78F8">
        <w:rPr>
          <w:rFonts w:cs="B Nazanin" w:hint="cs"/>
          <w:color w:val="000000" w:themeColor="text1"/>
          <w:rtl/>
          <w:lang w:bidi="fa-IR"/>
        </w:rPr>
        <w:t>دریایی تورج و  خداداد رضاخانی، 1397</w:t>
      </w:r>
      <w:r>
        <w:rPr>
          <w:rFonts w:cs="B Nazanin" w:hint="cs"/>
          <w:color w:val="000000" w:themeColor="text1"/>
          <w:rtl/>
          <w:lang w:bidi="fa-IR"/>
        </w:rPr>
        <w:t>،</w:t>
      </w:r>
      <w:r w:rsidRPr="008D78F8">
        <w:rPr>
          <w:rFonts w:cs="B Nazanin" w:hint="cs"/>
          <w:color w:val="000000" w:themeColor="text1"/>
          <w:rtl/>
          <w:lang w:bidi="fa-IR"/>
        </w:rPr>
        <w:t xml:space="preserve"> شاهنشاهی ساسانی و تمدن</w:t>
      </w:r>
      <w:r w:rsidRPr="008D78F8">
        <w:rPr>
          <w:rFonts w:cs="B Nazanin"/>
          <w:color w:val="000000" w:themeColor="text1"/>
          <w:rtl/>
          <w:lang w:bidi="fa-IR"/>
        </w:rPr>
        <w:softHyphen/>
      </w:r>
      <w:r w:rsidRPr="008D78F8">
        <w:rPr>
          <w:rFonts w:cs="B Nazanin" w:hint="cs"/>
          <w:color w:val="000000" w:themeColor="text1"/>
          <w:rtl/>
          <w:lang w:bidi="fa-IR"/>
        </w:rPr>
        <w:t xml:space="preserve">های همجوار آن، ترجمه مهناز بابایی، تهران: نشر </w:t>
      </w:r>
      <w:r>
        <w:rPr>
          <w:rFonts w:cs="B Nazanin" w:hint="cs"/>
          <w:color w:val="000000" w:themeColor="text1"/>
          <w:rtl/>
          <w:lang w:bidi="fa-IR"/>
        </w:rPr>
        <w:t>گاندی</w:t>
      </w:r>
    </w:p>
    <w:p w14:paraId="1A049227" w14:textId="77777777" w:rsidR="00E11287" w:rsidRPr="008D78F8" w:rsidRDefault="00E11287" w:rsidP="00E11287">
      <w:pPr>
        <w:bidi/>
        <w:ind w:firstLine="255"/>
        <w:jc w:val="both"/>
        <w:rPr>
          <w:rFonts w:cs="B Nazanin"/>
          <w:color w:val="000000" w:themeColor="text1"/>
          <w:rtl/>
          <w:lang w:bidi="fa-IR"/>
        </w:rPr>
      </w:pPr>
      <w:r w:rsidRPr="00976F11">
        <w:rPr>
          <w:rFonts w:cs="B Nazanin" w:hint="cs"/>
          <w:color w:val="000000" w:themeColor="text1"/>
          <w:rtl/>
          <w:lang w:bidi="fa-IR"/>
        </w:rPr>
        <w:t>زرینکوب، عبدالحسین، 1374، روزگاران ایران: گذشته باستانی ایران، ج2، تهران: سخن</w:t>
      </w:r>
    </w:p>
    <w:p w14:paraId="3C679259" w14:textId="77777777" w:rsidR="00E11287" w:rsidRPr="006428D9" w:rsidRDefault="00E11287" w:rsidP="00E11287">
      <w:pPr>
        <w:bidi/>
        <w:ind w:firstLine="255"/>
        <w:jc w:val="both"/>
        <w:rPr>
          <w:rFonts w:asciiTheme="minorBidi" w:hAnsiTheme="minorBidi" w:cs="B Nazanin"/>
          <w:color w:val="000000" w:themeColor="text1"/>
          <w:rtl/>
          <w:lang w:bidi="fa-IR"/>
        </w:rPr>
      </w:pPr>
      <w:r w:rsidRPr="008D78F8">
        <w:rPr>
          <w:rFonts w:cs="B Nazanin" w:hint="cs"/>
          <w:color w:val="000000" w:themeColor="text1"/>
          <w:rtl/>
          <w:lang w:bidi="fa-IR"/>
        </w:rPr>
        <w:t xml:space="preserve">شعبانی، رضا، </w:t>
      </w:r>
      <w:r>
        <w:rPr>
          <w:rFonts w:cs="B Nazanin" w:hint="cs"/>
          <w:color w:val="000000" w:themeColor="text1"/>
          <w:rtl/>
          <w:lang w:bidi="fa-IR"/>
        </w:rPr>
        <w:t>1379،</w:t>
      </w:r>
      <w:r w:rsidRPr="008D78F8">
        <w:rPr>
          <w:rFonts w:asciiTheme="minorBidi" w:hAnsiTheme="minorBidi" w:cs="B Nazanin"/>
          <w:i/>
          <w:iCs/>
          <w:color w:val="000000" w:themeColor="text1"/>
          <w:rtl/>
          <w:lang w:bidi="fa-IR"/>
        </w:rPr>
        <w:t xml:space="preserve"> </w:t>
      </w:r>
      <w:r w:rsidRPr="006428D9">
        <w:rPr>
          <w:rFonts w:asciiTheme="minorBidi" w:hAnsiTheme="minorBidi" w:cs="B Nazanin"/>
          <w:color w:val="000000" w:themeColor="text1"/>
          <w:rtl/>
          <w:lang w:bidi="fa-IR"/>
        </w:rPr>
        <w:t>مبانی تاریخ اجتماعی ایران، تهران</w:t>
      </w:r>
      <w:r w:rsidRPr="006428D9">
        <w:rPr>
          <w:rFonts w:asciiTheme="minorBidi" w:hAnsiTheme="minorBidi" w:cs="B Nazanin" w:hint="cs"/>
          <w:color w:val="000000" w:themeColor="text1"/>
          <w:rtl/>
          <w:lang w:bidi="fa-IR"/>
        </w:rPr>
        <w:t>:</w:t>
      </w:r>
      <w:r w:rsidRPr="006428D9">
        <w:rPr>
          <w:rFonts w:asciiTheme="minorBidi" w:hAnsiTheme="minorBidi" w:cs="B Nazanin"/>
          <w:color w:val="000000" w:themeColor="text1"/>
          <w:rtl/>
          <w:lang w:bidi="fa-IR"/>
        </w:rPr>
        <w:t xml:space="preserve"> نشر قومس</w:t>
      </w:r>
    </w:p>
    <w:p w14:paraId="6C66324D" w14:textId="77777777" w:rsidR="00E11287" w:rsidRPr="006428D9" w:rsidRDefault="00E11287" w:rsidP="00E11287">
      <w:pPr>
        <w:bidi/>
        <w:ind w:firstLine="255"/>
        <w:jc w:val="both"/>
        <w:rPr>
          <w:rFonts w:asciiTheme="minorBidi" w:hAnsiTheme="minorBidi" w:cs="B Nazanin"/>
          <w:color w:val="000000" w:themeColor="text1"/>
          <w:rtl/>
          <w:lang w:bidi="fa-IR"/>
        </w:rPr>
      </w:pPr>
      <w:r w:rsidRPr="006428D9">
        <w:rPr>
          <w:rFonts w:cs="B Nazanin" w:hint="cs"/>
          <w:color w:val="000000" w:themeColor="text1"/>
          <w:rtl/>
        </w:rPr>
        <w:t xml:space="preserve">صدر، ضیا، </w:t>
      </w:r>
      <w:r>
        <w:rPr>
          <w:rFonts w:cs="B Nazanin" w:hint="cs"/>
          <w:color w:val="000000" w:themeColor="text1"/>
          <w:rtl/>
        </w:rPr>
        <w:t>1377</w:t>
      </w:r>
      <w:r w:rsidRPr="006428D9">
        <w:rPr>
          <w:rFonts w:cs="B Nazanin" w:hint="cs"/>
          <w:color w:val="000000" w:themeColor="text1"/>
          <w:rtl/>
        </w:rPr>
        <w:t>، کثرت قومی و هویت ملی ایرانیان، تهران: اندیشه نو</w:t>
      </w:r>
    </w:p>
    <w:p w14:paraId="27A4A93D" w14:textId="77777777" w:rsidR="00E11287" w:rsidRPr="008D78F8" w:rsidRDefault="00E11287" w:rsidP="00E11287">
      <w:pPr>
        <w:pStyle w:val="NormalWeb"/>
        <w:bidi/>
        <w:spacing w:before="0" w:beforeAutospacing="0" w:after="0" w:afterAutospacing="0"/>
        <w:ind w:firstLine="255"/>
        <w:jc w:val="both"/>
        <w:rPr>
          <w:rFonts w:cs="B Nazanin"/>
          <w:color w:val="000000" w:themeColor="text1"/>
          <w:sz w:val="22"/>
          <w:szCs w:val="22"/>
          <w:rtl/>
        </w:rPr>
      </w:pPr>
      <w:r w:rsidRPr="008D78F8">
        <w:rPr>
          <w:rFonts w:cs="B Nazanin" w:hint="cs"/>
          <w:color w:val="000000" w:themeColor="text1"/>
          <w:sz w:val="22"/>
          <w:szCs w:val="22"/>
          <w:rtl/>
        </w:rPr>
        <w:t xml:space="preserve">الطایی، علی، </w:t>
      </w:r>
      <w:r>
        <w:rPr>
          <w:rFonts w:cs="B Nazanin" w:hint="cs"/>
          <w:color w:val="000000" w:themeColor="text1"/>
          <w:sz w:val="22"/>
          <w:szCs w:val="22"/>
          <w:rtl/>
        </w:rPr>
        <w:t>1378،</w:t>
      </w:r>
      <w:r w:rsidRPr="008D78F8">
        <w:rPr>
          <w:rFonts w:cs="B Nazanin" w:hint="cs"/>
          <w:color w:val="000000" w:themeColor="text1"/>
          <w:sz w:val="22"/>
          <w:szCs w:val="22"/>
          <w:rtl/>
        </w:rPr>
        <w:t xml:space="preserve"> بحران هویت </w:t>
      </w:r>
      <w:r>
        <w:rPr>
          <w:rFonts w:cs="B Nazanin" w:hint="cs"/>
          <w:color w:val="000000" w:themeColor="text1"/>
          <w:sz w:val="22"/>
          <w:szCs w:val="22"/>
          <w:rtl/>
        </w:rPr>
        <w:t>ملی در ایران، تهران: نشر شادگان</w:t>
      </w:r>
    </w:p>
    <w:p w14:paraId="72FD46F9" w14:textId="77777777" w:rsidR="00E11287" w:rsidRPr="006428D9" w:rsidRDefault="00E11287" w:rsidP="00E11287">
      <w:pPr>
        <w:bidi/>
        <w:ind w:firstLine="255"/>
        <w:jc w:val="both"/>
        <w:rPr>
          <w:rFonts w:eastAsia="Times New Roman" w:cs="B Nazanin"/>
          <w:color w:val="000000" w:themeColor="text1"/>
          <w:rtl/>
        </w:rPr>
      </w:pPr>
      <w:r w:rsidRPr="006428D9">
        <w:rPr>
          <w:rFonts w:eastAsia="Times New Roman" w:cs="B Nazanin"/>
          <w:color w:val="000000" w:themeColor="text1"/>
          <w:rtl/>
        </w:rPr>
        <w:t>طباطبايي، سيد</w:t>
      </w:r>
      <w:r w:rsidRPr="006428D9">
        <w:rPr>
          <w:rFonts w:eastAsia="Times New Roman" w:cs="B Nazanin" w:hint="cs"/>
          <w:color w:val="000000" w:themeColor="text1"/>
          <w:rtl/>
        </w:rPr>
        <w:t xml:space="preserve"> </w:t>
      </w:r>
      <w:r w:rsidRPr="006428D9">
        <w:rPr>
          <w:rFonts w:eastAsia="Times New Roman" w:cs="B Nazanin"/>
          <w:color w:val="000000" w:themeColor="text1"/>
          <w:rtl/>
        </w:rPr>
        <w:t>جواد</w:t>
      </w:r>
      <w:r w:rsidRPr="006428D9">
        <w:rPr>
          <w:rFonts w:eastAsia="Times New Roman" w:cs="B Nazanin" w:hint="cs"/>
          <w:color w:val="000000" w:themeColor="text1"/>
          <w:rtl/>
        </w:rPr>
        <w:t xml:space="preserve">، </w:t>
      </w:r>
      <w:r>
        <w:rPr>
          <w:rFonts w:eastAsia="Times New Roman" w:cs="B Nazanin" w:hint="cs"/>
          <w:color w:val="000000" w:themeColor="text1"/>
          <w:rtl/>
        </w:rPr>
        <w:t>1386،</w:t>
      </w:r>
      <w:r w:rsidRPr="006428D9">
        <w:rPr>
          <w:rFonts w:eastAsia="Times New Roman" w:cs="B Nazanin" w:hint="cs"/>
          <w:color w:val="000000" w:themeColor="text1"/>
          <w:rtl/>
        </w:rPr>
        <w:t xml:space="preserve"> </w:t>
      </w:r>
      <w:r w:rsidRPr="006428D9">
        <w:rPr>
          <w:rFonts w:eastAsia="Times New Roman" w:cs="B Nazanin"/>
          <w:color w:val="000000" w:themeColor="text1"/>
          <w:rtl/>
        </w:rPr>
        <w:t>ديباچه</w:t>
      </w:r>
      <w:r w:rsidRPr="006428D9">
        <w:rPr>
          <w:rFonts w:eastAsia="Times New Roman" w:cs="B Nazanin"/>
          <w:color w:val="000000" w:themeColor="text1"/>
          <w:rtl/>
        </w:rPr>
        <w:softHyphen/>
        <w:t>اي بر نظريۀ انحطاط ايران</w:t>
      </w:r>
      <w:r w:rsidRPr="006428D9">
        <w:rPr>
          <w:rFonts w:eastAsia="Times New Roman" w:cs="B Nazanin" w:hint="cs"/>
          <w:color w:val="000000" w:themeColor="text1"/>
          <w:rtl/>
        </w:rPr>
        <w:t xml:space="preserve">، تهران: </w:t>
      </w:r>
      <w:r w:rsidRPr="006428D9">
        <w:rPr>
          <w:rFonts w:eastAsia="Times New Roman" w:cs="B Nazanin"/>
          <w:color w:val="000000" w:themeColor="text1"/>
          <w:rtl/>
        </w:rPr>
        <w:t>نگاه معاصر</w:t>
      </w:r>
    </w:p>
    <w:p w14:paraId="7998B909" w14:textId="77777777" w:rsidR="00E11287" w:rsidRPr="006428D9" w:rsidRDefault="00E11287" w:rsidP="00E11287">
      <w:pPr>
        <w:pStyle w:val="NormalWeb"/>
        <w:bidi/>
        <w:spacing w:before="0" w:beforeAutospacing="0" w:after="0" w:afterAutospacing="0"/>
        <w:ind w:firstLine="255"/>
        <w:jc w:val="both"/>
        <w:rPr>
          <w:rFonts w:asciiTheme="majorBidi" w:hAnsiTheme="majorBidi" w:cs="B Nazanin"/>
          <w:color w:val="000000" w:themeColor="text1"/>
          <w:sz w:val="22"/>
          <w:szCs w:val="22"/>
          <w:rtl/>
        </w:rPr>
      </w:pPr>
      <w:r w:rsidRPr="006428D9">
        <w:rPr>
          <w:rFonts w:asciiTheme="majorBidi" w:hAnsiTheme="majorBidi" w:cs="B Nazanin"/>
          <w:color w:val="000000" w:themeColor="text1"/>
          <w:sz w:val="22"/>
          <w:szCs w:val="22"/>
          <w:rtl/>
        </w:rPr>
        <w:t xml:space="preserve">طباطبايي، سيد جواد، </w:t>
      </w:r>
      <w:r w:rsidRPr="006428D9">
        <w:rPr>
          <w:rFonts w:asciiTheme="majorBidi" w:hAnsiTheme="majorBidi" w:cs="B Nazanin" w:hint="cs"/>
          <w:color w:val="000000" w:themeColor="text1"/>
          <w:sz w:val="22"/>
          <w:szCs w:val="22"/>
          <w:rtl/>
        </w:rPr>
        <w:t>1390</w:t>
      </w:r>
      <w:r>
        <w:rPr>
          <w:rFonts w:asciiTheme="majorBidi" w:hAnsiTheme="majorBidi" w:cs="B Nazanin" w:hint="cs"/>
          <w:color w:val="000000" w:themeColor="text1"/>
          <w:sz w:val="22"/>
          <w:szCs w:val="22"/>
          <w:rtl/>
        </w:rPr>
        <w:t>،</w:t>
      </w:r>
      <w:r w:rsidRPr="006428D9">
        <w:rPr>
          <w:rFonts w:asciiTheme="majorBidi" w:hAnsiTheme="majorBidi" w:cs="B Nazanin" w:hint="cs"/>
          <w:color w:val="000000" w:themeColor="text1"/>
          <w:sz w:val="22"/>
          <w:szCs w:val="22"/>
          <w:rtl/>
        </w:rPr>
        <w:t xml:space="preserve"> </w:t>
      </w:r>
      <w:r w:rsidRPr="006428D9">
        <w:rPr>
          <w:rFonts w:asciiTheme="majorBidi" w:hAnsiTheme="majorBidi" w:cs="B Nazanin"/>
          <w:color w:val="000000" w:themeColor="text1"/>
          <w:sz w:val="22"/>
          <w:szCs w:val="22"/>
          <w:rtl/>
        </w:rPr>
        <w:t xml:space="preserve">خواجه نظام الملک: گفتار در تداوم فرهنگی ایران، </w:t>
      </w:r>
      <w:r w:rsidRPr="006428D9">
        <w:rPr>
          <w:rFonts w:asciiTheme="majorBidi" w:hAnsiTheme="majorBidi" w:cs="B Nazanin" w:hint="cs"/>
          <w:color w:val="000000" w:themeColor="text1"/>
          <w:sz w:val="22"/>
          <w:szCs w:val="22"/>
          <w:rtl/>
        </w:rPr>
        <w:t xml:space="preserve">تهران: </w:t>
      </w:r>
      <w:r w:rsidRPr="006428D9">
        <w:rPr>
          <w:rFonts w:asciiTheme="majorBidi" w:hAnsiTheme="majorBidi" w:cs="B Nazanin"/>
          <w:color w:val="000000" w:themeColor="text1"/>
          <w:sz w:val="22"/>
          <w:szCs w:val="22"/>
          <w:rtl/>
        </w:rPr>
        <w:t>نگاه معاصر</w:t>
      </w:r>
    </w:p>
    <w:p w14:paraId="72FF94C3" w14:textId="77777777" w:rsidR="00E11287" w:rsidRPr="006428D9" w:rsidRDefault="00E11287" w:rsidP="00E11287">
      <w:pPr>
        <w:pStyle w:val="NormalWeb"/>
        <w:bidi/>
        <w:spacing w:before="0" w:beforeAutospacing="0" w:after="0" w:afterAutospacing="0"/>
        <w:ind w:firstLine="255"/>
        <w:jc w:val="both"/>
        <w:rPr>
          <w:rFonts w:cs="B Nazanin"/>
          <w:color w:val="000000" w:themeColor="text1"/>
          <w:sz w:val="22"/>
          <w:szCs w:val="22"/>
          <w:rtl/>
        </w:rPr>
      </w:pPr>
      <w:r w:rsidRPr="006428D9">
        <w:rPr>
          <w:rFonts w:cs="B Nazanin" w:hint="cs"/>
          <w:color w:val="000000" w:themeColor="text1"/>
          <w:sz w:val="22"/>
          <w:szCs w:val="22"/>
          <w:rtl/>
        </w:rPr>
        <w:t xml:space="preserve">گروسه، رنه، </w:t>
      </w:r>
      <w:r>
        <w:rPr>
          <w:rFonts w:cs="B Nazanin" w:hint="cs"/>
          <w:color w:val="000000" w:themeColor="text1"/>
          <w:sz w:val="22"/>
          <w:szCs w:val="22"/>
          <w:rtl/>
        </w:rPr>
        <w:t>1381،</w:t>
      </w:r>
      <w:r w:rsidRPr="006428D9">
        <w:rPr>
          <w:rFonts w:cs="B Nazanin" w:hint="cs"/>
          <w:color w:val="000000" w:themeColor="text1"/>
          <w:sz w:val="22"/>
          <w:szCs w:val="22"/>
          <w:rtl/>
        </w:rPr>
        <w:t xml:space="preserve"> روح ایران و خلقیات ایرانی، (مجموعه مقالات)، ترجمه محمود بهفروزی، تهران: پند</w:t>
      </w:r>
      <w:r w:rsidRPr="006428D9">
        <w:rPr>
          <w:rFonts w:cs="B Nazanin"/>
          <w:color w:val="000000" w:themeColor="text1"/>
          <w:sz w:val="22"/>
          <w:szCs w:val="22"/>
          <w:rtl/>
        </w:rPr>
        <w:softHyphen/>
      </w:r>
      <w:r>
        <w:rPr>
          <w:rFonts w:cs="B Nazanin" w:hint="cs"/>
          <w:color w:val="000000" w:themeColor="text1"/>
          <w:sz w:val="22"/>
          <w:szCs w:val="22"/>
          <w:rtl/>
        </w:rPr>
        <w:t>نامک</w:t>
      </w:r>
    </w:p>
    <w:p w14:paraId="51FAFED7" w14:textId="77777777" w:rsidR="00E11287" w:rsidRPr="008D78F8" w:rsidRDefault="00E11287" w:rsidP="00E11287">
      <w:pPr>
        <w:pStyle w:val="NormalWeb"/>
        <w:bidi/>
        <w:spacing w:before="0" w:beforeAutospacing="0" w:after="0" w:afterAutospacing="0"/>
        <w:ind w:firstLine="255"/>
        <w:jc w:val="both"/>
        <w:rPr>
          <w:rFonts w:cs="B Nazanin"/>
          <w:color w:val="000000" w:themeColor="text1"/>
          <w:sz w:val="22"/>
          <w:szCs w:val="22"/>
          <w:rtl/>
        </w:rPr>
      </w:pPr>
      <w:r w:rsidRPr="006428D9">
        <w:rPr>
          <w:rFonts w:cs="B Nazanin" w:hint="cs"/>
          <w:color w:val="000000" w:themeColor="text1"/>
          <w:sz w:val="22"/>
          <w:szCs w:val="22"/>
          <w:rtl/>
        </w:rPr>
        <w:lastRenderedPageBreak/>
        <w:t xml:space="preserve">گوبینو، جوزف آرتور، </w:t>
      </w:r>
      <w:r>
        <w:rPr>
          <w:rFonts w:cs="B Nazanin" w:hint="cs"/>
          <w:color w:val="000000" w:themeColor="text1"/>
          <w:sz w:val="22"/>
          <w:szCs w:val="22"/>
          <w:rtl/>
        </w:rPr>
        <w:t>1383،</w:t>
      </w:r>
      <w:r w:rsidRPr="006428D9">
        <w:rPr>
          <w:rFonts w:cs="B Nazanin" w:hint="cs"/>
          <w:color w:val="000000" w:themeColor="text1"/>
          <w:sz w:val="22"/>
          <w:szCs w:val="22"/>
          <w:rtl/>
        </w:rPr>
        <w:t xml:space="preserve"> سه سال در آسیا، ترجمه عبدالرضا</w:t>
      </w:r>
      <w:r>
        <w:rPr>
          <w:rFonts w:cs="B Nazanin" w:hint="cs"/>
          <w:color w:val="000000" w:themeColor="text1"/>
          <w:sz w:val="22"/>
          <w:szCs w:val="22"/>
          <w:rtl/>
        </w:rPr>
        <w:t xml:space="preserve"> هوشنگ مهدوی، تهران: نشر قطره</w:t>
      </w:r>
    </w:p>
    <w:p w14:paraId="250F5DA4" w14:textId="77777777" w:rsidR="00E11287" w:rsidRPr="008D78F8" w:rsidRDefault="00E11287" w:rsidP="00E11287">
      <w:pPr>
        <w:pStyle w:val="NormalWeb"/>
        <w:bidi/>
        <w:spacing w:before="0" w:beforeAutospacing="0" w:after="0" w:afterAutospacing="0"/>
        <w:ind w:firstLine="255"/>
        <w:jc w:val="both"/>
        <w:rPr>
          <w:rFonts w:cs="B Nazanin"/>
          <w:color w:val="000000" w:themeColor="text1"/>
          <w:sz w:val="22"/>
          <w:szCs w:val="22"/>
          <w:rtl/>
        </w:rPr>
      </w:pPr>
      <w:r w:rsidRPr="008D78F8">
        <w:rPr>
          <w:rFonts w:cs="B Nazanin" w:hint="cs"/>
          <w:color w:val="000000" w:themeColor="text1"/>
          <w:sz w:val="22"/>
          <w:szCs w:val="22"/>
          <w:rtl/>
        </w:rPr>
        <w:t xml:space="preserve">محمدی ملایری، محمد، </w:t>
      </w:r>
      <w:r>
        <w:rPr>
          <w:rFonts w:cs="B Nazanin" w:hint="cs"/>
          <w:color w:val="000000" w:themeColor="text1"/>
          <w:sz w:val="22"/>
          <w:szCs w:val="22"/>
          <w:rtl/>
        </w:rPr>
        <w:t>1382،</w:t>
      </w:r>
      <w:r w:rsidRPr="008D78F8">
        <w:rPr>
          <w:rFonts w:cs="B Nazanin" w:hint="cs"/>
          <w:color w:val="000000" w:themeColor="text1"/>
          <w:sz w:val="22"/>
          <w:szCs w:val="22"/>
          <w:rtl/>
        </w:rPr>
        <w:t xml:space="preserve"> تاریخ و فرهنگ ایران در دوران انتقال از عصر ساسانی به عصر اسلامی، ج1، تهران: یزدان</w:t>
      </w:r>
    </w:p>
    <w:p w14:paraId="598826C2" w14:textId="77777777" w:rsidR="00E11287" w:rsidRPr="008D78F8" w:rsidRDefault="00E11287" w:rsidP="00E11287">
      <w:pPr>
        <w:pStyle w:val="NormalWeb"/>
        <w:bidi/>
        <w:spacing w:before="0" w:beforeAutospacing="0" w:after="0" w:afterAutospacing="0"/>
        <w:ind w:firstLine="255"/>
        <w:jc w:val="both"/>
        <w:rPr>
          <w:rFonts w:cs="B Nazanin"/>
          <w:color w:val="000000" w:themeColor="text1"/>
          <w:sz w:val="22"/>
          <w:szCs w:val="22"/>
          <w:rtl/>
        </w:rPr>
      </w:pPr>
      <w:r w:rsidRPr="008D78F8">
        <w:rPr>
          <w:rFonts w:ascii="Arial" w:hAnsi="Arial" w:cs="B Nazanin" w:hint="cs"/>
          <w:color w:val="000000" w:themeColor="text1"/>
          <w:sz w:val="22"/>
          <w:szCs w:val="22"/>
          <w:rtl/>
        </w:rPr>
        <w:t xml:space="preserve">نصر، سید حسین، </w:t>
      </w:r>
      <w:r>
        <w:rPr>
          <w:rFonts w:ascii="Arial" w:hAnsi="Arial" w:cs="B Nazanin" w:hint="cs"/>
          <w:color w:val="000000" w:themeColor="text1"/>
          <w:sz w:val="22"/>
          <w:szCs w:val="22"/>
          <w:rtl/>
        </w:rPr>
        <w:t>1386،</w:t>
      </w:r>
      <w:r w:rsidRPr="008D78F8">
        <w:rPr>
          <w:rFonts w:ascii="Arial" w:hAnsi="Arial" w:cs="B Nazanin" w:hint="cs"/>
          <w:color w:val="000000" w:themeColor="text1"/>
          <w:sz w:val="22"/>
          <w:szCs w:val="22"/>
          <w:rtl/>
        </w:rPr>
        <w:t xml:space="preserve">  معرفت جاودان: مجموعه مقالات، به اهتمام سیدحسن حسینی، تهران، مهر</w:t>
      </w:r>
      <w:r w:rsidRPr="008D78F8">
        <w:rPr>
          <w:rFonts w:ascii="Arial" w:hAnsi="Arial" w:cs="B Nazanin"/>
          <w:color w:val="000000" w:themeColor="text1"/>
          <w:sz w:val="22"/>
          <w:szCs w:val="22"/>
          <w:rtl/>
        </w:rPr>
        <w:softHyphen/>
      </w:r>
      <w:r>
        <w:rPr>
          <w:rFonts w:ascii="Arial" w:hAnsi="Arial" w:cs="B Nazanin" w:hint="cs"/>
          <w:color w:val="000000" w:themeColor="text1"/>
          <w:sz w:val="22"/>
          <w:szCs w:val="22"/>
          <w:rtl/>
        </w:rPr>
        <w:t>نیوشا</w:t>
      </w:r>
    </w:p>
    <w:p w14:paraId="5743B392" w14:textId="77777777" w:rsidR="00E11287" w:rsidRPr="008D78F8" w:rsidRDefault="00E11287" w:rsidP="00E11287">
      <w:pPr>
        <w:bidi/>
        <w:ind w:firstLine="255"/>
        <w:jc w:val="both"/>
        <w:rPr>
          <w:rFonts w:eastAsia="Times New Roman" w:cs="B Nazanin"/>
          <w:color w:val="000000" w:themeColor="text1"/>
          <w:rtl/>
        </w:rPr>
      </w:pPr>
      <w:r w:rsidRPr="008D78F8">
        <w:rPr>
          <w:rFonts w:asciiTheme="minorBidi" w:hAnsiTheme="minorBidi" w:cs="B Nazanin" w:hint="cs"/>
          <w:color w:val="000000" w:themeColor="text1"/>
          <w:rtl/>
        </w:rPr>
        <w:t>هیأت، جواد، ناسیونالیسم و باستان</w:t>
      </w:r>
      <w:r w:rsidRPr="008D78F8">
        <w:rPr>
          <w:rFonts w:asciiTheme="minorBidi" w:hAnsiTheme="minorBidi" w:cs="B Nazanin"/>
          <w:color w:val="000000" w:themeColor="text1"/>
          <w:rtl/>
        </w:rPr>
        <w:softHyphen/>
      </w:r>
      <w:r w:rsidRPr="008D78F8">
        <w:rPr>
          <w:rFonts w:asciiTheme="minorBidi" w:hAnsiTheme="minorBidi" w:cs="B Nazanin" w:hint="cs"/>
          <w:color w:val="000000" w:themeColor="text1"/>
          <w:rtl/>
        </w:rPr>
        <w:t>گرایی در</w:t>
      </w:r>
      <w:r w:rsidRPr="008D78F8">
        <w:rPr>
          <w:rFonts w:asciiTheme="minorBidi" w:hAnsiTheme="minorBidi" w:cs="B Nazanin"/>
          <w:color w:val="000000" w:themeColor="text1"/>
          <w:rtl/>
        </w:rPr>
        <w:softHyphen/>
      </w:r>
      <w:r w:rsidRPr="008D78F8">
        <w:rPr>
          <w:rFonts w:asciiTheme="minorBidi" w:hAnsiTheme="minorBidi" w:cs="B Nazanin" w:hint="cs"/>
          <w:color w:val="000000" w:themeColor="text1"/>
          <w:rtl/>
        </w:rPr>
        <w:t>ایران، نوید آذربایجان، س5، ش284،285 و286</w:t>
      </w:r>
      <w:r>
        <w:rPr>
          <w:rFonts w:asciiTheme="minorBidi" w:hAnsiTheme="minorBidi" w:cs="B Nazanin" w:hint="cs"/>
          <w:color w:val="000000" w:themeColor="text1"/>
          <w:rtl/>
        </w:rPr>
        <w:t>،</w:t>
      </w:r>
      <w:r w:rsidRPr="008D78F8">
        <w:rPr>
          <w:rFonts w:asciiTheme="minorBidi" w:hAnsiTheme="minorBidi" w:cs="B Nazanin" w:hint="cs"/>
          <w:color w:val="000000" w:themeColor="text1"/>
          <w:rtl/>
        </w:rPr>
        <w:t xml:space="preserve"> 1381</w:t>
      </w:r>
    </w:p>
    <w:p w14:paraId="5B4CD2BC" w14:textId="77777777" w:rsidR="00E11287" w:rsidRPr="008D78F8" w:rsidRDefault="00E11287" w:rsidP="00E11287">
      <w:pPr>
        <w:bidi/>
        <w:ind w:firstLine="255"/>
        <w:jc w:val="both"/>
        <w:rPr>
          <w:rFonts w:cs="B Nazanin"/>
          <w:color w:val="000000" w:themeColor="text1"/>
          <w:rtl/>
          <w:lang w:bidi="fa-IR"/>
        </w:rPr>
      </w:pPr>
      <w:r>
        <w:rPr>
          <w:rFonts w:cs="B Nazanin" w:hint="cs"/>
          <w:color w:val="000000" w:themeColor="text1"/>
          <w:rtl/>
          <w:lang w:bidi="fa-IR"/>
        </w:rPr>
        <w:t>یارشاطر، احسان، 1395</w:t>
      </w:r>
      <w:r w:rsidRPr="008D78F8">
        <w:rPr>
          <w:rFonts w:cs="B Nazanin" w:hint="cs"/>
          <w:color w:val="000000" w:themeColor="text1"/>
          <w:rtl/>
          <w:lang w:bidi="fa-IR"/>
        </w:rPr>
        <w:t>، حکمت تمدنی: گزیده آثار استاد احسان یا</w:t>
      </w:r>
      <w:r>
        <w:rPr>
          <w:rFonts w:cs="B Nazanin" w:hint="cs"/>
          <w:color w:val="000000" w:themeColor="text1"/>
          <w:rtl/>
          <w:lang w:bidi="fa-IR"/>
        </w:rPr>
        <w:t>رشاطر، به کوشش محمد توکلی طرقی، تهران: پردیس دانش</w:t>
      </w:r>
    </w:p>
    <w:p w14:paraId="2D3D6950" w14:textId="77777777" w:rsidR="00E11287" w:rsidRDefault="00E11287" w:rsidP="00E11287">
      <w:pPr>
        <w:bidi/>
        <w:ind w:firstLine="255"/>
        <w:jc w:val="both"/>
        <w:rPr>
          <w:rFonts w:asciiTheme="minorBidi" w:hAnsiTheme="minorBidi" w:cs="B Nazanin"/>
          <w:color w:val="000000" w:themeColor="text1"/>
          <w:rtl/>
        </w:rPr>
      </w:pPr>
      <w:r w:rsidRPr="008D78F8">
        <w:rPr>
          <w:rFonts w:asciiTheme="minorBidi" w:hAnsiTheme="minorBidi" w:cs="B Nazanin" w:hint="cs"/>
          <w:color w:val="000000" w:themeColor="text1"/>
          <w:rtl/>
        </w:rPr>
        <w:t>یارشاطر، احسان، مروری بر تاریخ سیاسی و فرهنگی ایران پیش از اسلام، ایران نامه، شماره 66، بهار 1378، صص185-214</w:t>
      </w:r>
    </w:p>
    <w:p w14:paraId="27FDF4EF" w14:textId="77777777" w:rsidR="00E11287" w:rsidRDefault="00E11287" w:rsidP="00E11287">
      <w:pPr>
        <w:bidi/>
        <w:ind w:firstLine="255"/>
        <w:jc w:val="right"/>
        <w:rPr>
          <w:rFonts w:asciiTheme="majorBidi" w:hAnsiTheme="majorBidi" w:cs="B Nazanin"/>
          <w:color w:val="000000" w:themeColor="text1"/>
          <w:rtl/>
          <w:lang w:bidi="fa-IR"/>
        </w:rPr>
      </w:pPr>
    </w:p>
    <w:p w14:paraId="54AA4A9E" w14:textId="77777777" w:rsidR="00E11287" w:rsidRPr="008D78F8" w:rsidRDefault="00E11287" w:rsidP="00E11287">
      <w:pPr>
        <w:bidi/>
        <w:ind w:firstLine="255"/>
        <w:jc w:val="right"/>
        <w:rPr>
          <w:rFonts w:asciiTheme="majorBidi" w:hAnsiTheme="majorBidi" w:cs="B Nazanin"/>
          <w:color w:val="000000" w:themeColor="text1"/>
          <w:sz w:val="20"/>
          <w:szCs w:val="20"/>
          <w:lang w:bidi="fa-IR"/>
        </w:rPr>
      </w:pPr>
      <w:r w:rsidRPr="008D78F8">
        <w:rPr>
          <w:rFonts w:asciiTheme="majorBidi" w:hAnsiTheme="majorBidi" w:cs="B Nazanin"/>
          <w:color w:val="000000" w:themeColor="text1"/>
          <w:sz w:val="20"/>
          <w:szCs w:val="20"/>
          <w:lang w:bidi="fa-IR"/>
        </w:rPr>
        <w:t xml:space="preserve">Anderson benedict, (2006). </w:t>
      </w:r>
      <w:proofErr w:type="gramStart"/>
      <w:r w:rsidRPr="008D78F8">
        <w:rPr>
          <w:rFonts w:asciiTheme="majorBidi" w:hAnsiTheme="majorBidi" w:cs="B Nazanin"/>
          <w:color w:val="000000" w:themeColor="text1"/>
          <w:sz w:val="20"/>
          <w:szCs w:val="20"/>
          <w:lang w:bidi="fa-IR"/>
        </w:rPr>
        <w:t>Imagine  communities</w:t>
      </w:r>
      <w:proofErr w:type="gramEnd"/>
      <w:r w:rsidRPr="008D78F8">
        <w:rPr>
          <w:rFonts w:asciiTheme="majorBidi" w:hAnsiTheme="majorBidi" w:cs="B Nazanin"/>
          <w:color w:val="000000" w:themeColor="text1"/>
          <w:sz w:val="20"/>
          <w:szCs w:val="20"/>
          <w:lang w:bidi="fa-IR"/>
        </w:rPr>
        <w:t xml:space="preserve"> , London : Verso</w:t>
      </w:r>
    </w:p>
    <w:p w14:paraId="23FD686A" w14:textId="77777777" w:rsidR="00E11287" w:rsidRPr="008D78F8" w:rsidRDefault="00E11287" w:rsidP="00E11287">
      <w:pPr>
        <w:bidi/>
        <w:ind w:firstLine="255"/>
        <w:jc w:val="right"/>
        <w:rPr>
          <w:rFonts w:asciiTheme="minorBidi" w:hAnsiTheme="minorBidi" w:cs="B Nazanin"/>
          <w:color w:val="000000" w:themeColor="text1"/>
          <w:sz w:val="20"/>
          <w:szCs w:val="20"/>
          <w:rtl/>
        </w:rPr>
      </w:pPr>
      <w:proofErr w:type="spellStart"/>
      <w:proofErr w:type="gramStart"/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Assmann</w:t>
      </w:r>
      <w:proofErr w:type="spellEnd"/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,  John</w:t>
      </w:r>
      <w:proofErr w:type="gramEnd"/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,</w:t>
      </w:r>
      <w:r>
        <w:rPr>
          <w:rFonts w:asciiTheme="majorBidi" w:hAnsiTheme="majorBidi" w:cs="B Nazanin"/>
          <w:color w:val="000000" w:themeColor="text1"/>
          <w:sz w:val="20"/>
          <w:szCs w:val="20"/>
        </w:rPr>
        <w:t xml:space="preserve"> (2011).</w:t>
      </w:r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 xml:space="preserve"> </w:t>
      </w:r>
      <w:r w:rsidRPr="008D78F8">
        <w:rPr>
          <w:rFonts w:asciiTheme="majorBidi" w:eastAsia="Times New Roman" w:hAnsiTheme="majorBidi" w:cs="B Nazanin"/>
          <w:color w:val="000000" w:themeColor="text1"/>
          <w:sz w:val="20"/>
          <w:szCs w:val="20"/>
        </w:rPr>
        <w:t xml:space="preserve">Cultural memory and early </w:t>
      </w:r>
      <w:proofErr w:type="gramStart"/>
      <w:r w:rsidRPr="008D78F8">
        <w:rPr>
          <w:rFonts w:asciiTheme="majorBidi" w:eastAsia="Times New Roman" w:hAnsiTheme="majorBidi" w:cs="B Nazanin"/>
          <w:color w:val="000000" w:themeColor="text1"/>
          <w:sz w:val="20"/>
          <w:szCs w:val="20"/>
        </w:rPr>
        <w:t>civilization .</w:t>
      </w:r>
      <w:proofErr w:type="gramEnd"/>
      <w:r w:rsidRPr="008D78F8">
        <w:rPr>
          <w:rFonts w:asciiTheme="majorBidi" w:eastAsia="Times New Roman" w:hAnsiTheme="majorBidi" w:cs="B Nazanin"/>
          <w:color w:val="000000" w:themeColor="text1"/>
          <w:sz w:val="20"/>
          <w:szCs w:val="20"/>
        </w:rPr>
        <w:t xml:space="preserve"> Cambridge University press</w:t>
      </w:r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.</w:t>
      </w:r>
    </w:p>
    <w:p w14:paraId="4B9B7C41" w14:textId="77777777" w:rsidR="00E11287" w:rsidRPr="008D78F8" w:rsidRDefault="00E11287" w:rsidP="00E11287">
      <w:pPr>
        <w:bidi/>
        <w:ind w:firstLine="255"/>
        <w:jc w:val="right"/>
        <w:rPr>
          <w:rFonts w:asciiTheme="majorBidi" w:hAnsiTheme="majorBidi" w:cs="B Nazanin"/>
          <w:color w:val="000000" w:themeColor="text1"/>
          <w:sz w:val="20"/>
          <w:szCs w:val="20"/>
          <w:rtl/>
        </w:rPr>
      </w:pPr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Frye N. Richard, (1976). Iran to Persia, continuity of traditions: The Pahlavi Codices and Iranian Researches, Shiraz: Aria Institute of Pahlavi. pp. 16-24.</w:t>
      </w:r>
    </w:p>
    <w:p w14:paraId="26FAA9F9" w14:textId="77777777" w:rsidR="00E11287" w:rsidRPr="008D78F8" w:rsidRDefault="00E11287" w:rsidP="00E11287">
      <w:pPr>
        <w:bidi/>
        <w:ind w:firstLine="255"/>
        <w:jc w:val="right"/>
        <w:rPr>
          <w:rFonts w:asciiTheme="majorBidi" w:hAnsiTheme="majorBidi" w:cs="B Nazanin"/>
          <w:color w:val="000000" w:themeColor="text1"/>
          <w:sz w:val="20"/>
          <w:szCs w:val="20"/>
          <w:rtl/>
        </w:rPr>
      </w:pPr>
      <w:proofErr w:type="spellStart"/>
      <w:proofErr w:type="gramStart"/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Hobsbawm,Eric</w:t>
      </w:r>
      <w:proofErr w:type="spellEnd"/>
      <w:proofErr w:type="gramEnd"/>
      <w:r w:rsidRPr="008D78F8">
        <w:rPr>
          <w:rFonts w:asciiTheme="majorBidi" w:hAnsiTheme="majorBidi" w:cs="B Nazanin"/>
          <w:color w:val="000000" w:themeColor="text1"/>
          <w:sz w:val="20"/>
          <w:szCs w:val="20"/>
        </w:rPr>
        <w:t>, (1983). the invention of tradition, Cambridge university press</w:t>
      </w:r>
      <w:r w:rsidRPr="008D78F8">
        <w:rPr>
          <w:rFonts w:asciiTheme="majorBidi" w:hAnsiTheme="majorBidi" w:cs="B Nazanin" w:hint="cs"/>
          <w:color w:val="000000" w:themeColor="text1"/>
          <w:sz w:val="20"/>
          <w:szCs w:val="20"/>
          <w:rtl/>
        </w:rPr>
        <w:t>.</w:t>
      </w:r>
    </w:p>
    <w:p w14:paraId="79577F8F" w14:textId="77777777" w:rsidR="00E11287" w:rsidRDefault="00E11287" w:rsidP="00E11287">
      <w:pPr>
        <w:bidi/>
        <w:ind w:firstLine="255"/>
        <w:jc w:val="right"/>
        <w:rPr>
          <w:rFonts w:asciiTheme="majorBidi" w:hAnsiTheme="majorBidi" w:cs="B Nazanin"/>
          <w:color w:val="000000" w:themeColor="text1"/>
          <w:sz w:val="20"/>
          <w:szCs w:val="20"/>
          <w:rtl/>
          <w:lang w:eastAsia="ja-JP"/>
        </w:rPr>
      </w:pPr>
      <w:proofErr w:type="spellStart"/>
      <w:r w:rsidRPr="008D78F8">
        <w:rPr>
          <w:rFonts w:asciiTheme="majorBidi" w:hAnsiTheme="majorBidi" w:cs="B Nazanin"/>
          <w:color w:val="000000" w:themeColor="text1"/>
          <w:sz w:val="20"/>
          <w:szCs w:val="20"/>
          <w:lang w:eastAsia="ja-JP"/>
        </w:rPr>
        <w:t>Vaziri</w:t>
      </w:r>
      <w:proofErr w:type="spellEnd"/>
      <w:r w:rsidRPr="008D78F8">
        <w:rPr>
          <w:rFonts w:asciiTheme="majorBidi" w:hAnsiTheme="majorBidi" w:cs="B Nazanin"/>
          <w:color w:val="000000" w:themeColor="text1"/>
          <w:sz w:val="20"/>
          <w:szCs w:val="20"/>
          <w:lang w:eastAsia="ja-JP"/>
        </w:rPr>
        <w:t>, Mostafa, (1993)</w:t>
      </w:r>
      <w:r>
        <w:rPr>
          <w:rFonts w:asciiTheme="majorBidi" w:hAnsiTheme="majorBidi" w:cs="B Nazanin"/>
          <w:color w:val="000000" w:themeColor="text1"/>
          <w:sz w:val="20"/>
          <w:szCs w:val="20"/>
          <w:lang w:eastAsia="ja-JP"/>
        </w:rPr>
        <w:t>.</w:t>
      </w:r>
      <w:r w:rsidRPr="008D78F8">
        <w:rPr>
          <w:rFonts w:asciiTheme="majorBidi" w:hAnsiTheme="majorBidi" w:cs="B Nazanin"/>
          <w:color w:val="000000" w:themeColor="text1"/>
          <w:sz w:val="20"/>
          <w:szCs w:val="20"/>
          <w:lang w:eastAsia="ja-JP"/>
        </w:rPr>
        <w:t xml:space="preserve"> Iran as imagined nation: The Construction of National Identity New York: Paragon House</w:t>
      </w:r>
    </w:p>
    <w:p w14:paraId="2CC58371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30504E82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13E09D82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2B073442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4E6C8C03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3544263C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127B88CB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283B81AE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0DEAB0F4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7F9331B7" w14:textId="09E6468A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22CD06F" w14:textId="6C451AEA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2266371" w14:textId="05C1B734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739DEE80" w14:textId="0CD38F93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2B37C39C" w14:textId="1557FCE9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6B8E23D3" w14:textId="470143CC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1692C38D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4CE738B5" w14:textId="77777777" w:rsidR="00E11287" w:rsidRDefault="00E11287" w:rsidP="00E11287">
      <w:pPr>
        <w:rPr>
          <w:rFonts w:asciiTheme="majorBidi" w:hAnsiTheme="majorBidi" w:cstheme="majorBidi"/>
          <w:color w:val="000000" w:themeColor="text1"/>
          <w:sz w:val="24"/>
          <w:szCs w:val="24"/>
          <w:rtl/>
        </w:rPr>
      </w:pPr>
    </w:p>
    <w:p w14:paraId="5D776213" w14:textId="77777777" w:rsidR="00E11287" w:rsidRPr="00345779" w:rsidRDefault="00E11287" w:rsidP="00E11287">
      <w:pPr>
        <w:ind w:firstLine="255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FA6970" w14:textId="77777777" w:rsidR="00E11287" w:rsidRPr="0079002D" w:rsidRDefault="00E11287" w:rsidP="00E11287">
      <w:pPr>
        <w:ind w:firstLine="255"/>
        <w:jc w:val="center"/>
        <w:rPr>
          <w:rFonts w:asciiTheme="majorBidi" w:hAnsiTheme="majorBidi" w:cstheme="majorBidi"/>
          <w:color w:val="000000" w:themeColor="text1"/>
          <w:sz w:val="28"/>
          <w:szCs w:val="28"/>
          <w:rtl/>
        </w:rPr>
      </w:pPr>
      <w:r w:rsidRPr="0079002D">
        <w:rPr>
          <w:rFonts w:asciiTheme="majorBidi" w:hAnsiTheme="majorBidi" w:cstheme="majorBidi"/>
          <w:color w:val="000000" w:themeColor="text1"/>
          <w:sz w:val="28"/>
          <w:szCs w:val="28"/>
        </w:rPr>
        <w:lastRenderedPageBreak/>
        <w:t xml:space="preserve">A Critical Analysis on the Theoretical Approaches of Historical And Cultural </w:t>
      </w:r>
      <w:proofErr w:type="gramStart"/>
      <w:r w:rsidRPr="0079002D">
        <w:rPr>
          <w:rFonts w:asciiTheme="majorBidi" w:hAnsiTheme="majorBidi" w:cstheme="majorBidi"/>
          <w:color w:val="000000" w:themeColor="text1"/>
          <w:sz w:val="28"/>
          <w:szCs w:val="28"/>
        </w:rPr>
        <w:t>Iranian  Identity</w:t>
      </w:r>
      <w:proofErr w:type="gramEnd"/>
    </w:p>
    <w:p w14:paraId="6CABD529" w14:textId="77777777" w:rsidR="00E11287" w:rsidRPr="0079002D" w:rsidRDefault="00E11287" w:rsidP="00E11287">
      <w:pPr>
        <w:ind w:firstLine="255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</w:pPr>
      <w:proofErr w:type="spellStart"/>
      <w:r w:rsidRPr="0079002D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Halimeh</w:t>
      </w:r>
      <w:proofErr w:type="spellEnd"/>
      <w:r w:rsidRPr="0079002D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79002D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Jafarpoor</w:t>
      </w:r>
      <w:proofErr w:type="spellEnd"/>
      <w:r w:rsidRPr="0079002D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79002D">
        <w:rPr>
          <w:rFonts w:asciiTheme="majorBidi" w:hAnsiTheme="majorBidi" w:cstheme="majorBidi"/>
          <w:b/>
          <w:bCs/>
          <w:color w:val="000000" w:themeColor="text1"/>
          <w:sz w:val="20"/>
          <w:szCs w:val="20"/>
        </w:rPr>
        <w:t>Nasirmahalleh</w:t>
      </w:r>
      <w:proofErr w:type="spellEnd"/>
    </w:p>
    <w:p w14:paraId="171D802E" w14:textId="77777777" w:rsidR="00E11287" w:rsidRPr="0079002D" w:rsidRDefault="00E11287" w:rsidP="00E11287">
      <w:pPr>
        <w:ind w:firstLine="255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  <w:proofErr w:type="spellStart"/>
      <w:proofErr w:type="gramStart"/>
      <w:r w:rsidRPr="0079002D">
        <w:rPr>
          <w:rFonts w:asciiTheme="majorBidi" w:hAnsiTheme="majorBidi" w:cstheme="majorBidi"/>
          <w:color w:val="000000" w:themeColor="text1"/>
          <w:sz w:val="20"/>
          <w:szCs w:val="20"/>
        </w:rPr>
        <w:t>Ph.D</w:t>
      </w:r>
      <w:proofErr w:type="spellEnd"/>
      <w:proofErr w:type="gramEnd"/>
      <w:r w:rsidRPr="0079002D">
        <w:rPr>
          <w:rFonts w:asciiTheme="majorBidi" w:hAnsiTheme="majorBidi" w:cstheme="majorBidi"/>
          <w:color w:val="000000" w:themeColor="text1"/>
          <w:sz w:val="20"/>
          <w:szCs w:val="20"/>
        </w:rPr>
        <w:t xml:space="preserve"> of history and civilization of Islamic nations- University of Tehran</w:t>
      </w:r>
    </w:p>
    <w:p w14:paraId="61CB28F8" w14:textId="77777777" w:rsidR="00E11287" w:rsidRPr="0079002D" w:rsidRDefault="00E11287" w:rsidP="00E11287">
      <w:pPr>
        <w:ind w:firstLine="255"/>
        <w:jc w:val="center"/>
        <w:rPr>
          <w:rFonts w:asciiTheme="majorBidi" w:hAnsiTheme="majorBidi" w:cstheme="majorBidi"/>
          <w:color w:val="000000" w:themeColor="text1"/>
          <w:sz w:val="20"/>
          <w:szCs w:val="20"/>
        </w:rPr>
      </w:pPr>
      <w:hyperlink r:id="rId9" w:history="1">
        <w:r w:rsidRPr="0079002D">
          <w:rPr>
            <w:rStyle w:val="Hyperlink"/>
            <w:rFonts w:asciiTheme="majorBidi" w:hAnsiTheme="majorBidi" w:cstheme="majorBidi"/>
            <w:sz w:val="20"/>
            <w:szCs w:val="20"/>
          </w:rPr>
          <w:t>Jafarpoor.h@gmail.com</w:t>
        </w:r>
      </w:hyperlink>
    </w:p>
    <w:p w14:paraId="49EF9E24" w14:textId="77777777" w:rsidR="00E11287" w:rsidRPr="0079002D" w:rsidRDefault="00E11287" w:rsidP="00E11287">
      <w:pPr>
        <w:ind w:firstLine="255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9002D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Abstract</w:t>
      </w:r>
    </w:p>
    <w:p w14:paraId="0892A213" w14:textId="77777777" w:rsidR="00E11287" w:rsidRPr="00345779" w:rsidRDefault="00E11287" w:rsidP="00E11287">
      <w:pPr>
        <w:ind w:firstLine="255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Identity is one of the most important issues in the social and political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thought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of contemporary Iran which can be investigated in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several distinct historical periods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>,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such as the pre-Islamic era, the Islamic middle ages until the </w:t>
      </w:r>
      <w:proofErr w:type="spellStart"/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Safavid</w:t>
      </w:r>
      <w:proofErr w:type="spellEnd"/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era, and the 19th and 20th centuries. The image of Iranian identity has been reflected in many texts of the Islamic period including the works of Arab and Iranian </w:t>
      </w:r>
      <w:proofErr w:type="gramStart"/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authors,  as</w:t>
      </w:r>
      <w:proofErr w:type="gramEnd"/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 society with a specific land, history, culture and political heritage, as well as in the traditions, beliefs, art and literature of Iranians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  <w:rtl/>
        </w:rPr>
        <w:t xml:space="preserve">.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On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other hand, Iranian national and historical identity has been rejected in the 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theories of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postmodernism.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Thus, this inquiry seeks to investigate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the theoretical approaches to the issue of Iranian identity and explain the position of Iranian national identity in the history and the identity elements in these approaches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through a historical-analytical method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. findings show that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researchers of Iranian history employ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approaches such as continuity and unity, dispersion and discontinuity, decline or downfall, and race</w:t>
      </w:r>
      <w:r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. The approaches are explained Based 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</w:rPr>
        <w:t>on the elements such as race, language, government, common historical experience, etc.</w:t>
      </w:r>
    </w:p>
    <w:p w14:paraId="7C6061F4" w14:textId="77777777" w:rsidR="00E11287" w:rsidRPr="00407384" w:rsidRDefault="00E11287" w:rsidP="00E11287">
      <w:pPr>
        <w:spacing w:line="360" w:lineRule="auto"/>
        <w:ind w:firstLine="255"/>
        <w:jc w:val="both"/>
        <w:rPr>
          <w:rFonts w:asciiTheme="majorBidi" w:hAnsiTheme="majorBidi" w:cstheme="majorBidi"/>
          <w:color w:val="000000" w:themeColor="text1"/>
          <w:sz w:val="24"/>
          <w:szCs w:val="24"/>
          <w:rtl/>
          <w:lang w:bidi="fa-IR"/>
        </w:rPr>
      </w:pPr>
      <w:r w:rsidRPr="0079002D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fa-IR"/>
        </w:rPr>
        <w:t>Keywords:</w:t>
      </w:r>
      <w:r w:rsidRPr="00345779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  <w:r w:rsidRPr="0079002D">
        <w:rPr>
          <w:rFonts w:asciiTheme="majorBidi" w:hAnsiTheme="majorBidi" w:cstheme="majorBidi"/>
          <w:color w:val="000000" w:themeColor="text1"/>
          <w:lang w:bidi="fa-IR"/>
        </w:rPr>
        <w:t>Iranian identity, approach, history of Iran, Iranian culture and civilization, postmodernism.</w:t>
      </w:r>
    </w:p>
    <w:p w14:paraId="4DB4A7EE" w14:textId="64601D88" w:rsidR="00D5625B" w:rsidRPr="00E11287" w:rsidRDefault="00FA2181" w:rsidP="00E11287">
      <w:pPr>
        <w:bidi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 wp14:anchorId="17B11D5A" wp14:editId="00BFBB59">
            <wp:simplePos x="0" y="0"/>
            <wp:positionH relativeFrom="margin">
              <wp:posOffset>-914399</wp:posOffset>
            </wp:positionH>
            <wp:positionV relativeFrom="margin">
              <wp:posOffset>6118907</wp:posOffset>
            </wp:positionV>
            <wp:extent cx="7792060" cy="1337099"/>
            <wp:effectExtent l="0" t="0" r="0" b="0"/>
            <wp:wrapTopAndBottom distT="0" dist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2060" cy="1337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5625B" w:rsidRPr="00E11287" w:rsidSect="00FA21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5619D" w14:textId="77777777" w:rsidR="007B4AE7" w:rsidRDefault="007B4AE7">
      <w:pPr>
        <w:spacing w:line="240" w:lineRule="auto"/>
      </w:pPr>
      <w:r>
        <w:separator/>
      </w:r>
    </w:p>
  </w:endnote>
  <w:endnote w:type="continuationSeparator" w:id="0">
    <w:p w14:paraId="67BB8700" w14:textId="77777777" w:rsidR="007B4AE7" w:rsidRDefault="007B4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Karim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44FAAC" w14:textId="77777777" w:rsidR="006A0A6D" w:rsidRDefault="006A0A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21374" w14:textId="77777777" w:rsidR="006A0A6D" w:rsidRDefault="006A0A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AB320" w14:textId="77777777" w:rsidR="006A0A6D" w:rsidRDefault="006A0A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723BA" w14:textId="77777777" w:rsidR="007B4AE7" w:rsidRDefault="007B4AE7">
      <w:pPr>
        <w:spacing w:line="240" w:lineRule="auto"/>
      </w:pPr>
      <w:r>
        <w:separator/>
      </w:r>
    </w:p>
  </w:footnote>
  <w:footnote w:type="continuationSeparator" w:id="0">
    <w:p w14:paraId="29CE3EE9" w14:textId="77777777" w:rsidR="007B4AE7" w:rsidRDefault="007B4AE7">
      <w:pPr>
        <w:spacing w:line="240" w:lineRule="auto"/>
      </w:pPr>
      <w:r>
        <w:continuationSeparator/>
      </w:r>
    </w:p>
  </w:footnote>
  <w:footnote w:id="1">
    <w:p w14:paraId="189AD08B" w14:textId="77777777" w:rsidR="00E11287" w:rsidRPr="000519EE" w:rsidRDefault="00E11287" w:rsidP="00E11287">
      <w:pPr>
        <w:pStyle w:val="FootnoteText"/>
        <w:rPr>
          <w:rFonts w:asciiTheme="majorBidi" w:hAnsiTheme="majorBidi" w:cstheme="majorBidi"/>
          <w:lang w:bidi="fa-IR"/>
        </w:rPr>
      </w:pPr>
      <w:r w:rsidRPr="000519EE">
        <w:rPr>
          <w:rStyle w:val="FootnoteReference"/>
          <w:rFonts w:asciiTheme="majorBidi" w:hAnsiTheme="majorBidi" w:cstheme="majorBidi"/>
        </w:rPr>
        <w:footnoteRef/>
      </w:r>
      <w:r w:rsidRPr="000519EE">
        <w:rPr>
          <w:rFonts w:asciiTheme="majorBidi" w:hAnsiTheme="majorBidi" w:cstheme="majorBidi"/>
        </w:rPr>
        <w:t xml:space="preserve">  Iran as imagined Nation: The Construction of National Identity.</w:t>
      </w:r>
    </w:p>
  </w:footnote>
  <w:footnote w:id="2">
    <w:p w14:paraId="063F2490" w14:textId="77777777" w:rsidR="00E11287" w:rsidRPr="000519EE" w:rsidRDefault="00E11287" w:rsidP="00E11287">
      <w:pPr>
        <w:pStyle w:val="FootnoteText"/>
        <w:rPr>
          <w:rFonts w:asciiTheme="majorBidi" w:hAnsiTheme="majorBidi" w:cstheme="majorBidi"/>
          <w:lang w:bidi="fa-IR"/>
        </w:rPr>
      </w:pPr>
      <w:r w:rsidRPr="000519EE">
        <w:rPr>
          <w:rStyle w:val="FootnoteReference"/>
          <w:rFonts w:asciiTheme="majorBidi" w:hAnsiTheme="majorBidi" w:cstheme="majorBidi"/>
        </w:rPr>
        <w:footnoteRef/>
      </w:r>
      <w:r w:rsidRPr="000519EE">
        <w:rPr>
          <w:rFonts w:asciiTheme="majorBidi" w:hAnsiTheme="majorBidi" w:cstheme="majorBidi"/>
        </w:rPr>
        <w:t xml:space="preserve"> Benedict Anderson</w:t>
      </w:r>
    </w:p>
  </w:footnote>
  <w:footnote w:id="3">
    <w:p w14:paraId="3F6A6767" w14:textId="77777777" w:rsidR="00E11287" w:rsidRPr="000519EE" w:rsidRDefault="00E11287" w:rsidP="00E11287">
      <w:pPr>
        <w:pStyle w:val="FootnoteText"/>
        <w:rPr>
          <w:rFonts w:asciiTheme="majorBidi" w:hAnsiTheme="majorBidi" w:cstheme="majorBidi"/>
          <w:rtl/>
          <w:lang w:bidi="fa-IR"/>
        </w:rPr>
      </w:pPr>
      <w:r w:rsidRPr="000519EE">
        <w:rPr>
          <w:rStyle w:val="FootnoteReference"/>
          <w:rFonts w:asciiTheme="majorBidi" w:hAnsiTheme="majorBidi" w:cstheme="majorBidi"/>
        </w:rPr>
        <w:footnoteRef/>
      </w:r>
      <w:r w:rsidRPr="000519EE">
        <w:rPr>
          <w:rFonts w:asciiTheme="majorBidi" w:hAnsiTheme="majorBidi" w:cstheme="majorBidi"/>
        </w:rPr>
        <w:t xml:space="preserve"> </w:t>
      </w:r>
      <w:r w:rsidRPr="000519EE">
        <w:rPr>
          <w:rFonts w:asciiTheme="majorBidi" w:hAnsiTheme="majorBidi" w:cstheme="majorBidi"/>
          <w:lang w:bidi="fa-IR"/>
        </w:rPr>
        <w:t>imagined communities</w:t>
      </w:r>
    </w:p>
  </w:footnote>
  <w:footnote w:id="4">
    <w:p w14:paraId="700DB202" w14:textId="77777777" w:rsidR="00E11287" w:rsidRPr="000519EE" w:rsidRDefault="00E11287" w:rsidP="00E11287">
      <w:pPr>
        <w:pStyle w:val="FootnoteText"/>
        <w:rPr>
          <w:rFonts w:asciiTheme="majorBidi" w:hAnsiTheme="majorBidi" w:cstheme="majorBidi"/>
          <w:rtl/>
          <w:lang w:bidi="fa-IR"/>
        </w:rPr>
      </w:pPr>
      <w:r w:rsidRPr="000519EE">
        <w:rPr>
          <w:rStyle w:val="FootnoteReference"/>
          <w:rFonts w:asciiTheme="majorBidi" w:hAnsiTheme="majorBidi" w:cstheme="majorBidi"/>
        </w:rPr>
        <w:footnoteRef/>
      </w:r>
      <w:r w:rsidRPr="000519EE">
        <w:rPr>
          <w:rFonts w:asciiTheme="majorBidi" w:hAnsiTheme="majorBidi" w:cstheme="majorBidi"/>
        </w:rPr>
        <w:t xml:space="preserve"> Eric </w:t>
      </w:r>
      <w:proofErr w:type="spellStart"/>
      <w:r w:rsidRPr="000519EE">
        <w:rPr>
          <w:rFonts w:asciiTheme="majorBidi" w:hAnsiTheme="majorBidi" w:cstheme="majorBidi"/>
        </w:rPr>
        <w:t>hobsbawm</w:t>
      </w:r>
      <w:proofErr w:type="spellEnd"/>
    </w:p>
  </w:footnote>
  <w:footnote w:id="5">
    <w:p w14:paraId="5872DD87" w14:textId="77777777" w:rsidR="00E11287" w:rsidRDefault="00E11287" w:rsidP="00E11287">
      <w:pPr>
        <w:pStyle w:val="FootnoteText"/>
        <w:rPr>
          <w:lang w:bidi="fa-IR"/>
        </w:rPr>
      </w:pPr>
      <w:r w:rsidRPr="000519EE">
        <w:rPr>
          <w:rStyle w:val="FootnoteReference"/>
          <w:rFonts w:asciiTheme="majorBidi" w:hAnsiTheme="majorBidi" w:cstheme="majorBidi"/>
        </w:rPr>
        <w:footnoteRef/>
      </w:r>
      <w:r w:rsidRPr="000519EE">
        <w:rPr>
          <w:rFonts w:asciiTheme="majorBidi" w:hAnsiTheme="majorBidi" w:cstheme="majorBidi"/>
        </w:rPr>
        <w:t xml:space="preserve"> t</w:t>
      </w:r>
      <w:r w:rsidRPr="000519EE">
        <w:rPr>
          <w:rFonts w:asciiTheme="majorBidi" w:hAnsiTheme="majorBidi" w:cstheme="majorBidi"/>
          <w:lang w:bidi="fa-IR"/>
        </w:rPr>
        <w:t xml:space="preserve">he </w:t>
      </w:r>
      <w:proofErr w:type="spellStart"/>
      <w:r w:rsidRPr="000519EE">
        <w:rPr>
          <w:rFonts w:asciiTheme="majorBidi" w:hAnsiTheme="majorBidi" w:cstheme="majorBidi"/>
          <w:lang w:bidi="fa-IR"/>
        </w:rPr>
        <w:t>envention</w:t>
      </w:r>
      <w:proofErr w:type="spellEnd"/>
      <w:r w:rsidRPr="000519EE">
        <w:rPr>
          <w:rFonts w:asciiTheme="majorBidi" w:hAnsiTheme="majorBidi" w:cstheme="majorBidi"/>
          <w:lang w:bidi="fa-IR"/>
        </w:rPr>
        <w:t xml:space="preserve"> of tradition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901C3" w14:textId="0955628F" w:rsidR="006A0A6D" w:rsidRDefault="007B4AE7">
    <w:pPr>
      <w:pStyle w:val="Header"/>
    </w:pPr>
    <w:r>
      <w:rPr>
        <w:noProof/>
      </w:rPr>
      <w:pict w14:anchorId="2BB2C4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782391" o:spid="_x0000_s2058" type="#_x0000_t75" style="position:absolute;margin-left:0;margin-top:0;width:466.85pt;height:430.9pt;z-index:-251657216;mso-position-horizontal:center;mso-position-horizontal-relative:margin;mso-position-vertical:center;mso-position-vertical-relative:margin" o:allowincell="f">
          <v:imagedata r:id="rId1" o:title="Header-5Artboard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A70B1" w14:textId="042606C1" w:rsidR="00D5625B" w:rsidRDefault="007B4AE7">
    <w:r>
      <w:rPr>
        <w:noProof/>
      </w:rPr>
      <w:pict w14:anchorId="41DDD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782392" o:spid="_x0000_s2059" type="#_x0000_t75" style="position:absolute;margin-left:0;margin-top:0;width:466.85pt;height:430.9pt;z-index:-251656192;mso-position-horizontal:center;mso-position-horizontal-relative:margin;mso-position-vertical:center;mso-position-vertical-relative:margin" o:allowincell="f">
          <v:imagedata r:id="rId1" o:title="Header-5Artboard-3"/>
          <w10:wrap anchorx="margin" anchory="margin"/>
        </v:shape>
      </w:pict>
    </w:r>
    <w:r w:rsidR="00FA2181">
      <w:ptab w:relativeTo="margin" w:alignment="center" w:leader="none"/>
    </w:r>
    <w:r w:rsidR="00FA2181">
      <w:rPr>
        <w:noProof/>
        <w:lang w:val="en-US"/>
      </w:rPr>
      <w:drawing>
        <wp:anchor distT="0" distB="0" distL="114300" distR="114300" simplePos="0" relativeHeight="251656704" behindDoc="0" locked="0" layoutInCell="1" hidden="0" allowOverlap="1" wp14:anchorId="30079BC0" wp14:editId="1F6CA40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86116" cy="2423371"/>
          <wp:effectExtent l="0" t="0" r="5715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6116" cy="2423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3641A" w14:textId="2D1ACFCB" w:rsidR="00D5625B" w:rsidRDefault="007B4AE7">
    <w:r>
      <w:rPr>
        <w:noProof/>
      </w:rPr>
      <w:pict w14:anchorId="78A266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0782390" o:spid="_x0000_s2057" type="#_x0000_t75" style="position:absolute;margin-left:0;margin-top:0;width:466.85pt;height:430.9pt;z-index:-251658240;mso-position-horizontal:center;mso-position-horizontal-relative:margin;mso-position-vertical:center;mso-position-vertical-relative:margin" o:allowincell="f">
          <v:imagedata r:id="rId1" o:title="Header-5Artboard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039C3"/>
    <w:multiLevelType w:val="hybridMultilevel"/>
    <w:tmpl w:val="9B92A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D33A2"/>
    <w:multiLevelType w:val="multilevel"/>
    <w:tmpl w:val="F5F2F3FE"/>
    <w:lvl w:ilvl="0">
      <w:start w:val="2"/>
      <w:numFmt w:val="decimal"/>
      <w:lvlText w:val="%1-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" w15:restartNumberingAfterBreak="0">
    <w:nsid w:val="33382679"/>
    <w:multiLevelType w:val="hybridMultilevel"/>
    <w:tmpl w:val="0F327738"/>
    <w:lvl w:ilvl="0" w:tplc="67FC98B0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" w15:restartNumberingAfterBreak="0">
    <w:nsid w:val="3C7924FE"/>
    <w:multiLevelType w:val="multilevel"/>
    <w:tmpl w:val="CF12A3AC"/>
    <w:lvl w:ilvl="0">
      <w:start w:val="1"/>
      <w:numFmt w:val="decimal"/>
      <w:lvlText w:val="%1-"/>
      <w:lvlJc w:val="left"/>
      <w:pPr>
        <w:ind w:left="397" w:hanging="397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decimal"/>
      <w:lvlText w:val="%1-%2-"/>
      <w:lvlJc w:val="left"/>
      <w:pPr>
        <w:ind w:left="511" w:hanging="511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decimal"/>
      <w:lvlText w:val="%1-%2-%3"/>
      <w:lvlJc w:val="left"/>
      <w:pPr>
        <w:ind w:left="624" w:hanging="340"/>
      </w:pPr>
      <w:rPr>
        <w:vertAlign w:val="baseline"/>
      </w:rPr>
    </w:lvl>
    <w:lvl w:ilvl="3">
      <w:start w:val="1"/>
      <w:numFmt w:val="decimal"/>
      <w:lvlText w:val="%1-%2-%3-%4"/>
      <w:lvlJc w:val="left"/>
      <w:pPr>
        <w:ind w:left="2521" w:hanging="708"/>
      </w:pPr>
      <w:rPr>
        <w:vertAlign w:val="baseline"/>
      </w:rPr>
    </w:lvl>
    <w:lvl w:ilvl="4">
      <w:start w:val="1"/>
      <w:numFmt w:val="decimal"/>
      <w:lvlText w:val="%1-%2-%3-%4-%5"/>
      <w:lvlJc w:val="left"/>
      <w:pPr>
        <w:ind w:left="3229" w:hanging="708"/>
      </w:pPr>
      <w:rPr>
        <w:vertAlign w:val="baseline"/>
      </w:rPr>
    </w:lvl>
    <w:lvl w:ilvl="5">
      <w:start w:val="1"/>
      <w:numFmt w:val="decimal"/>
      <w:lvlText w:val="%1-%2-%3-%4-%5-%6"/>
      <w:lvlJc w:val="left"/>
      <w:pPr>
        <w:ind w:left="3937" w:hanging="708"/>
      </w:pPr>
      <w:rPr>
        <w:vertAlign w:val="baseline"/>
      </w:rPr>
    </w:lvl>
    <w:lvl w:ilvl="6">
      <w:start w:val="1"/>
      <w:numFmt w:val="decimal"/>
      <w:lvlText w:val="%1-%2-%3-%4-%5-%6-%7"/>
      <w:lvlJc w:val="left"/>
      <w:pPr>
        <w:ind w:left="4645" w:hanging="708"/>
      </w:pPr>
      <w:rPr>
        <w:vertAlign w:val="baseline"/>
      </w:rPr>
    </w:lvl>
    <w:lvl w:ilvl="7">
      <w:start w:val="1"/>
      <w:numFmt w:val="decimal"/>
      <w:lvlText w:val="%1-%2-%3-%4-%5-%6-%7-%8"/>
      <w:lvlJc w:val="left"/>
      <w:pPr>
        <w:ind w:left="5353" w:hanging="708"/>
      </w:pPr>
      <w:rPr>
        <w:vertAlign w:val="baseline"/>
      </w:rPr>
    </w:lvl>
    <w:lvl w:ilvl="8">
      <w:start w:val="1"/>
      <w:numFmt w:val="decimal"/>
      <w:lvlText w:val="%1-%2-%3-%4-%5-%6-%7-%8-%9"/>
      <w:lvlJc w:val="left"/>
      <w:pPr>
        <w:ind w:left="6061" w:hanging="707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25B"/>
    <w:rsid w:val="00063BE3"/>
    <w:rsid w:val="006A0A6D"/>
    <w:rsid w:val="007B4AE7"/>
    <w:rsid w:val="008922F7"/>
    <w:rsid w:val="009625D6"/>
    <w:rsid w:val="009E2251"/>
    <w:rsid w:val="00D5625B"/>
    <w:rsid w:val="00E11287"/>
    <w:rsid w:val="00FA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5E64C75B"/>
  <w15:docId w15:val="{2123A6B8-D0D5-4EEF-A13C-336ECF62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FA218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181"/>
  </w:style>
  <w:style w:type="paragraph" w:styleId="Footer">
    <w:name w:val="footer"/>
    <w:basedOn w:val="Normal"/>
    <w:link w:val="FooterChar"/>
    <w:uiPriority w:val="99"/>
    <w:unhideWhenUsed/>
    <w:rsid w:val="00FA218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181"/>
  </w:style>
  <w:style w:type="character" w:styleId="CommentReference">
    <w:name w:val="annotation reference"/>
    <w:basedOn w:val="DefaultParagraphFont"/>
    <w:uiPriority w:val="99"/>
    <w:semiHidden/>
    <w:unhideWhenUsed/>
    <w:rsid w:val="00FA2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21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21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21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2181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E1128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11287"/>
    <w:rPr>
      <w:rFonts w:asciiTheme="minorHAnsi" w:eastAsiaTheme="minorHAnsi" w:hAnsiTheme="minorHAnsi" w:cstheme="minorBidi"/>
      <w:sz w:val="20"/>
      <w:szCs w:val="20"/>
      <w:lang w:val="en-US"/>
    </w:rPr>
  </w:style>
  <w:style w:type="character" w:styleId="FootnoteReference">
    <w:name w:val="footnote reference"/>
    <w:aliases w:val=" Char Char13 Char Char Char Char"/>
    <w:basedOn w:val="DefaultParagraphFont"/>
    <w:link w:val="CharChar13CharChar"/>
    <w:uiPriority w:val="99"/>
    <w:unhideWhenUsed/>
    <w:rsid w:val="00E11287"/>
    <w:rPr>
      <w:vertAlign w:val="superscript"/>
    </w:rPr>
  </w:style>
  <w:style w:type="paragraph" w:customStyle="1" w:styleId="CharChar13CharChar">
    <w:name w:val="Char Char13 Char Char"/>
    <w:basedOn w:val="Normal"/>
    <w:link w:val="FootnoteReference"/>
    <w:uiPriority w:val="99"/>
    <w:rsid w:val="00E11287"/>
    <w:pPr>
      <w:widowControl w:val="0"/>
      <w:adjustRightInd w:val="0"/>
      <w:spacing w:line="360" w:lineRule="atLeast"/>
      <w:jc w:val="both"/>
      <w:textAlignment w:val="baseline"/>
    </w:pPr>
    <w:rPr>
      <w:vertAlign w:val="superscript"/>
    </w:rPr>
  </w:style>
  <w:style w:type="paragraph" w:styleId="NoSpacing">
    <w:name w:val="No Spacing"/>
    <w:uiPriority w:val="1"/>
    <w:qFormat/>
    <w:rsid w:val="00E11287"/>
    <w:pPr>
      <w:spacing w:line="240" w:lineRule="auto"/>
    </w:pPr>
    <w:rPr>
      <w:rFonts w:asciiTheme="minorHAnsi" w:eastAsiaTheme="minorEastAsia" w:hAnsiTheme="minorHAnsi" w:cstheme="minorBidi"/>
      <w:lang w:val="en-US"/>
    </w:rPr>
  </w:style>
  <w:style w:type="character" w:styleId="Hyperlink">
    <w:name w:val="Hyperlink"/>
    <w:basedOn w:val="DefaultParagraphFont"/>
    <w:uiPriority w:val="99"/>
    <w:unhideWhenUsed/>
    <w:rsid w:val="00E1128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12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112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 w:bidi="fa-IR"/>
    </w:rPr>
  </w:style>
  <w:style w:type="paragraph" w:styleId="ListParagraph">
    <w:name w:val="List Paragraph"/>
    <w:basedOn w:val="Normal"/>
    <w:uiPriority w:val="34"/>
    <w:qFormat/>
    <w:rsid w:val="00E11287"/>
    <w:pPr>
      <w:widowControl w:val="0"/>
      <w:bidi/>
      <w:spacing w:after="200"/>
      <w:ind w:left="720"/>
      <w:contextualSpacing/>
    </w:pPr>
    <w:rPr>
      <w:rFonts w:ascii="Times New Roman" w:eastAsia="Batang" w:hAnsi="Times New Roman" w:cs="B Karim"/>
      <w:sz w:val="24"/>
      <w:szCs w:val="28"/>
      <w:lang w:val="en-US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farpoor.h@gmail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Jafarpoor.h@gmail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799102-9C73-4E5A-9549-CBBE48B1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3870</Words>
  <Characters>22059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2023-02-04T09:09:00Z</dcterms:created>
  <dcterms:modified xsi:type="dcterms:W3CDTF">2023-02-04T09:09:00Z</dcterms:modified>
</cp:coreProperties>
</file>