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583" w:rsidRPr="005C5782" w:rsidRDefault="00185583" w:rsidP="00185583">
      <w:pPr>
        <w:bidi/>
        <w:spacing w:line="240" w:lineRule="auto"/>
        <w:jc w:val="center"/>
        <w:rPr>
          <w:rFonts w:cs="B Nazanin"/>
          <w:sz w:val="28"/>
          <w:szCs w:val="28"/>
          <w:rtl/>
          <w:lang w:bidi="fa-IR"/>
        </w:rPr>
      </w:pPr>
      <w:r w:rsidRPr="005C5782">
        <w:rPr>
          <w:rFonts w:cs="B Nazanin" w:hint="cs"/>
          <w:sz w:val="28"/>
          <w:szCs w:val="28"/>
          <w:rtl/>
          <w:lang w:bidi="fa-IR"/>
        </w:rPr>
        <w:t>بررسی دسترسی مادران به عدالت در نظام قضایی ایران</w:t>
      </w:r>
    </w:p>
    <w:p w:rsidR="00185583" w:rsidRPr="005C5782" w:rsidRDefault="00185583" w:rsidP="00185583">
      <w:pPr>
        <w:bidi/>
        <w:spacing w:line="240" w:lineRule="auto"/>
        <w:jc w:val="center"/>
        <w:rPr>
          <w:rFonts w:cs="B Nazanin"/>
          <w:sz w:val="28"/>
          <w:szCs w:val="28"/>
          <w:rtl/>
          <w:lang w:bidi="fa-IR"/>
        </w:rPr>
      </w:pPr>
      <w:r w:rsidRPr="005C5782">
        <w:rPr>
          <w:rFonts w:cs="B Nazanin" w:hint="cs"/>
          <w:sz w:val="28"/>
          <w:szCs w:val="28"/>
          <w:rtl/>
          <w:lang w:bidi="fa-IR"/>
        </w:rPr>
        <w:t>(مورد دعوی حضانت)</w:t>
      </w:r>
    </w:p>
    <w:p w:rsidR="00185583" w:rsidRPr="005C5782" w:rsidRDefault="00185583" w:rsidP="00185583">
      <w:pPr>
        <w:bidi/>
        <w:spacing w:line="240" w:lineRule="auto"/>
        <w:jc w:val="center"/>
        <w:rPr>
          <w:rFonts w:cs="B Nazanin"/>
          <w:sz w:val="28"/>
          <w:szCs w:val="28"/>
          <w:rtl/>
          <w:lang w:bidi="fa-IR"/>
        </w:rPr>
      </w:pPr>
      <w:r w:rsidRPr="005C5782">
        <w:rPr>
          <w:rFonts w:cs="B Nazanin" w:hint="cs"/>
          <w:sz w:val="28"/>
          <w:szCs w:val="28"/>
          <w:rtl/>
          <w:lang w:bidi="fa-IR"/>
        </w:rPr>
        <w:t>فاطمه همدانیان</w:t>
      </w:r>
      <w:r w:rsidRPr="005C5782">
        <w:rPr>
          <w:rStyle w:val="FootnoteReference"/>
          <w:rFonts w:cs="B Nazanin"/>
          <w:sz w:val="28"/>
          <w:szCs w:val="28"/>
          <w:rtl/>
          <w:lang w:bidi="fa-IR"/>
        </w:rPr>
        <w:footnoteReference w:id="1"/>
      </w:r>
      <w:r w:rsidRPr="005C5782">
        <w:rPr>
          <w:rFonts w:cs="B Nazanin" w:hint="cs"/>
          <w:sz w:val="28"/>
          <w:szCs w:val="28"/>
          <w:rtl/>
          <w:lang w:bidi="fa-IR"/>
        </w:rPr>
        <w:t xml:space="preserve">        دکتر محمد فرجیها</w:t>
      </w:r>
      <w:r w:rsidRPr="005C5782">
        <w:rPr>
          <w:rStyle w:val="FootnoteReference"/>
          <w:rFonts w:cs="B Nazanin"/>
          <w:sz w:val="28"/>
          <w:szCs w:val="28"/>
          <w:rtl/>
          <w:lang w:bidi="fa-IR"/>
        </w:rPr>
        <w:footnoteReference w:id="2"/>
      </w:r>
      <w:r w:rsidRPr="005C5782">
        <w:rPr>
          <w:rFonts w:cs="B Nazanin" w:hint="cs"/>
          <w:sz w:val="28"/>
          <w:szCs w:val="28"/>
          <w:rtl/>
          <w:lang w:bidi="fa-IR"/>
        </w:rPr>
        <w:t xml:space="preserve">      </w:t>
      </w:r>
    </w:p>
    <w:p w:rsidR="00185583" w:rsidRPr="005C5782" w:rsidRDefault="00185583" w:rsidP="00185583">
      <w:pPr>
        <w:bidi/>
        <w:spacing w:line="240" w:lineRule="auto"/>
        <w:jc w:val="center"/>
        <w:rPr>
          <w:rFonts w:cs="B Nazanin"/>
          <w:sz w:val="28"/>
          <w:szCs w:val="28"/>
          <w:rtl/>
          <w:lang w:bidi="fa-IR"/>
        </w:rPr>
      </w:pPr>
      <w:r w:rsidRPr="005C5782">
        <w:rPr>
          <w:rFonts w:cs="B Nazanin" w:hint="cs"/>
          <w:sz w:val="28"/>
          <w:szCs w:val="28"/>
          <w:rtl/>
          <w:lang w:bidi="fa-IR"/>
        </w:rPr>
        <w:t>دکتر طوبی شاکری</w:t>
      </w:r>
      <w:r w:rsidRPr="005C5782">
        <w:rPr>
          <w:rStyle w:val="FootnoteReference"/>
          <w:rFonts w:cs="B Nazanin"/>
          <w:sz w:val="28"/>
          <w:szCs w:val="28"/>
          <w:rtl/>
          <w:lang w:bidi="fa-IR"/>
        </w:rPr>
        <w:footnoteReference w:id="3"/>
      </w:r>
      <w:r w:rsidRPr="005C5782">
        <w:rPr>
          <w:rFonts w:cs="B Nazanin" w:hint="cs"/>
          <w:sz w:val="28"/>
          <w:szCs w:val="28"/>
          <w:rtl/>
          <w:lang w:bidi="fa-IR"/>
        </w:rPr>
        <w:t xml:space="preserve">    دکتر مهری بهار</w:t>
      </w:r>
      <w:r w:rsidRPr="005C5782">
        <w:rPr>
          <w:rStyle w:val="FootnoteReference"/>
          <w:rFonts w:cs="B Nazanin"/>
          <w:sz w:val="28"/>
          <w:szCs w:val="28"/>
          <w:rtl/>
          <w:lang w:bidi="fa-IR"/>
        </w:rPr>
        <w:footnoteReference w:id="4"/>
      </w:r>
    </w:p>
    <w:p w:rsidR="00185583" w:rsidRPr="003F13C1" w:rsidRDefault="00185583" w:rsidP="00185583">
      <w:pPr>
        <w:bidi/>
        <w:spacing w:line="240" w:lineRule="auto"/>
        <w:jc w:val="both"/>
        <w:rPr>
          <w:rFonts w:cs="B Nazanin"/>
          <w:b/>
          <w:bCs/>
          <w:sz w:val="28"/>
          <w:szCs w:val="28"/>
          <w:rtl/>
          <w:lang w:bidi="fa-IR"/>
        </w:rPr>
      </w:pPr>
      <w:r w:rsidRPr="003F13C1">
        <w:rPr>
          <w:rFonts w:cs="B Nazanin" w:hint="cs"/>
          <w:b/>
          <w:bCs/>
          <w:sz w:val="28"/>
          <w:szCs w:val="28"/>
          <w:rtl/>
          <w:lang w:bidi="fa-IR"/>
        </w:rPr>
        <w:t>چکیده</w:t>
      </w:r>
    </w:p>
    <w:p w:rsidR="00185583" w:rsidRPr="005C5782" w:rsidRDefault="00185583" w:rsidP="00185583">
      <w:pPr>
        <w:bidi/>
        <w:spacing w:line="240" w:lineRule="auto"/>
        <w:jc w:val="both"/>
        <w:rPr>
          <w:rFonts w:cs="B Nazanin"/>
          <w:sz w:val="28"/>
          <w:szCs w:val="28"/>
          <w:lang w:bidi="fa-IR"/>
        </w:rPr>
      </w:pPr>
      <w:r w:rsidRPr="005C5782">
        <w:rPr>
          <w:rFonts w:cs="B Nazanin" w:hint="cs"/>
          <w:sz w:val="28"/>
          <w:szCs w:val="28"/>
          <w:rtl/>
          <w:lang w:bidi="fa-IR"/>
        </w:rPr>
        <w:t xml:space="preserve">یکی از دغدغه‌های بنیادین در حوزه عدالت جنسیتی، حق دسترسی زنان </w:t>
      </w:r>
      <w:r>
        <w:rPr>
          <w:rFonts w:cs="B Nazanin" w:hint="cs"/>
          <w:sz w:val="28"/>
          <w:szCs w:val="28"/>
          <w:rtl/>
          <w:lang w:bidi="fa-IR"/>
        </w:rPr>
        <w:t>و مادران جامعه به عدالت</w:t>
      </w:r>
      <w:r w:rsidRPr="005C5782">
        <w:rPr>
          <w:rFonts w:cs="B Nazanin" w:hint="cs"/>
          <w:sz w:val="28"/>
          <w:szCs w:val="28"/>
          <w:rtl/>
          <w:lang w:bidi="fa-IR"/>
        </w:rPr>
        <w:t xml:space="preserve"> در </w:t>
      </w:r>
      <w:r>
        <w:rPr>
          <w:rFonts w:cs="B Nazanin" w:hint="cs"/>
          <w:sz w:val="28"/>
          <w:szCs w:val="28"/>
          <w:rtl/>
          <w:lang w:bidi="fa-IR"/>
        </w:rPr>
        <w:t>نظام قضایی است.</w:t>
      </w:r>
      <w:r w:rsidRPr="005C5782">
        <w:rPr>
          <w:rFonts w:cs="B Nazanin" w:hint="cs"/>
          <w:sz w:val="28"/>
          <w:szCs w:val="28"/>
          <w:rtl/>
          <w:lang w:bidi="fa-IR"/>
        </w:rPr>
        <w:t xml:space="preserve"> دسترسی به عدالت، پارادایمی که از 1970 با ایجاد دولت رفاه شکل گرفت، به توانایی افراد به‌ویژه گروه‌های آسیب‌پذیر جامعه در مراجعه به دستگاه‌های قضایی رسمی و غیررسمی برای مطالبه حق از دست رفته‌شان اشاره دارد. از آنجا که دسترسی</w:t>
      </w:r>
      <w:r w:rsidRPr="005C5782">
        <w:rPr>
          <w:rFonts w:cs="B Nazanin"/>
          <w:sz w:val="28"/>
          <w:szCs w:val="28"/>
          <w:rtl/>
          <w:lang w:bidi="fa-IR"/>
        </w:rPr>
        <w:t xml:space="preserve"> </w:t>
      </w:r>
      <w:r w:rsidRPr="005C5782">
        <w:rPr>
          <w:rFonts w:cs="B Nazanin" w:hint="cs"/>
          <w:sz w:val="28"/>
          <w:szCs w:val="28"/>
          <w:rtl/>
          <w:lang w:bidi="fa-IR"/>
        </w:rPr>
        <w:t>محدود</w:t>
      </w:r>
      <w:r w:rsidRPr="005C5782">
        <w:rPr>
          <w:rFonts w:cs="B Nazanin"/>
          <w:sz w:val="28"/>
          <w:szCs w:val="28"/>
          <w:rtl/>
          <w:lang w:bidi="fa-IR"/>
        </w:rPr>
        <w:t xml:space="preserve"> </w:t>
      </w:r>
      <w:r w:rsidRPr="005C5782">
        <w:rPr>
          <w:rFonts w:cs="B Nazanin" w:hint="cs"/>
          <w:sz w:val="28"/>
          <w:szCs w:val="28"/>
          <w:rtl/>
          <w:lang w:bidi="fa-IR"/>
        </w:rPr>
        <w:t>زنان و مادران</w:t>
      </w:r>
      <w:r w:rsidRPr="005C5782">
        <w:rPr>
          <w:rFonts w:cs="B Nazanin"/>
          <w:sz w:val="28"/>
          <w:szCs w:val="28"/>
          <w:rtl/>
          <w:lang w:bidi="fa-IR"/>
        </w:rPr>
        <w:t xml:space="preserve"> </w:t>
      </w:r>
      <w:r w:rsidRPr="005C5782">
        <w:rPr>
          <w:rFonts w:cs="B Nazanin" w:hint="cs"/>
          <w:sz w:val="28"/>
          <w:szCs w:val="28"/>
          <w:rtl/>
          <w:lang w:bidi="fa-IR"/>
        </w:rPr>
        <w:t>به</w:t>
      </w:r>
      <w:r w:rsidRPr="005C5782">
        <w:rPr>
          <w:rFonts w:cs="B Nazanin"/>
          <w:sz w:val="28"/>
          <w:szCs w:val="28"/>
          <w:rtl/>
          <w:lang w:bidi="fa-IR"/>
        </w:rPr>
        <w:t xml:space="preserve"> </w:t>
      </w:r>
      <w:r w:rsidRPr="005C5782">
        <w:rPr>
          <w:rFonts w:cs="B Nazanin" w:hint="cs"/>
          <w:sz w:val="28"/>
          <w:szCs w:val="28"/>
          <w:rtl/>
          <w:lang w:bidi="fa-IR"/>
        </w:rPr>
        <w:t>عدالت</w:t>
      </w:r>
      <w:r w:rsidRPr="005C5782">
        <w:rPr>
          <w:rFonts w:cs="B Nazanin"/>
          <w:sz w:val="28"/>
          <w:szCs w:val="28"/>
          <w:rtl/>
          <w:lang w:bidi="fa-IR"/>
        </w:rPr>
        <w:t xml:space="preserve"> </w:t>
      </w:r>
      <w:r w:rsidRPr="005C5782">
        <w:rPr>
          <w:rFonts w:cs="B Nazanin" w:hint="cs"/>
          <w:sz w:val="28"/>
          <w:szCs w:val="28"/>
          <w:rtl/>
          <w:lang w:bidi="fa-IR"/>
        </w:rPr>
        <w:t>یک</w:t>
      </w:r>
      <w:r w:rsidRPr="005C5782">
        <w:rPr>
          <w:rFonts w:cs="B Nazanin"/>
          <w:sz w:val="28"/>
          <w:szCs w:val="28"/>
          <w:rtl/>
          <w:lang w:bidi="fa-IR"/>
        </w:rPr>
        <w:t xml:space="preserve"> </w:t>
      </w:r>
      <w:r w:rsidRPr="005C5782">
        <w:rPr>
          <w:rFonts w:cs="B Nazanin" w:hint="cs"/>
          <w:sz w:val="28"/>
          <w:szCs w:val="28"/>
          <w:rtl/>
          <w:lang w:bidi="fa-IR"/>
        </w:rPr>
        <w:t>پدیده</w:t>
      </w:r>
      <w:r w:rsidRPr="005C5782">
        <w:rPr>
          <w:rFonts w:cs="B Nazanin"/>
          <w:sz w:val="28"/>
          <w:szCs w:val="28"/>
          <w:rtl/>
          <w:lang w:bidi="fa-IR"/>
        </w:rPr>
        <w:t xml:space="preserve"> </w:t>
      </w:r>
      <w:r w:rsidRPr="005C5782">
        <w:rPr>
          <w:rFonts w:cs="B Nazanin" w:hint="cs"/>
          <w:sz w:val="28"/>
          <w:szCs w:val="28"/>
          <w:rtl/>
          <w:lang w:bidi="fa-IR"/>
        </w:rPr>
        <w:t>پیچیده</w:t>
      </w:r>
      <w:r w:rsidRPr="005C5782">
        <w:rPr>
          <w:rFonts w:cs="B Nazanin"/>
          <w:sz w:val="28"/>
          <w:szCs w:val="28"/>
          <w:rtl/>
          <w:lang w:bidi="fa-IR"/>
        </w:rPr>
        <w:t xml:space="preserve"> </w:t>
      </w:r>
      <w:r w:rsidRPr="005C5782">
        <w:rPr>
          <w:rFonts w:cs="B Nazanin" w:hint="cs"/>
          <w:sz w:val="28"/>
          <w:szCs w:val="28"/>
          <w:rtl/>
          <w:lang w:bidi="fa-IR"/>
        </w:rPr>
        <w:t>اجتماعی</w:t>
      </w:r>
      <w:r w:rsidRPr="005C5782">
        <w:rPr>
          <w:rFonts w:cs="B Nazanin"/>
          <w:sz w:val="28"/>
          <w:szCs w:val="28"/>
          <w:rtl/>
          <w:lang w:bidi="fa-IR"/>
        </w:rPr>
        <w:t xml:space="preserve"> </w:t>
      </w:r>
      <w:r w:rsidRPr="005C5782">
        <w:rPr>
          <w:rFonts w:cs="B Nazanin" w:hint="cs"/>
          <w:sz w:val="28"/>
          <w:szCs w:val="28"/>
          <w:rtl/>
          <w:lang w:bidi="fa-IR"/>
        </w:rPr>
        <w:t>است</w:t>
      </w:r>
      <w:r w:rsidRPr="005C5782">
        <w:rPr>
          <w:rFonts w:cs="B Nazanin"/>
          <w:sz w:val="28"/>
          <w:szCs w:val="28"/>
          <w:rtl/>
          <w:lang w:bidi="fa-IR"/>
        </w:rPr>
        <w:t xml:space="preserve"> </w:t>
      </w:r>
      <w:r w:rsidRPr="005C5782">
        <w:rPr>
          <w:rFonts w:cs="B Nazanin" w:hint="cs"/>
          <w:sz w:val="28"/>
          <w:szCs w:val="28"/>
          <w:rtl/>
          <w:lang w:bidi="fa-IR"/>
        </w:rPr>
        <w:t>که</w:t>
      </w:r>
      <w:r w:rsidRPr="005C5782">
        <w:rPr>
          <w:rFonts w:cs="B Nazanin"/>
          <w:sz w:val="28"/>
          <w:szCs w:val="28"/>
          <w:rtl/>
          <w:lang w:bidi="fa-IR"/>
        </w:rPr>
        <w:t xml:space="preserve"> </w:t>
      </w:r>
      <w:r w:rsidRPr="005C5782">
        <w:rPr>
          <w:rFonts w:cs="B Nazanin" w:hint="cs"/>
          <w:sz w:val="28"/>
          <w:szCs w:val="28"/>
          <w:rtl/>
          <w:lang w:bidi="fa-IR"/>
        </w:rPr>
        <w:t>ترکیبی</w:t>
      </w:r>
      <w:r w:rsidRPr="005C5782">
        <w:rPr>
          <w:rFonts w:cs="B Nazanin"/>
          <w:sz w:val="28"/>
          <w:szCs w:val="28"/>
          <w:rtl/>
          <w:lang w:bidi="fa-IR"/>
        </w:rPr>
        <w:t xml:space="preserve"> </w:t>
      </w:r>
      <w:r w:rsidRPr="005C5782">
        <w:rPr>
          <w:rFonts w:cs="B Nazanin" w:hint="cs"/>
          <w:sz w:val="28"/>
          <w:szCs w:val="28"/>
          <w:rtl/>
          <w:lang w:bidi="fa-IR"/>
        </w:rPr>
        <w:t>از</w:t>
      </w:r>
      <w:r w:rsidRPr="005C5782">
        <w:rPr>
          <w:rFonts w:cs="B Nazanin"/>
          <w:sz w:val="28"/>
          <w:szCs w:val="28"/>
          <w:rtl/>
          <w:lang w:bidi="fa-IR"/>
        </w:rPr>
        <w:t xml:space="preserve"> </w:t>
      </w:r>
      <w:r w:rsidRPr="005C5782">
        <w:rPr>
          <w:rFonts w:cs="B Nazanin" w:hint="cs"/>
          <w:sz w:val="28"/>
          <w:szCs w:val="28"/>
          <w:rtl/>
          <w:lang w:bidi="fa-IR"/>
        </w:rPr>
        <w:t>نابرابری‌های</w:t>
      </w:r>
      <w:r w:rsidRPr="005C5782">
        <w:rPr>
          <w:rFonts w:cs="B Nazanin"/>
          <w:sz w:val="28"/>
          <w:szCs w:val="28"/>
          <w:rtl/>
          <w:lang w:bidi="fa-IR"/>
        </w:rPr>
        <w:t xml:space="preserve"> </w:t>
      </w:r>
      <w:r w:rsidRPr="005C5782">
        <w:rPr>
          <w:rFonts w:cs="B Nazanin" w:hint="cs"/>
          <w:sz w:val="28"/>
          <w:szCs w:val="28"/>
          <w:rtl/>
          <w:lang w:bidi="fa-IR"/>
        </w:rPr>
        <w:t>حقوقی،</w:t>
      </w:r>
      <w:r w:rsidRPr="005C5782">
        <w:rPr>
          <w:rFonts w:cs="B Nazanin"/>
          <w:sz w:val="28"/>
          <w:szCs w:val="28"/>
          <w:rtl/>
          <w:lang w:bidi="fa-IR"/>
        </w:rPr>
        <w:t xml:space="preserve"> </w:t>
      </w:r>
      <w:r w:rsidRPr="005C5782">
        <w:rPr>
          <w:rFonts w:cs="B Nazanin" w:hint="cs"/>
          <w:sz w:val="28"/>
          <w:szCs w:val="28"/>
          <w:rtl/>
          <w:lang w:bidi="fa-IR"/>
        </w:rPr>
        <w:t>نهادی،</w:t>
      </w:r>
      <w:r w:rsidRPr="005C5782">
        <w:rPr>
          <w:rFonts w:cs="B Nazanin"/>
          <w:sz w:val="28"/>
          <w:szCs w:val="28"/>
          <w:rtl/>
          <w:lang w:bidi="fa-IR"/>
        </w:rPr>
        <w:t xml:space="preserve"> </w:t>
      </w:r>
      <w:r w:rsidRPr="005C5782">
        <w:rPr>
          <w:rFonts w:cs="B Nazanin" w:hint="cs"/>
          <w:sz w:val="28"/>
          <w:szCs w:val="28"/>
          <w:rtl/>
          <w:lang w:bidi="fa-IR"/>
        </w:rPr>
        <w:t>ساختاری،</w:t>
      </w:r>
      <w:r w:rsidRPr="005C5782">
        <w:rPr>
          <w:rFonts w:cs="B Nazanin"/>
          <w:sz w:val="28"/>
          <w:szCs w:val="28"/>
          <w:rtl/>
          <w:lang w:bidi="fa-IR"/>
        </w:rPr>
        <w:t xml:space="preserve"> </w:t>
      </w:r>
      <w:r w:rsidRPr="005C5782">
        <w:rPr>
          <w:rFonts w:cs="B Nazanin" w:hint="cs"/>
          <w:sz w:val="28"/>
          <w:szCs w:val="28"/>
          <w:rtl/>
          <w:lang w:bidi="fa-IR"/>
        </w:rPr>
        <w:t>اقتصادی</w:t>
      </w:r>
      <w:r w:rsidRPr="005C5782">
        <w:rPr>
          <w:rFonts w:cs="B Nazanin"/>
          <w:sz w:val="28"/>
          <w:szCs w:val="28"/>
          <w:rtl/>
          <w:lang w:bidi="fa-IR"/>
        </w:rPr>
        <w:t>-</w:t>
      </w:r>
      <w:r w:rsidRPr="005C5782">
        <w:rPr>
          <w:rFonts w:cs="B Nazanin" w:hint="cs"/>
          <w:sz w:val="28"/>
          <w:szCs w:val="28"/>
          <w:rtl/>
          <w:lang w:bidi="fa-IR"/>
        </w:rPr>
        <w:t>اجتماعی</w:t>
      </w:r>
      <w:r w:rsidRPr="005C5782">
        <w:rPr>
          <w:rFonts w:cs="B Nazanin"/>
          <w:sz w:val="28"/>
          <w:szCs w:val="28"/>
          <w:rtl/>
          <w:lang w:bidi="fa-IR"/>
        </w:rPr>
        <w:t xml:space="preserve"> </w:t>
      </w:r>
      <w:r w:rsidRPr="005C5782">
        <w:rPr>
          <w:rFonts w:cs="B Nazanin" w:hint="cs"/>
          <w:sz w:val="28"/>
          <w:szCs w:val="28"/>
          <w:rtl/>
          <w:lang w:bidi="fa-IR"/>
        </w:rPr>
        <w:t>و</w:t>
      </w:r>
      <w:r w:rsidRPr="005C5782">
        <w:rPr>
          <w:rFonts w:cs="B Nazanin"/>
          <w:sz w:val="28"/>
          <w:szCs w:val="28"/>
          <w:rtl/>
          <w:lang w:bidi="fa-IR"/>
        </w:rPr>
        <w:t xml:space="preserve"> </w:t>
      </w:r>
      <w:r w:rsidRPr="005C5782">
        <w:rPr>
          <w:rFonts w:cs="B Nazanin" w:hint="cs"/>
          <w:sz w:val="28"/>
          <w:szCs w:val="28"/>
          <w:rtl/>
          <w:lang w:bidi="fa-IR"/>
        </w:rPr>
        <w:t>فرهنگی</w:t>
      </w:r>
      <w:r w:rsidRPr="005C5782">
        <w:rPr>
          <w:rFonts w:cs="B Nazanin"/>
          <w:sz w:val="28"/>
          <w:szCs w:val="28"/>
          <w:rtl/>
          <w:lang w:bidi="fa-IR"/>
        </w:rPr>
        <w:t xml:space="preserve"> </w:t>
      </w:r>
      <w:r w:rsidRPr="005C5782">
        <w:rPr>
          <w:rFonts w:cs="B Nazanin" w:hint="cs"/>
          <w:sz w:val="28"/>
          <w:szCs w:val="28"/>
          <w:rtl/>
          <w:lang w:bidi="fa-IR"/>
        </w:rPr>
        <w:t>است و</w:t>
      </w:r>
      <w:r w:rsidRPr="005C5782">
        <w:rPr>
          <w:rFonts w:cs="B Nazanin"/>
          <w:sz w:val="28"/>
          <w:szCs w:val="28"/>
          <w:rtl/>
          <w:lang w:bidi="fa-IR"/>
        </w:rPr>
        <w:t xml:space="preserve"> </w:t>
      </w:r>
      <w:r w:rsidRPr="005C5782">
        <w:rPr>
          <w:rFonts w:cs="B Nazanin" w:hint="cs"/>
          <w:sz w:val="28"/>
          <w:szCs w:val="28"/>
          <w:rtl/>
          <w:lang w:bidi="fa-IR"/>
        </w:rPr>
        <w:t>تاثیر</w:t>
      </w:r>
      <w:r w:rsidRPr="005C5782">
        <w:rPr>
          <w:rFonts w:cs="B Nazanin"/>
          <w:sz w:val="28"/>
          <w:szCs w:val="28"/>
          <w:rtl/>
          <w:lang w:bidi="fa-IR"/>
        </w:rPr>
        <w:t xml:space="preserve"> </w:t>
      </w:r>
      <w:r w:rsidRPr="005C5782">
        <w:rPr>
          <w:rFonts w:cs="B Nazanin" w:hint="cs"/>
          <w:sz w:val="28"/>
          <w:szCs w:val="28"/>
          <w:rtl/>
          <w:lang w:bidi="fa-IR"/>
        </w:rPr>
        <w:t>آن</w:t>
      </w:r>
      <w:r w:rsidRPr="005C5782">
        <w:rPr>
          <w:rFonts w:cs="B Nazanin"/>
          <w:sz w:val="28"/>
          <w:szCs w:val="28"/>
          <w:rtl/>
          <w:lang w:bidi="fa-IR"/>
        </w:rPr>
        <w:t xml:space="preserve"> </w:t>
      </w:r>
      <w:r w:rsidRPr="005C5782">
        <w:rPr>
          <w:rFonts w:cs="B Nazanin" w:hint="cs"/>
          <w:sz w:val="28"/>
          <w:szCs w:val="28"/>
          <w:rtl/>
          <w:lang w:bidi="fa-IR"/>
        </w:rPr>
        <w:t>بر</w:t>
      </w:r>
      <w:r w:rsidRPr="005C5782">
        <w:rPr>
          <w:rFonts w:cs="B Nazanin"/>
          <w:sz w:val="28"/>
          <w:szCs w:val="28"/>
          <w:rtl/>
          <w:lang w:bidi="fa-IR"/>
        </w:rPr>
        <w:t xml:space="preserve"> </w:t>
      </w:r>
      <w:r w:rsidRPr="005C5782">
        <w:rPr>
          <w:rFonts w:cs="B Nazanin" w:hint="cs"/>
          <w:sz w:val="28"/>
          <w:szCs w:val="28"/>
          <w:rtl/>
          <w:lang w:bidi="fa-IR"/>
        </w:rPr>
        <w:t>زنان</w:t>
      </w:r>
      <w:r w:rsidRPr="005C5782">
        <w:rPr>
          <w:rFonts w:cs="B Nazanin"/>
          <w:sz w:val="28"/>
          <w:szCs w:val="28"/>
          <w:rtl/>
          <w:lang w:bidi="fa-IR"/>
        </w:rPr>
        <w:t xml:space="preserve"> </w:t>
      </w:r>
      <w:r w:rsidRPr="005C5782">
        <w:rPr>
          <w:rFonts w:cs="B Nazanin" w:hint="cs"/>
          <w:sz w:val="28"/>
          <w:szCs w:val="28"/>
          <w:rtl/>
          <w:lang w:bidi="fa-IR"/>
        </w:rPr>
        <w:t>در</w:t>
      </w:r>
      <w:r w:rsidRPr="005C5782">
        <w:rPr>
          <w:rFonts w:cs="B Nazanin"/>
          <w:sz w:val="28"/>
          <w:szCs w:val="28"/>
          <w:rtl/>
          <w:lang w:bidi="fa-IR"/>
        </w:rPr>
        <w:t xml:space="preserve"> </w:t>
      </w:r>
      <w:r w:rsidRPr="005C5782">
        <w:rPr>
          <w:rFonts w:cs="B Nazanin" w:hint="cs"/>
          <w:sz w:val="28"/>
          <w:szCs w:val="28"/>
          <w:rtl/>
          <w:lang w:bidi="fa-IR"/>
        </w:rPr>
        <w:t>جایگاه</w:t>
      </w:r>
      <w:r w:rsidRPr="005C5782">
        <w:rPr>
          <w:rFonts w:cs="B Nazanin"/>
          <w:sz w:val="28"/>
          <w:szCs w:val="28"/>
          <w:rtl/>
          <w:lang w:bidi="fa-IR"/>
        </w:rPr>
        <w:t xml:space="preserve"> </w:t>
      </w:r>
      <w:r w:rsidRPr="005C5782">
        <w:rPr>
          <w:rFonts w:cs="B Nazanin" w:hint="cs"/>
          <w:sz w:val="28"/>
          <w:szCs w:val="28"/>
          <w:rtl/>
          <w:lang w:bidi="fa-IR"/>
        </w:rPr>
        <w:t>اقشار</w:t>
      </w:r>
      <w:r w:rsidRPr="005C5782">
        <w:rPr>
          <w:rFonts w:cs="B Nazanin"/>
          <w:sz w:val="28"/>
          <w:szCs w:val="28"/>
          <w:rtl/>
          <w:lang w:bidi="fa-IR"/>
        </w:rPr>
        <w:t xml:space="preserve"> </w:t>
      </w:r>
      <w:r w:rsidRPr="005C5782">
        <w:rPr>
          <w:rFonts w:cs="B Nazanin" w:hint="cs"/>
          <w:sz w:val="28"/>
          <w:szCs w:val="28"/>
          <w:rtl/>
          <w:lang w:bidi="fa-IR"/>
        </w:rPr>
        <w:t>آسیب</w:t>
      </w:r>
      <w:r w:rsidRPr="005C5782">
        <w:rPr>
          <w:rFonts w:cs="B Nazanin"/>
          <w:sz w:val="28"/>
          <w:szCs w:val="28"/>
          <w:rtl/>
          <w:lang w:bidi="fa-IR"/>
        </w:rPr>
        <w:t xml:space="preserve"> </w:t>
      </w:r>
      <w:r w:rsidRPr="005C5782">
        <w:rPr>
          <w:rFonts w:cs="B Nazanin" w:hint="cs"/>
          <w:sz w:val="28"/>
          <w:szCs w:val="28"/>
          <w:rtl/>
          <w:lang w:bidi="fa-IR"/>
        </w:rPr>
        <w:t>پذیر</w:t>
      </w:r>
      <w:r w:rsidRPr="005C5782">
        <w:rPr>
          <w:rFonts w:cs="B Nazanin"/>
          <w:sz w:val="28"/>
          <w:szCs w:val="28"/>
          <w:rtl/>
          <w:lang w:bidi="fa-IR"/>
        </w:rPr>
        <w:t xml:space="preserve"> </w:t>
      </w:r>
      <w:r w:rsidRPr="005C5782">
        <w:rPr>
          <w:rFonts w:cs="B Nazanin" w:hint="cs"/>
          <w:sz w:val="28"/>
          <w:szCs w:val="28"/>
          <w:rtl/>
          <w:lang w:bidi="fa-IR"/>
        </w:rPr>
        <w:t>اجتماعی</w:t>
      </w:r>
      <w:r w:rsidRPr="005C5782">
        <w:rPr>
          <w:rFonts w:cs="B Nazanin"/>
          <w:sz w:val="28"/>
          <w:szCs w:val="28"/>
          <w:rtl/>
          <w:lang w:bidi="fa-IR"/>
        </w:rPr>
        <w:t xml:space="preserve"> </w:t>
      </w:r>
      <w:r w:rsidRPr="005C5782">
        <w:rPr>
          <w:rFonts w:cs="B Nazanin" w:hint="cs"/>
          <w:sz w:val="28"/>
          <w:szCs w:val="28"/>
          <w:rtl/>
          <w:lang w:bidi="fa-IR"/>
        </w:rPr>
        <w:t>بیشتر</w:t>
      </w:r>
      <w:r w:rsidRPr="005C5782">
        <w:rPr>
          <w:rFonts w:cs="B Nazanin"/>
          <w:sz w:val="28"/>
          <w:szCs w:val="28"/>
          <w:rtl/>
          <w:lang w:bidi="fa-IR"/>
        </w:rPr>
        <w:t xml:space="preserve"> </w:t>
      </w:r>
      <w:r>
        <w:rPr>
          <w:rFonts w:cs="B Nazanin" w:hint="cs"/>
          <w:sz w:val="28"/>
          <w:szCs w:val="28"/>
          <w:rtl/>
          <w:lang w:bidi="fa-IR"/>
        </w:rPr>
        <w:t>است.</w:t>
      </w:r>
      <w:r w:rsidRPr="005C5782">
        <w:rPr>
          <w:rFonts w:cs="B Nazanin"/>
          <w:sz w:val="28"/>
          <w:szCs w:val="28"/>
          <w:rtl/>
          <w:lang w:bidi="fa-IR"/>
        </w:rPr>
        <w:t xml:space="preserve"> </w:t>
      </w:r>
      <w:r w:rsidRPr="005C5782">
        <w:rPr>
          <w:rFonts w:cs="B Nazanin" w:hint="cs"/>
          <w:sz w:val="28"/>
          <w:szCs w:val="28"/>
          <w:rtl/>
          <w:lang w:bidi="fa-IR"/>
        </w:rPr>
        <w:t xml:space="preserve">هدف این مقاله آنست تا با استفاده از مطالعه اسنادی و مصاحبه، شرایط دسترسی مادران به عدالت خانوادگی در ایران را بررسی و موانع موجود در این راستا را تبیین کند. یافته‌های پژوهش موجود نشان دهنده آنست که موانع موجود در بستر جامعه، مادران را حتی در سطوح بالای اجتماعی و اقتصادی از دسترسی به عدالت خانوادگی در دعاوی مربوط به حضانت در نظام قضایی بازمی‌دارد. موانع موجود در بستر جامعه، نهادقضایی و </w:t>
      </w:r>
      <w:r>
        <w:rPr>
          <w:rFonts w:cs="B Nazanin" w:hint="cs"/>
          <w:sz w:val="28"/>
          <w:szCs w:val="28"/>
          <w:rtl/>
          <w:lang w:bidi="fa-IR"/>
        </w:rPr>
        <w:t>مسایل فردی و روانی</w:t>
      </w:r>
      <w:r w:rsidRPr="005C5782">
        <w:rPr>
          <w:rFonts w:cs="B Nazanin" w:hint="cs"/>
          <w:sz w:val="28"/>
          <w:szCs w:val="28"/>
          <w:rtl/>
          <w:lang w:bidi="fa-IR"/>
        </w:rPr>
        <w:t xml:space="preserve"> </w:t>
      </w:r>
      <w:r>
        <w:rPr>
          <w:rFonts w:cs="B Nazanin" w:hint="cs"/>
          <w:sz w:val="28"/>
          <w:szCs w:val="28"/>
          <w:rtl/>
          <w:lang w:bidi="fa-IR"/>
        </w:rPr>
        <w:t xml:space="preserve">عاملیت </w:t>
      </w:r>
      <w:r w:rsidRPr="005C5782">
        <w:rPr>
          <w:rFonts w:cs="B Nazanin" w:hint="cs"/>
          <w:sz w:val="28"/>
          <w:szCs w:val="28"/>
          <w:rtl/>
          <w:lang w:bidi="fa-IR"/>
        </w:rPr>
        <w:t xml:space="preserve">زنان را برای مراجعه به نهادهای حقوقی-قضایی و طرح شکایت علیه همسر در دعاوی حضانت تحت تاثیر قرار می‌دهد. به علاوه دستگاه قضایی ایران </w:t>
      </w:r>
      <w:r>
        <w:rPr>
          <w:rFonts w:cs="B Nazanin" w:hint="cs"/>
          <w:sz w:val="28"/>
          <w:szCs w:val="28"/>
          <w:rtl/>
          <w:lang w:bidi="fa-IR"/>
        </w:rPr>
        <w:t xml:space="preserve">نیز </w:t>
      </w:r>
      <w:r w:rsidRPr="005C5782">
        <w:rPr>
          <w:rFonts w:cs="B Nazanin" w:hint="cs"/>
          <w:sz w:val="28"/>
          <w:szCs w:val="28"/>
          <w:rtl/>
          <w:lang w:bidi="fa-IR"/>
        </w:rPr>
        <w:t>نتوانسته حمایت لازم برای مادران مراجعه کننده به دادگاه در دعوی حضانت را فراهم بیاورد. هر</w:t>
      </w:r>
      <w:r>
        <w:rPr>
          <w:rFonts w:cs="B Nazanin" w:hint="cs"/>
          <w:sz w:val="28"/>
          <w:szCs w:val="28"/>
          <w:rtl/>
          <w:lang w:bidi="fa-IR"/>
        </w:rPr>
        <w:t>چند</w:t>
      </w:r>
      <w:r w:rsidRPr="005C5782">
        <w:rPr>
          <w:rFonts w:cs="B Nazanin" w:hint="cs"/>
          <w:sz w:val="28"/>
          <w:szCs w:val="28"/>
          <w:rtl/>
          <w:lang w:bidi="fa-IR"/>
        </w:rPr>
        <w:t xml:space="preserve"> قانون حضانت در ایران در سالیان اخیر مورد اصلاح واقع شده است و در منصه رای قضایی نیز اعمال می‌شود، اما همچنان بافتار فرهنگی و اجتماعی تمهیدات لازم برای زیست کودک تک‌والد به همراه مادر خویش را پذیرا نیست. در این مقاله، با توجه به وجود موانع چندگانه در دسترسی مادران به عدالت در دعاوی حضانت از تئوری نقطه تلاقی جهت تحلیل موانع استفاده شده است. برآینده تحلیل مصاحبه‌ها نیز بیانگر آن است</w:t>
      </w:r>
      <w:r>
        <w:rPr>
          <w:rFonts w:cs="B Nazanin" w:hint="cs"/>
          <w:sz w:val="28"/>
          <w:szCs w:val="28"/>
          <w:rtl/>
          <w:lang w:bidi="fa-IR"/>
        </w:rPr>
        <w:t xml:space="preserve"> که زنان از مجموعه بافتار قضایی،</w:t>
      </w:r>
      <w:r w:rsidRPr="005C5782">
        <w:rPr>
          <w:rFonts w:cs="B Nazanin" w:hint="cs"/>
          <w:sz w:val="28"/>
          <w:szCs w:val="28"/>
          <w:rtl/>
          <w:lang w:bidi="fa-IR"/>
        </w:rPr>
        <w:t xml:space="preserve"> اجتماعی و </w:t>
      </w:r>
      <w:r>
        <w:rPr>
          <w:rFonts w:cs="B Nazanin" w:hint="cs"/>
          <w:sz w:val="28"/>
          <w:szCs w:val="28"/>
          <w:rtl/>
          <w:lang w:bidi="fa-IR"/>
        </w:rPr>
        <w:t xml:space="preserve">شرایط و تمهیدات </w:t>
      </w:r>
      <w:r w:rsidRPr="005C5782">
        <w:rPr>
          <w:rFonts w:cs="B Nazanin" w:hint="cs"/>
          <w:sz w:val="28"/>
          <w:szCs w:val="28"/>
          <w:rtl/>
          <w:lang w:bidi="fa-IR"/>
        </w:rPr>
        <w:t xml:space="preserve">اقتصادی رضایت لازم را ندارند و آن را به مثابه نوعی آسیب روانی به خود و مانعی در دسترسی خود به عدالت تلقی می‌کنند.  </w:t>
      </w:r>
    </w:p>
    <w:p w:rsidR="00185583" w:rsidRDefault="00185583" w:rsidP="00185583">
      <w:pPr>
        <w:bidi/>
        <w:spacing w:line="240" w:lineRule="auto"/>
        <w:jc w:val="both"/>
        <w:rPr>
          <w:rFonts w:cs="B Nazanin"/>
          <w:sz w:val="28"/>
          <w:szCs w:val="28"/>
          <w:rtl/>
          <w:lang w:bidi="fa-IR"/>
        </w:rPr>
      </w:pPr>
      <w:r w:rsidRPr="005C5782">
        <w:rPr>
          <w:rFonts w:cs="B Nazanin" w:hint="cs"/>
          <w:b/>
          <w:bCs/>
          <w:sz w:val="28"/>
          <w:szCs w:val="28"/>
          <w:rtl/>
          <w:lang w:bidi="fa-IR"/>
        </w:rPr>
        <w:t>کلیدواژه:</w:t>
      </w:r>
      <w:r w:rsidRPr="005C5782">
        <w:rPr>
          <w:rFonts w:cs="B Nazanin" w:hint="cs"/>
          <w:sz w:val="28"/>
          <w:szCs w:val="28"/>
          <w:rtl/>
          <w:lang w:bidi="fa-IR"/>
        </w:rPr>
        <w:t xml:space="preserve"> مادر، حضانت، دسترسی به عدالت</w:t>
      </w:r>
      <w:r>
        <w:rPr>
          <w:rFonts w:cs="B Nazanin" w:hint="cs"/>
          <w:sz w:val="28"/>
          <w:szCs w:val="28"/>
          <w:rtl/>
          <w:lang w:bidi="fa-IR"/>
        </w:rPr>
        <w:t>، ایران</w:t>
      </w:r>
      <w:r w:rsidRPr="005C5782">
        <w:rPr>
          <w:rFonts w:cs="B Nazanin" w:hint="cs"/>
          <w:sz w:val="28"/>
          <w:szCs w:val="28"/>
          <w:rtl/>
          <w:lang w:bidi="fa-IR"/>
        </w:rPr>
        <w:t xml:space="preserve">، </w:t>
      </w:r>
      <w:r>
        <w:rPr>
          <w:rFonts w:cs="B Nazanin" w:hint="cs"/>
          <w:sz w:val="28"/>
          <w:szCs w:val="28"/>
          <w:rtl/>
          <w:lang w:bidi="fa-IR"/>
        </w:rPr>
        <w:t xml:space="preserve">تئوری </w:t>
      </w:r>
      <w:r w:rsidRPr="005C5782">
        <w:rPr>
          <w:rFonts w:cs="B Nazanin" w:hint="cs"/>
          <w:sz w:val="28"/>
          <w:szCs w:val="28"/>
          <w:rtl/>
          <w:lang w:bidi="fa-IR"/>
        </w:rPr>
        <w:t>نقطه تلاقی.</w:t>
      </w:r>
    </w:p>
    <w:p w:rsidR="00BF5487" w:rsidRDefault="00BF5487">
      <w:bookmarkStart w:id="0" w:name="_GoBack"/>
      <w:bookmarkEnd w:id="0"/>
    </w:p>
    <w:sectPr w:rsidR="00BF5487" w:rsidSect="00D168CD">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C68" w:rsidRDefault="00066C68" w:rsidP="00185583">
      <w:pPr>
        <w:spacing w:after="0" w:line="240" w:lineRule="auto"/>
      </w:pPr>
      <w:r>
        <w:separator/>
      </w:r>
    </w:p>
  </w:endnote>
  <w:endnote w:type="continuationSeparator" w:id="0">
    <w:p w:rsidR="00066C68" w:rsidRDefault="00066C68" w:rsidP="00185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C68" w:rsidRDefault="00066C68" w:rsidP="00185583">
      <w:pPr>
        <w:spacing w:after="0" w:line="240" w:lineRule="auto"/>
      </w:pPr>
      <w:r>
        <w:separator/>
      </w:r>
    </w:p>
  </w:footnote>
  <w:footnote w:type="continuationSeparator" w:id="0">
    <w:p w:rsidR="00066C68" w:rsidRDefault="00066C68" w:rsidP="00185583">
      <w:pPr>
        <w:spacing w:after="0" w:line="240" w:lineRule="auto"/>
      </w:pPr>
      <w:r>
        <w:continuationSeparator/>
      </w:r>
    </w:p>
  </w:footnote>
  <w:footnote w:id="1">
    <w:p w:rsidR="00185583" w:rsidRPr="005C60EF" w:rsidRDefault="00185583" w:rsidP="00185583">
      <w:pPr>
        <w:pStyle w:val="FootnoteText"/>
        <w:bidi/>
        <w:rPr>
          <w:rFonts w:cs="B Nazanin"/>
          <w:lang w:bidi="fa-IR"/>
        </w:rPr>
      </w:pPr>
      <w:r w:rsidRPr="005C60EF">
        <w:rPr>
          <w:rStyle w:val="FootnoteReference"/>
          <w:rFonts w:cs="B Nazanin"/>
        </w:rPr>
        <w:footnoteRef/>
      </w:r>
      <w:r w:rsidRPr="005C60EF">
        <w:rPr>
          <w:rFonts w:cs="B Nazanin"/>
        </w:rPr>
        <w:t xml:space="preserve"> </w:t>
      </w:r>
      <w:r w:rsidRPr="005C60EF">
        <w:rPr>
          <w:rFonts w:cs="B Nazanin" w:hint="cs"/>
          <w:rtl/>
          <w:lang w:bidi="fa-IR"/>
        </w:rPr>
        <w:t>. دانشجوی دکتری مطالعات زنان، دانشگاه تربیت مدرس</w:t>
      </w:r>
      <w:r>
        <w:rPr>
          <w:rFonts w:cs="B Nazanin" w:hint="cs"/>
          <w:rtl/>
          <w:lang w:bidi="fa-IR"/>
        </w:rPr>
        <w:t xml:space="preserve">، </w:t>
      </w:r>
      <w:r>
        <w:rPr>
          <w:rFonts w:cs="B Nazanin"/>
          <w:lang w:bidi="fa-IR"/>
        </w:rPr>
        <w:t>fatemeh.hamedanian@modares.ac.ir</w:t>
      </w:r>
    </w:p>
  </w:footnote>
  <w:footnote w:id="2">
    <w:p w:rsidR="00185583" w:rsidRPr="005C60EF" w:rsidRDefault="00185583" w:rsidP="00185583">
      <w:pPr>
        <w:pStyle w:val="FootnoteText"/>
        <w:bidi/>
        <w:rPr>
          <w:rFonts w:cs="B Nazanin"/>
          <w:rtl/>
          <w:lang w:bidi="fa-IR"/>
        </w:rPr>
      </w:pPr>
      <w:r w:rsidRPr="005C60EF">
        <w:rPr>
          <w:rStyle w:val="FootnoteReference"/>
          <w:rFonts w:cs="B Nazanin"/>
        </w:rPr>
        <w:footnoteRef/>
      </w:r>
      <w:r w:rsidRPr="005C60EF">
        <w:rPr>
          <w:rFonts w:cs="B Nazanin"/>
        </w:rPr>
        <w:t xml:space="preserve"> </w:t>
      </w:r>
      <w:r>
        <w:rPr>
          <w:rFonts w:cs="B Nazanin" w:hint="cs"/>
          <w:rtl/>
          <w:lang w:bidi="fa-IR"/>
        </w:rPr>
        <w:t>. دانشیار و مدیر گروه</w:t>
      </w:r>
      <w:r w:rsidRPr="005C60EF">
        <w:rPr>
          <w:rFonts w:cs="B Nazanin" w:hint="cs"/>
          <w:rtl/>
          <w:lang w:bidi="fa-IR"/>
        </w:rPr>
        <w:t xml:space="preserve"> حقوق کیفری دانشگاه تربیت مدرس</w:t>
      </w:r>
    </w:p>
  </w:footnote>
  <w:footnote w:id="3">
    <w:p w:rsidR="00185583" w:rsidRPr="005C60EF" w:rsidRDefault="00185583" w:rsidP="00185583">
      <w:pPr>
        <w:pStyle w:val="FootnoteText"/>
        <w:bidi/>
        <w:rPr>
          <w:rFonts w:cs="B Nazanin"/>
          <w:rtl/>
          <w:lang w:bidi="fa-IR"/>
        </w:rPr>
      </w:pPr>
      <w:r w:rsidRPr="005C60EF">
        <w:rPr>
          <w:rStyle w:val="FootnoteReference"/>
          <w:rFonts w:cs="B Nazanin"/>
        </w:rPr>
        <w:footnoteRef/>
      </w:r>
      <w:r w:rsidRPr="005C60EF">
        <w:rPr>
          <w:rFonts w:cs="B Nazanin"/>
        </w:rPr>
        <w:t xml:space="preserve"> </w:t>
      </w:r>
      <w:r w:rsidRPr="005C60EF">
        <w:rPr>
          <w:rFonts w:cs="B Nazanin" w:hint="cs"/>
          <w:rtl/>
          <w:lang w:bidi="fa-IR"/>
        </w:rPr>
        <w:t xml:space="preserve">. </w:t>
      </w:r>
      <w:r w:rsidRPr="005C60EF">
        <w:rPr>
          <w:rFonts w:cs="B Nazanin" w:hint="cs"/>
          <w:rtl/>
          <w:lang w:bidi="fa-IR"/>
        </w:rPr>
        <w:t xml:space="preserve">استادیار و عضو هیئت </w:t>
      </w:r>
      <w:r>
        <w:rPr>
          <w:rFonts w:cs="B Nazanin" w:hint="cs"/>
          <w:rtl/>
          <w:lang w:bidi="fa-IR"/>
        </w:rPr>
        <w:t xml:space="preserve">علمی گروه </w:t>
      </w:r>
      <w:r w:rsidRPr="005C60EF">
        <w:rPr>
          <w:rFonts w:cs="B Nazanin" w:hint="cs"/>
          <w:rtl/>
          <w:lang w:bidi="fa-IR"/>
        </w:rPr>
        <w:t>مطالعات زنان دانشگاه تربیت مدرس</w:t>
      </w:r>
    </w:p>
  </w:footnote>
  <w:footnote w:id="4">
    <w:p w:rsidR="00185583" w:rsidRPr="005C60EF" w:rsidRDefault="00185583" w:rsidP="00185583">
      <w:pPr>
        <w:pStyle w:val="FootnoteText"/>
        <w:bidi/>
        <w:rPr>
          <w:rFonts w:cs="B Nazanin"/>
          <w:rtl/>
          <w:lang w:bidi="fa-IR"/>
        </w:rPr>
      </w:pPr>
      <w:r w:rsidRPr="005C60EF">
        <w:rPr>
          <w:rStyle w:val="FootnoteReference"/>
          <w:rFonts w:cs="B Nazanin"/>
        </w:rPr>
        <w:footnoteRef/>
      </w:r>
      <w:r w:rsidRPr="005C60EF">
        <w:rPr>
          <w:rFonts w:cs="B Nazanin"/>
        </w:rPr>
        <w:t xml:space="preserve"> </w:t>
      </w:r>
      <w:r>
        <w:rPr>
          <w:rFonts w:cs="B Nazanin" w:hint="cs"/>
          <w:rtl/>
          <w:lang w:bidi="fa-IR"/>
        </w:rPr>
        <w:t xml:space="preserve">. </w:t>
      </w:r>
      <w:r>
        <w:rPr>
          <w:rFonts w:cs="B Nazanin" w:hint="cs"/>
          <w:rtl/>
          <w:lang w:bidi="fa-IR"/>
        </w:rPr>
        <w:t>دانشیار و عضو گروه</w:t>
      </w:r>
      <w:r w:rsidRPr="005C60EF">
        <w:rPr>
          <w:rFonts w:cs="B Nazanin" w:hint="cs"/>
          <w:rtl/>
          <w:lang w:bidi="fa-IR"/>
        </w:rPr>
        <w:t xml:space="preserve"> مطالعات فرهنگی دانشکده علوم اجتماعی دانشگاه تهران</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583"/>
    <w:rsid w:val="00066C68"/>
    <w:rsid w:val="00185583"/>
    <w:rsid w:val="00BF5487"/>
    <w:rsid w:val="00D168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5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85583"/>
    <w:pPr>
      <w:spacing w:after="0" w:line="240" w:lineRule="auto"/>
    </w:pPr>
    <w:rPr>
      <w:sz w:val="20"/>
      <w:szCs w:val="20"/>
    </w:rPr>
  </w:style>
  <w:style w:type="character" w:customStyle="1" w:styleId="FootnoteTextChar">
    <w:name w:val="Footnote Text Char"/>
    <w:basedOn w:val="DefaultParagraphFont"/>
    <w:link w:val="FootnoteText"/>
    <w:uiPriority w:val="99"/>
    <w:rsid w:val="00185583"/>
    <w:rPr>
      <w:sz w:val="20"/>
      <w:szCs w:val="20"/>
    </w:rPr>
  </w:style>
  <w:style w:type="character" w:styleId="FootnoteReference">
    <w:name w:val="footnote reference"/>
    <w:basedOn w:val="DefaultParagraphFont"/>
    <w:uiPriority w:val="99"/>
    <w:semiHidden/>
    <w:unhideWhenUsed/>
    <w:rsid w:val="0018558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5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85583"/>
    <w:pPr>
      <w:spacing w:after="0" w:line="240" w:lineRule="auto"/>
    </w:pPr>
    <w:rPr>
      <w:sz w:val="20"/>
      <w:szCs w:val="20"/>
    </w:rPr>
  </w:style>
  <w:style w:type="character" w:customStyle="1" w:styleId="FootnoteTextChar">
    <w:name w:val="Footnote Text Char"/>
    <w:basedOn w:val="DefaultParagraphFont"/>
    <w:link w:val="FootnoteText"/>
    <w:uiPriority w:val="99"/>
    <w:rsid w:val="00185583"/>
    <w:rPr>
      <w:sz w:val="20"/>
      <w:szCs w:val="20"/>
    </w:rPr>
  </w:style>
  <w:style w:type="character" w:styleId="FootnoteReference">
    <w:name w:val="footnote reference"/>
    <w:basedOn w:val="DefaultParagraphFont"/>
    <w:uiPriority w:val="99"/>
    <w:semiHidden/>
    <w:unhideWhenUsed/>
    <w:rsid w:val="00185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1657</Characters>
  <Application>Microsoft Office Word</Application>
  <DocSecurity>0</DocSecurity>
  <Lines>13</Lines>
  <Paragraphs>3</Paragraphs>
  <ScaleCrop>false</ScaleCrop>
  <Company/>
  <LinksUpToDate>false</LinksUpToDate>
  <CharactersWithSpaces>1944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2016-08-09T19:18:00Z</dcterms:created>
  <dcterms:modified xsi:type="dcterms:W3CDTF">2016-08-09T19:18:00Z</dcterms:modified>
</cp:coreProperties>
</file>