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A6" w:rsidRDefault="008D16F0" w:rsidP="00043C38">
      <w:pPr>
        <w:jc w:val="center"/>
        <w:rPr>
          <w:rFonts w:cs="2  Nazanin"/>
          <w:b/>
          <w:bCs/>
          <w:sz w:val="32"/>
          <w:szCs w:val="32"/>
          <w:rtl/>
          <w:lang w:bidi="fa-IR"/>
        </w:rPr>
      </w:pPr>
      <w:r w:rsidRPr="00EB04BF">
        <w:rPr>
          <w:rFonts w:cs="2  Nazanin" w:hint="cs"/>
          <w:b/>
          <w:bCs/>
          <w:sz w:val="32"/>
          <w:szCs w:val="32"/>
          <w:rtl/>
          <w:lang w:bidi="fa-IR"/>
        </w:rPr>
        <w:t xml:space="preserve">مبنای حقوقی </w:t>
      </w:r>
      <w:r w:rsidR="003635B9" w:rsidRPr="00EB04BF">
        <w:rPr>
          <w:rFonts w:cs="2  Nazanin" w:hint="cs"/>
          <w:b/>
          <w:bCs/>
          <w:sz w:val="32"/>
          <w:szCs w:val="32"/>
          <w:rtl/>
          <w:lang w:bidi="fa-IR"/>
        </w:rPr>
        <w:t>مادری در</w:t>
      </w:r>
      <w:r w:rsidRPr="00EB04BF">
        <w:rPr>
          <w:rFonts w:cs="2  Nazanin" w:hint="cs"/>
          <w:b/>
          <w:bCs/>
          <w:sz w:val="32"/>
          <w:szCs w:val="32"/>
          <w:rtl/>
          <w:lang w:bidi="fa-IR"/>
        </w:rPr>
        <w:t xml:space="preserve"> قرآن و </w:t>
      </w:r>
      <w:r w:rsidR="003635B9" w:rsidRPr="00EB04BF">
        <w:rPr>
          <w:rFonts w:cs="2  Nazanin" w:hint="cs"/>
          <w:b/>
          <w:bCs/>
          <w:sz w:val="32"/>
          <w:szCs w:val="32"/>
          <w:rtl/>
          <w:lang w:bidi="fa-IR"/>
        </w:rPr>
        <w:t xml:space="preserve"> نظام بین المللی حقوق بشر</w:t>
      </w:r>
    </w:p>
    <w:p w:rsidR="00625FCE" w:rsidRPr="00EB04BF" w:rsidRDefault="00625FCE" w:rsidP="0008388C">
      <w:pPr>
        <w:jc w:val="center"/>
        <w:rPr>
          <w:rFonts w:cs="2  Nazanin"/>
          <w:b/>
          <w:bCs/>
          <w:sz w:val="32"/>
          <w:szCs w:val="32"/>
          <w:rtl/>
          <w:lang w:bidi="fa-IR"/>
        </w:rPr>
      </w:pPr>
      <w:r>
        <w:rPr>
          <w:rFonts w:cs="2  Nazanin" w:hint="cs"/>
          <w:b/>
          <w:bCs/>
          <w:sz w:val="32"/>
          <w:szCs w:val="32"/>
          <w:rtl/>
          <w:lang w:bidi="fa-IR"/>
        </w:rPr>
        <w:t>حمیدرضا طوسی</w:t>
      </w:r>
      <w:r w:rsidR="0008388C">
        <w:rPr>
          <w:rStyle w:val="FootnoteReference"/>
          <w:rFonts w:cs="2  Nazanin"/>
          <w:b/>
          <w:bCs/>
          <w:sz w:val="32"/>
          <w:szCs w:val="32"/>
          <w:rtl/>
          <w:lang w:bidi="fa-IR"/>
        </w:rPr>
        <w:footnoteReference w:id="1"/>
      </w:r>
    </w:p>
    <w:p w:rsidR="00625FCE" w:rsidRDefault="0013498D" w:rsidP="0013498D">
      <w:pPr>
        <w:jc w:val="center"/>
        <w:rPr>
          <w:rFonts w:cs="2  Nazanin"/>
          <w:b/>
          <w:bCs/>
          <w:sz w:val="32"/>
          <w:szCs w:val="32"/>
          <w:rtl/>
          <w:lang w:bidi="fa-IR"/>
        </w:rPr>
      </w:pPr>
      <w:r>
        <w:rPr>
          <w:rFonts w:cs="2  Nazanin" w:hint="cs"/>
          <w:b/>
          <w:bCs/>
          <w:sz w:val="32"/>
          <w:szCs w:val="32"/>
          <w:rtl/>
          <w:lang w:bidi="fa-IR"/>
        </w:rPr>
        <w:t>سید حمید جزایری</w:t>
      </w:r>
      <w:r w:rsidR="0008388C">
        <w:rPr>
          <w:rStyle w:val="FootnoteReference"/>
          <w:rFonts w:cs="2  Nazanin"/>
          <w:b/>
          <w:bCs/>
          <w:sz w:val="32"/>
          <w:szCs w:val="32"/>
          <w:rtl/>
          <w:lang w:bidi="fa-IR"/>
        </w:rPr>
        <w:footnoteReference w:id="2"/>
      </w:r>
    </w:p>
    <w:p w:rsidR="00DB6106" w:rsidRPr="00EB04BF" w:rsidRDefault="00DB6106" w:rsidP="00EB04BF">
      <w:pPr>
        <w:jc w:val="right"/>
        <w:rPr>
          <w:rFonts w:cs="2  Nazanin"/>
          <w:b/>
          <w:bCs/>
          <w:sz w:val="32"/>
          <w:szCs w:val="32"/>
          <w:rtl/>
          <w:lang w:bidi="fa-IR"/>
        </w:rPr>
      </w:pPr>
      <w:r w:rsidRPr="00EB04BF">
        <w:rPr>
          <w:rFonts w:cs="2  Nazanin" w:hint="cs"/>
          <w:b/>
          <w:bCs/>
          <w:sz w:val="32"/>
          <w:szCs w:val="32"/>
          <w:rtl/>
          <w:lang w:bidi="fa-IR"/>
        </w:rPr>
        <w:t>چکیده</w:t>
      </w:r>
    </w:p>
    <w:p w:rsidR="008D16F0" w:rsidRPr="00CE4237" w:rsidRDefault="00E803E1" w:rsidP="00EF54F4">
      <w:pPr>
        <w:jc w:val="right"/>
        <w:rPr>
          <w:rFonts w:cs="2  Nazanin"/>
          <w:sz w:val="28"/>
          <w:szCs w:val="28"/>
          <w:rtl/>
          <w:lang w:bidi="fa-IR"/>
        </w:rPr>
      </w:pPr>
      <w:r w:rsidRPr="00CE4237">
        <w:rPr>
          <w:rFonts w:cs="2  Nazanin" w:hint="cs"/>
          <w:sz w:val="28"/>
          <w:szCs w:val="28"/>
          <w:rtl/>
          <w:lang w:bidi="fa-IR"/>
        </w:rPr>
        <w:t>در نظام بین المللی حقوق بشر زن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 xml:space="preserve"> یا 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در منزلت یکی از آحاد بشر و یا در جایگاه همسر 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با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 ساحت های متفاوت اجتماعی اقتصادی فرهنگی و ...برخوردار از حقوق می باشد.  معمولا دولت ها تضمین کننده این حقوق در نظر گرفته می شوند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.</w:t>
      </w:r>
      <w:r w:rsidRPr="00CE4237">
        <w:rPr>
          <w:rFonts w:cs="2  Nazanin" w:hint="cs"/>
          <w:sz w:val="28"/>
          <w:szCs w:val="28"/>
          <w:rtl/>
        </w:rPr>
        <w:t xml:space="preserve"> </w:t>
      </w:r>
      <w:r w:rsidR="00300EBB" w:rsidRPr="00CE4237">
        <w:rPr>
          <w:rFonts w:cs="2  Nazanin" w:hint="cs"/>
          <w:sz w:val="28"/>
          <w:szCs w:val="28"/>
          <w:rtl/>
        </w:rPr>
        <w:t>در</w:t>
      </w:r>
      <w:r w:rsidR="00300EBB" w:rsidRPr="00CE4237">
        <w:rPr>
          <w:rFonts w:cs="2  Nazanin"/>
          <w:sz w:val="28"/>
          <w:szCs w:val="28"/>
          <w:rtl/>
        </w:rPr>
        <w:t xml:space="preserve"> </w:t>
      </w:r>
      <w:r w:rsidR="00300EBB" w:rsidRPr="00CE4237">
        <w:rPr>
          <w:rFonts w:cs="2  Nazanin" w:hint="cs"/>
          <w:sz w:val="28"/>
          <w:szCs w:val="28"/>
          <w:rtl/>
        </w:rPr>
        <w:t>این</w:t>
      </w:r>
      <w:r w:rsidR="00300EBB" w:rsidRPr="00CE4237">
        <w:rPr>
          <w:rFonts w:cs="2  Nazanin"/>
          <w:sz w:val="28"/>
          <w:szCs w:val="28"/>
          <w:rtl/>
        </w:rPr>
        <w:t xml:space="preserve"> </w:t>
      </w:r>
      <w:r w:rsidR="00300EBB" w:rsidRPr="00CE4237">
        <w:rPr>
          <w:rFonts w:cs="2  Nazanin" w:hint="cs"/>
          <w:sz w:val="28"/>
          <w:szCs w:val="28"/>
          <w:rtl/>
        </w:rPr>
        <w:t>نظام</w:t>
      </w:r>
      <w:r w:rsidR="00300EBB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عنوان</w:t>
      </w:r>
      <w:r w:rsidR="00D6671A" w:rsidRPr="00CE4237">
        <w:rPr>
          <w:rFonts w:cs="2  Nazanin"/>
          <w:sz w:val="28"/>
          <w:szCs w:val="28"/>
          <w:rtl/>
        </w:rPr>
        <w:t xml:space="preserve"> « </w:t>
      </w:r>
      <w:r w:rsidR="00D6671A" w:rsidRPr="00CE4237">
        <w:rPr>
          <w:rFonts w:cs="2  Nazanin" w:hint="cs"/>
          <w:sz w:val="28"/>
          <w:szCs w:val="28"/>
          <w:rtl/>
        </w:rPr>
        <w:t>مادری</w:t>
      </w:r>
      <w:r w:rsidR="00D6671A" w:rsidRPr="00CE4237">
        <w:rPr>
          <w:rFonts w:cs="2  Nazanin"/>
          <w:sz w:val="28"/>
          <w:szCs w:val="28"/>
          <w:rtl/>
        </w:rPr>
        <w:t xml:space="preserve"> » (</w:t>
      </w:r>
      <w:r w:rsidR="00D6671A" w:rsidRPr="00CE4237">
        <w:rPr>
          <w:rFonts w:cs="2  Nazanin" w:hint="cs"/>
          <w:sz w:val="28"/>
          <w:szCs w:val="28"/>
          <w:rtl/>
        </w:rPr>
        <w:t>خصوصا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دو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سند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حقوق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کودک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و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حقوق</w:t>
      </w:r>
      <w:r w:rsidR="00D6671A" w:rsidRPr="00CE4237">
        <w:rPr>
          <w:rFonts w:cs="2  Nazanin"/>
          <w:sz w:val="28"/>
          <w:szCs w:val="28"/>
          <w:rtl/>
        </w:rPr>
        <w:t xml:space="preserve"> </w:t>
      </w:r>
      <w:r w:rsidR="00D6671A" w:rsidRPr="00CE4237">
        <w:rPr>
          <w:rFonts w:cs="2  Nazanin" w:hint="cs"/>
          <w:sz w:val="28"/>
          <w:szCs w:val="28"/>
          <w:rtl/>
        </w:rPr>
        <w:t>زنان</w:t>
      </w:r>
      <w:r w:rsidR="00D6671A" w:rsidRPr="00CE4237">
        <w:rPr>
          <w:rFonts w:cs="2  Nazanin"/>
          <w:sz w:val="28"/>
          <w:szCs w:val="28"/>
          <w:rtl/>
        </w:rPr>
        <w:t xml:space="preserve"> )</w:t>
      </w:r>
      <w:r w:rsidR="00300EBB" w:rsidRPr="00CE4237">
        <w:rPr>
          <w:rFonts w:cs="2  Nazanin"/>
          <w:sz w:val="28"/>
          <w:szCs w:val="28"/>
          <w:rtl/>
        </w:rPr>
        <w:t xml:space="preserve"> </w:t>
      </w:r>
      <w:r w:rsidRPr="00CE4237">
        <w:rPr>
          <w:rFonts w:cs="2  Nazanin" w:hint="cs"/>
          <w:sz w:val="28"/>
          <w:szCs w:val="28"/>
          <w:rtl/>
          <w:lang w:bidi="fa-IR"/>
        </w:rPr>
        <w:t>شخصیت</w:t>
      </w:r>
      <w:r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Pr="00CE4237">
        <w:rPr>
          <w:rFonts w:cs="2  Nazanin" w:hint="cs"/>
          <w:sz w:val="28"/>
          <w:szCs w:val="28"/>
          <w:rtl/>
          <w:lang w:bidi="fa-IR"/>
        </w:rPr>
        <w:t>حقوقی شناخته شده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 xml:space="preserve"> ای نیست و اگ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ر</w:t>
      </w:r>
      <w:r w:rsidR="00EF54F4">
        <w:rPr>
          <w:rFonts w:cs="2  Nazanin" w:hint="cs"/>
          <w:sz w:val="28"/>
          <w:szCs w:val="28"/>
          <w:rtl/>
          <w:lang w:bidi="fa-IR"/>
        </w:rPr>
        <w:t xml:space="preserve"> برای عنوان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 xml:space="preserve"> مادری 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در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 ضمن مفهوم والدین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 xml:space="preserve"> تکالیفی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 xml:space="preserve"> دارای می 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گردد مبنای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 xml:space="preserve"> حقوقی و 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مستحکم توجیهی</w:t>
      </w:r>
      <w:r w:rsidR="00EF54F4">
        <w:rPr>
          <w:rFonts w:cs="2  Nazanin" w:hint="cs"/>
          <w:sz w:val="28"/>
          <w:szCs w:val="28"/>
          <w:rtl/>
          <w:lang w:bidi="fa-IR"/>
        </w:rPr>
        <w:t xml:space="preserve"> درکار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 xml:space="preserve"> نیست. زیرا 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 xml:space="preserve">مبنای </w:t>
      </w:r>
      <w:r w:rsidR="008D16F0" w:rsidRPr="00CE4237">
        <w:rPr>
          <w:rFonts w:cs="2  Nazanin" w:hint="cs"/>
          <w:sz w:val="28"/>
          <w:szCs w:val="28"/>
          <w:rtl/>
          <w:lang w:bidi="fa-IR"/>
        </w:rPr>
        <w:t xml:space="preserve">قواعد 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>این نظام حقوقی فردگرایانه و مبتنی بر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 xml:space="preserve"> یا 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 xml:space="preserve">حقوق طبیعی </w:t>
      </w:r>
      <w:r w:rsidR="00F924DF" w:rsidRPr="00CE4237">
        <w:rPr>
          <w:rFonts w:cs="2  Nazanin" w:hint="cs"/>
          <w:sz w:val="28"/>
          <w:szCs w:val="28"/>
          <w:rtl/>
          <w:lang w:bidi="fa-IR"/>
        </w:rPr>
        <w:t>«</w:t>
      </w:r>
      <w:r w:rsidR="00D6671A" w:rsidRPr="00CE4237">
        <w:rPr>
          <w:rFonts w:cs="2  Nazanin" w:hint="cs"/>
          <w:sz w:val="28"/>
          <w:szCs w:val="28"/>
          <w:rtl/>
          <w:lang w:bidi="fa-IR"/>
        </w:rPr>
        <w:t>لاک»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 xml:space="preserve"> و یا قرارداد گرایی «کانت» است. بنابر این </w:t>
      </w:r>
      <w:r w:rsidR="008D16F0" w:rsidRPr="00CE4237">
        <w:rPr>
          <w:rFonts w:cs="2  Nazanin" w:hint="cs"/>
          <w:sz w:val="28"/>
          <w:szCs w:val="28"/>
          <w:rtl/>
          <w:lang w:bidi="fa-IR"/>
        </w:rPr>
        <w:t>نمی تواند حقوق جمعی را تبیین نماید.</w:t>
      </w:r>
    </w:p>
    <w:p w:rsidR="003635B9" w:rsidRPr="00CE4237" w:rsidRDefault="00E27FFA" w:rsidP="000F7C7A">
      <w:pPr>
        <w:jc w:val="right"/>
        <w:rPr>
          <w:rFonts w:cs="2  Nazanin"/>
          <w:sz w:val="28"/>
          <w:szCs w:val="28"/>
          <w:rtl/>
          <w:lang w:bidi="fa-IR"/>
        </w:rPr>
      </w:pPr>
      <w:r w:rsidRPr="00CE4237">
        <w:rPr>
          <w:rFonts w:cs="2  Nazanin" w:hint="cs"/>
          <w:sz w:val="28"/>
          <w:szCs w:val="28"/>
          <w:rtl/>
          <w:lang w:bidi="fa-IR"/>
        </w:rPr>
        <w:t xml:space="preserve">با این همه در کتاب آسمانی قرآن </w:t>
      </w:r>
      <w:r w:rsidR="008814ED" w:rsidRPr="00CE4237">
        <w:rPr>
          <w:rFonts w:cs="2  Nazanin" w:hint="cs"/>
          <w:sz w:val="28"/>
          <w:szCs w:val="28"/>
          <w:rtl/>
          <w:lang w:bidi="fa-IR"/>
        </w:rPr>
        <w:t xml:space="preserve">آموزه های حقوقی فراوانی برای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حوزه</w:t>
      </w:r>
      <w:r w:rsidR="008814ED" w:rsidRPr="00CE4237">
        <w:rPr>
          <w:rFonts w:cs="2  Nazanin" w:hint="cs"/>
          <w:sz w:val="28"/>
          <w:szCs w:val="28"/>
          <w:rtl/>
          <w:lang w:bidi="fa-IR"/>
        </w:rPr>
        <w:t xml:space="preserve"> مادر</w:t>
      </w:r>
      <w:r w:rsidR="008D16F0" w:rsidRPr="00CE4237">
        <w:rPr>
          <w:rFonts w:cs="2  Nazanin" w:hint="cs"/>
          <w:sz w:val="28"/>
          <w:szCs w:val="28"/>
          <w:rtl/>
          <w:lang w:bidi="fa-IR"/>
        </w:rPr>
        <w:t>ی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 xml:space="preserve"> که مقوله ای جمعی است و با مفهوم خانواده قابل تعریف است تشریع گردیده است.</w:t>
      </w:r>
      <w:r w:rsidR="008D16F0" w:rsidRPr="00CE4237">
        <w:rPr>
          <w:rFonts w:cs="2  Nazanin" w:hint="cs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زیرا اندیشه</w:t>
      </w:r>
      <w:r w:rsidR="00B86C01"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اصالت</w:t>
      </w:r>
      <w:r w:rsidR="00B86C01"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دو</w:t>
      </w:r>
      <w:r w:rsidR="00B86C01"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ساحت</w:t>
      </w:r>
      <w:r w:rsidR="00B86C01"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فرد</w:t>
      </w:r>
      <w:r w:rsidR="00B86C01"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و</w:t>
      </w:r>
      <w:r w:rsidR="00B86C01" w:rsidRPr="00CE4237">
        <w:rPr>
          <w:rFonts w:cs="2  Nazanin"/>
          <w:sz w:val="28"/>
          <w:szCs w:val="28"/>
          <w:rtl/>
          <w:lang w:bidi="fa-IR"/>
        </w:rPr>
        <w:t xml:space="preserve"> </w:t>
      </w:r>
      <w:r w:rsidR="00B86C01" w:rsidRPr="00CE4237">
        <w:rPr>
          <w:rFonts w:cs="2  Nazanin" w:hint="cs"/>
          <w:sz w:val="28"/>
          <w:szCs w:val="28"/>
          <w:rtl/>
          <w:lang w:bidi="fa-IR"/>
        </w:rPr>
        <w:t>جامعه، از آموزه های مبنایی تشریع قواعد حقوقی می باشد.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 xml:space="preserve"> </w:t>
      </w:r>
      <w:r w:rsidR="008D16F0" w:rsidRPr="00CE4237">
        <w:rPr>
          <w:rFonts w:cs="2  Nazanin" w:hint="cs"/>
          <w:sz w:val="28"/>
          <w:szCs w:val="28"/>
          <w:rtl/>
          <w:lang w:bidi="fa-IR"/>
        </w:rPr>
        <w:t>این نوشتار به تفاوت این</w:t>
      </w:r>
      <w:r w:rsidR="000F7C7A" w:rsidRPr="00CE4237">
        <w:rPr>
          <w:rFonts w:cs="2  Nazanin" w:hint="cs"/>
          <w:sz w:val="28"/>
          <w:szCs w:val="28"/>
          <w:rtl/>
          <w:lang w:bidi="fa-IR"/>
        </w:rPr>
        <w:t xml:space="preserve"> دو نظام حقوقی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 xml:space="preserve"> از این منظر می پردازد.</w:t>
      </w:r>
    </w:p>
    <w:p w:rsidR="008D16F0" w:rsidRPr="008D16F0" w:rsidRDefault="008D16F0" w:rsidP="00C7361F">
      <w:pPr>
        <w:jc w:val="right"/>
        <w:rPr>
          <w:rtl/>
          <w:lang w:bidi="fa-IR"/>
        </w:rPr>
      </w:pPr>
      <w:r w:rsidRPr="00CE4237">
        <w:rPr>
          <w:rFonts w:cs="2  Nazanin" w:hint="cs"/>
          <w:b/>
          <w:bCs/>
          <w:sz w:val="28"/>
          <w:szCs w:val="28"/>
          <w:rtl/>
          <w:lang w:bidi="fa-IR"/>
        </w:rPr>
        <w:t>کلید واژگان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 : قرآن</w:t>
      </w:r>
      <w:r w:rsidR="00985DAD" w:rsidRPr="00985DAD">
        <w:rPr>
          <w:rFonts w:cs="2  Nazanin" w:hint="cs"/>
          <w:sz w:val="28"/>
          <w:szCs w:val="28"/>
          <w:rtl/>
          <w:lang w:bidi="fa-IR"/>
        </w:rPr>
        <w:t>،</w:t>
      </w:r>
      <w:r w:rsidR="00985DAD" w:rsidRPr="00985DAD">
        <w:rPr>
          <w:rFonts w:cs="2  Nazanin"/>
          <w:sz w:val="28"/>
          <w:szCs w:val="28"/>
          <w:rtl/>
          <w:lang w:bidi="fa-IR"/>
        </w:rPr>
        <w:t xml:space="preserve"> 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 حقوق مادری</w:t>
      </w:r>
      <w:r w:rsidR="00985DAD" w:rsidRPr="00985DAD">
        <w:rPr>
          <w:rFonts w:cs="2  Nazanin" w:hint="cs"/>
          <w:sz w:val="28"/>
          <w:szCs w:val="28"/>
          <w:rtl/>
          <w:lang w:bidi="fa-IR"/>
        </w:rPr>
        <w:t>،</w:t>
      </w:r>
      <w:r w:rsidR="00985DAD" w:rsidRPr="00985DAD">
        <w:rPr>
          <w:rFonts w:cs="2  Nazanin"/>
          <w:sz w:val="28"/>
          <w:szCs w:val="28"/>
          <w:rtl/>
          <w:lang w:bidi="fa-IR"/>
        </w:rPr>
        <w:t xml:space="preserve"> 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 نظام بین الملل حقوق بشر</w:t>
      </w:r>
      <w:r w:rsidR="00985DAD" w:rsidRPr="00985DAD">
        <w:rPr>
          <w:rFonts w:cs="2  Nazanin" w:hint="cs"/>
          <w:sz w:val="28"/>
          <w:szCs w:val="28"/>
          <w:rtl/>
          <w:lang w:bidi="fa-IR"/>
        </w:rPr>
        <w:t>،</w:t>
      </w:r>
      <w:r w:rsidR="00985DAD" w:rsidRPr="00985DAD">
        <w:rPr>
          <w:rFonts w:cs="2  Nazanin"/>
          <w:sz w:val="28"/>
          <w:szCs w:val="28"/>
          <w:rtl/>
          <w:lang w:bidi="fa-IR"/>
        </w:rPr>
        <w:t xml:space="preserve"> </w:t>
      </w:r>
      <w:r w:rsidRPr="00CE4237">
        <w:rPr>
          <w:rFonts w:cs="2  Nazanin" w:hint="cs"/>
          <w:sz w:val="28"/>
          <w:szCs w:val="28"/>
          <w:rtl/>
          <w:lang w:bidi="fa-IR"/>
        </w:rPr>
        <w:t xml:space="preserve"> حق فردی</w:t>
      </w:r>
      <w:r w:rsidR="00985DAD" w:rsidRPr="00985DAD">
        <w:rPr>
          <w:rFonts w:cs="2  Nazanin" w:hint="cs"/>
          <w:sz w:val="28"/>
          <w:szCs w:val="28"/>
          <w:rtl/>
          <w:lang w:bidi="fa-IR"/>
        </w:rPr>
        <w:t>،</w:t>
      </w:r>
      <w:r w:rsidR="00985DAD" w:rsidRPr="00985DAD">
        <w:rPr>
          <w:rFonts w:cs="2  Nazanin"/>
          <w:sz w:val="28"/>
          <w:szCs w:val="28"/>
          <w:rtl/>
          <w:lang w:bidi="fa-IR"/>
        </w:rPr>
        <w:t xml:space="preserve"> </w:t>
      </w:r>
      <w:r w:rsidRPr="00CE4237">
        <w:rPr>
          <w:rFonts w:cs="2  Nazanin" w:hint="cs"/>
          <w:sz w:val="28"/>
          <w:szCs w:val="28"/>
          <w:rtl/>
          <w:lang w:bidi="fa-IR"/>
        </w:rPr>
        <w:t>حق جمعی</w:t>
      </w:r>
      <w:r w:rsidR="00300EBB" w:rsidRPr="00CE4237">
        <w:rPr>
          <w:rFonts w:cs="2  Nazanin" w:hint="cs"/>
          <w:sz w:val="28"/>
          <w:szCs w:val="28"/>
          <w:rtl/>
          <w:lang w:bidi="fa-IR"/>
        </w:rPr>
        <w:t>.</w:t>
      </w:r>
    </w:p>
    <w:sectPr w:rsidR="008D16F0" w:rsidRPr="008D1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DCD" w:rsidRDefault="00916DCD" w:rsidP="0008388C">
      <w:pPr>
        <w:spacing w:after="0" w:line="240" w:lineRule="auto"/>
      </w:pPr>
      <w:r>
        <w:separator/>
      </w:r>
    </w:p>
  </w:endnote>
  <w:endnote w:type="continuationSeparator" w:id="0">
    <w:p w:rsidR="00916DCD" w:rsidRDefault="00916DCD" w:rsidP="00083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DCD" w:rsidRDefault="00916DCD" w:rsidP="0008388C">
      <w:pPr>
        <w:spacing w:after="0" w:line="240" w:lineRule="auto"/>
      </w:pPr>
      <w:r>
        <w:separator/>
      </w:r>
    </w:p>
  </w:footnote>
  <w:footnote w:type="continuationSeparator" w:id="0">
    <w:p w:rsidR="00916DCD" w:rsidRDefault="00916DCD" w:rsidP="0008388C">
      <w:pPr>
        <w:spacing w:after="0" w:line="240" w:lineRule="auto"/>
      </w:pPr>
      <w:r>
        <w:continuationSeparator/>
      </w:r>
    </w:p>
  </w:footnote>
  <w:footnote w:id="1">
    <w:p w:rsidR="0008388C" w:rsidRDefault="0008388C" w:rsidP="0008388C">
      <w:pPr>
        <w:pStyle w:val="FootnoteText"/>
        <w:jc w:val="right"/>
        <w:rPr>
          <w:rFonts w:hint="cs"/>
          <w:rtl/>
          <w:lang w:bidi="fa-IR"/>
        </w:rPr>
      </w:pPr>
      <w:r>
        <w:rPr>
          <w:rStyle w:val="FootnoteReference"/>
          <w:rFonts w:hint="cs"/>
          <w:rtl/>
          <w:lang w:bidi="fa-IR"/>
        </w:rPr>
        <w:t>1</w:t>
      </w:r>
      <w:r>
        <w:rPr>
          <w:rFonts w:hint="cs"/>
          <w:rtl/>
          <w:lang w:bidi="fa-IR"/>
        </w:rPr>
        <w:t xml:space="preserve">هیات علمی جامعه المصطفی(ص) العالمیه </w:t>
      </w:r>
      <w:r w:rsidR="00401971">
        <w:rPr>
          <w:rFonts w:hint="cs"/>
          <w:rtl/>
          <w:lang w:bidi="fa-IR"/>
        </w:rPr>
        <w:t xml:space="preserve"> نویسنده مسئول</w:t>
      </w:r>
      <w:bookmarkStart w:id="0" w:name="_GoBack"/>
      <w:bookmarkEnd w:id="0"/>
      <w:r>
        <w:rPr>
          <w:rStyle w:val="FootnoteReference"/>
          <w:rFonts w:hint="cs"/>
          <w:rtl/>
          <w:lang w:bidi="fa-IR"/>
        </w:rPr>
        <w:t>.</w:t>
      </w:r>
    </w:p>
  </w:footnote>
  <w:footnote w:id="2">
    <w:p w:rsidR="0008388C" w:rsidRDefault="0008388C" w:rsidP="0008388C">
      <w:pPr>
        <w:pStyle w:val="FootnoteText"/>
        <w:jc w:val="right"/>
        <w:rPr>
          <w:rFonts w:hint="cs"/>
          <w:rtl/>
          <w:lang w:bidi="fa-IR"/>
        </w:rPr>
      </w:pPr>
      <w:r>
        <w:rPr>
          <w:rFonts w:hint="cs"/>
          <w:rtl/>
        </w:rPr>
        <w:t xml:space="preserve"> </w:t>
      </w:r>
      <w:r>
        <w:rPr>
          <w:rFonts w:hint="cs"/>
          <w:rtl/>
        </w:rPr>
        <w:t>مدیر گروه قرآن و علم و عضو هیات علمی جامعه المصطفی(ص)  العالمیه.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69"/>
    <w:rsid w:val="00043C38"/>
    <w:rsid w:val="0008388C"/>
    <w:rsid w:val="000F7C7A"/>
    <w:rsid w:val="0013498D"/>
    <w:rsid w:val="00300EBB"/>
    <w:rsid w:val="003635B9"/>
    <w:rsid w:val="00401971"/>
    <w:rsid w:val="00504A69"/>
    <w:rsid w:val="00625FCE"/>
    <w:rsid w:val="008814ED"/>
    <w:rsid w:val="00891442"/>
    <w:rsid w:val="008D16F0"/>
    <w:rsid w:val="00916DCD"/>
    <w:rsid w:val="00985DAD"/>
    <w:rsid w:val="00B86C01"/>
    <w:rsid w:val="00C7361F"/>
    <w:rsid w:val="00CB5AA6"/>
    <w:rsid w:val="00CE4237"/>
    <w:rsid w:val="00D6671A"/>
    <w:rsid w:val="00DB6106"/>
    <w:rsid w:val="00E27FFA"/>
    <w:rsid w:val="00E803E1"/>
    <w:rsid w:val="00EB04BF"/>
    <w:rsid w:val="00EF54F4"/>
    <w:rsid w:val="00F9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B54EF-37F9-40B2-B698-EDBCCCF1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838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38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38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حمیدرضا طوسی</dc:creator>
  <cp:keywords/>
  <dc:description/>
  <cp:lastModifiedBy>حمیدرضا طوسی</cp:lastModifiedBy>
  <cp:revision>19</cp:revision>
  <dcterms:created xsi:type="dcterms:W3CDTF">2016-07-04T10:26:00Z</dcterms:created>
  <dcterms:modified xsi:type="dcterms:W3CDTF">2016-07-04T12:16:00Z</dcterms:modified>
</cp:coreProperties>
</file>