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756" w:rsidRDefault="00EE3756" w:rsidP="00EE3756">
      <w:pPr>
        <w:spacing w:line="240" w:lineRule="auto"/>
        <w:rPr>
          <w:rFonts w:hint="cs"/>
          <w:sz w:val="24"/>
          <w:szCs w:val="24"/>
          <w:lang w:bidi="fa-IR"/>
        </w:rPr>
      </w:pPr>
    </w:p>
    <w:p w:rsidR="00065756" w:rsidRPr="002E0D0C" w:rsidRDefault="00065756" w:rsidP="00065756">
      <w:pPr>
        <w:spacing w:line="240" w:lineRule="auto"/>
        <w:jc w:val="center"/>
        <w:rPr>
          <w:b/>
          <w:bCs/>
          <w:sz w:val="32"/>
          <w:szCs w:val="32"/>
          <w:rtl/>
        </w:rPr>
      </w:pPr>
      <w:r w:rsidRPr="002E0D0C">
        <w:rPr>
          <w:rFonts w:hint="cs"/>
          <w:b/>
          <w:bCs/>
          <w:sz w:val="32"/>
          <w:szCs w:val="32"/>
          <w:rtl/>
        </w:rPr>
        <w:t>باسمه تعالي</w:t>
      </w:r>
    </w:p>
    <w:p w:rsidR="00065756" w:rsidRDefault="00065756" w:rsidP="00065756">
      <w:pPr>
        <w:spacing w:line="240" w:lineRule="auto"/>
        <w:jc w:val="center"/>
        <w:rPr>
          <w:b/>
          <w:bCs/>
          <w:sz w:val="32"/>
          <w:szCs w:val="32"/>
          <w:rtl/>
        </w:rPr>
      </w:pPr>
      <w:r w:rsidRPr="002E0D0C">
        <w:rPr>
          <w:rFonts w:hint="cs"/>
          <w:b/>
          <w:bCs/>
          <w:sz w:val="32"/>
          <w:szCs w:val="32"/>
          <w:rtl/>
        </w:rPr>
        <w:t>طرح نظام اخلاقي مادرانه</w:t>
      </w:r>
    </w:p>
    <w:p w:rsidR="00065756" w:rsidRPr="0050465D" w:rsidRDefault="00065756" w:rsidP="00065756">
      <w:pPr>
        <w:spacing w:line="240" w:lineRule="auto"/>
        <w:jc w:val="center"/>
        <w:rPr>
          <w:b/>
          <w:bCs/>
          <w:sz w:val="24"/>
          <w:szCs w:val="24"/>
          <w:rtl/>
        </w:rPr>
      </w:pPr>
      <w:r w:rsidRPr="0050465D">
        <w:rPr>
          <w:rFonts w:hint="cs"/>
          <w:b/>
          <w:bCs/>
          <w:sz w:val="24"/>
          <w:szCs w:val="24"/>
          <w:rtl/>
        </w:rPr>
        <w:t>اكرم باجلان</w:t>
      </w:r>
      <w:r>
        <w:rPr>
          <w:rStyle w:val="FootnoteReference"/>
          <w:b/>
          <w:bCs/>
          <w:sz w:val="24"/>
          <w:szCs w:val="24"/>
          <w:rtl/>
        </w:rPr>
        <w:footnoteReference w:id="1"/>
      </w:r>
    </w:p>
    <w:p w:rsidR="00065756" w:rsidRPr="002E0D0C" w:rsidRDefault="00065756" w:rsidP="00065756">
      <w:pPr>
        <w:spacing w:line="240" w:lineRule="auto"/>
        <w:rPr>
          <w:b/>
          <w:bCs/>
          <w:sz w:val="32"/>
          <w:szCs w:val="32"/>
          <w:rtl/>
        </w:rPr>
      </w:pPr>
      <w:r w:rsidRPr="002E0D0C">
        <w:rPr>
          <w:rFonts w:hint="cs"/>
          <w:b/>
          <w:bCs/>
          <w:sz w:val="28"/>
          <w:szCs w:val="28"/>
          <w:rtl/>
        </w:rPr>
        <w:t>چكيده</w:t>
      </w:r>
    </w:p>
    <w:p w:rsidR="00065756" w:rsidRPr="004E10C0" w:rsidRDefault="00065756" w:rsidP="00065756">
      <w:pPr>
        <w:spacing w:line="240" w:lineRule="auto"/>
        <w:rPr>
          <w:szCs w:val="22"/>
          <w:rtl/>
        </w:rPr>
      </w:pPr>
      <w:r w:rsidRPr="004E10C0">
        <w:rPr>
          <w:rFonts w:hint="cs"/>
          <w:szCs w:val="22"/>
          <w:rtl/>
        </w:rPr>
        <w:t>جامعه براي بقاي خود به نهاد اخلاقي نيازمند است كه الگوي اخلاقي را در اختيار افراد جامعه قرار مي</w:t>
      </w:r>
      <w:r w:rsidRPr="004E10C0">
        <w:rPr>
          <w:szCs w:val="22"/>
          <w:rtl/>
        </w:rPr>
        <w:softHyphen/>
      </w:r>
      <w:r w:rsidRPr="004E10C0">
        <w:rPr>
          <w:rFonts w:hint="cs"/>
          <w:szCs w:val="22"/>
          <w:rtl/>
        </w:rPr>
        <w:t>دهد. اما آيا الگوي اخلاقي زنان با مردان با يكديگر متفاوت است؟ آيا آنچه كه فضيلت اخلاقي براي زنان در الگوي اخلاقي آنان دانسته مي</w:t>
      </w:r>
      <w:r w:rsidRPr="004E10C0">
        <w:rPr>
          <w:rFonts w:hint="cs"/>
          <w:szCs w:val="22"/>
          <w:rtl/>
        </w:rPr>
        <w:softHyphen/>
        <w:t>شود با فضيلت</w:t>
      </w:r>
      <w:r w:rsidRPr="004E10C0">
        <w:rPr>
          <w:rFonts w:hint="cs"/>
          <w:szCs w:val="22"/>
          <w:rtl/>
        </w:rPr>
        <w:softHyphen/>
        <w:t>هاي اخلاقي مردان تفاوت دارد؟ اين پرسش</w:t>
      </w:r>
      <w:r w:rsidRPr="004E10C0">
        <w:rPr>
          <w:rFonts w:hint="cs"/>
          <w:szCs w:val="22"/>
          <w:rtl/>
        </w:rPr>
        <w:softHyphen/>
        <w:t>ها و سؤالات مشابه با شروع جنبش زنان فراروي ديدگاه</w:t>
      </w:r>
      <w:r w:rsidRPr="004E10C0">
        <w:rPr>
          <w:rFonts w:hint="cs"/>
          <w:szCs w:val="22"/>
          <w:rtl/>
        </w:rPr>
        <w:softHyphen/>
        <w:t>هاي اخلاقي رايج در غرب قرار گرفت و تا به امروز فمينيست</w:t>
      </w:r>
      <w:r w:rsidRPr="004E10C0">
        <w:rPr>
          <w:rFonts w:hint="cs"/>
          <w:szCs w:val="22"/>
          <w:rtl/>
        </w:rPr>
        <w:softHyphen/>
        <w:t>ها تلاش كرده</w:t>
      </w:r>
      <w:r w:rsidRPr="004E10C0">
        <w:rPr>
          <w:rFonts w:hint="cs"/>
          <w:szCs w:val="22"/>
          <w:rtl/>
        </w:rPr>
        <w:softHyphen/>
        <w:t xml:space="preserve">اند به آن پاسخي در خور دهند. </w:t>
      </w:r>
      <w:r w:rsidRPr="004E10C0">
        <w:rPr>
          <w:rFonts w:ascii="Tahoma" w:hAnsi="Tahoma" w:hint="cs"/>
          <w:szCs w:val="22"/>
          <w:rtl/>
        </w:rPr>
        <w:t xml:space="preserve">اين در حالي است كه </w:t>
      </w:r>
      <w:r w:rsidRPr="004E10C0">
        <w:rPr>
          <w:rFonts w:ascii="Tahoma" w:hAnsi="Tahoma"/>
          <w:szCs w:val="22"/>
          <w:rtl/>
        </w:rPr>
        <w:t xml:space="preserve">تاکنون برای </w:t>
      </w:r>
      <w:r w:rsidRPr="004E10C0">
        <w:rPr>
          <w:rFonts w:ascii="Tahoma" w:hAnsi="Tahoma" w:hint="cs"/>
          <w:szCs w:val="22"/>
          <w:rtl/>
        </w:rPr>
        <w:t xml:space="preserve">اخلاق </w:t>
      </w:r>
      <w:r w:rsidRPr="004E10C0">
        <w:rPr>
          <w:rFonts w:ascii="Tahoma" w:hAnsi="Tahoma"/>
          <w:szCs w:val="22"/>
          <w:rtl/>
        </w:rPr>
        <w:t xml:space="preserve">مادری حالت ثابت و پایایی از جانب هیچ‌یک از فمینیست‌ها ارائه نشده، بلکه </w:t>
      </w:r>
      <w:r w:rsidRPr="004E10C0">
        <w:rPr>
          <w:rFonts w:ascii="Tahoma" w:hAnsi="Tahoma" w:hint="cs"/>
          <w:szCs w:val="22"/>
          <w:rtl/>
        </w:rPr>
        <w:t xml:space="preserve">اخلاق </w:t>
      </w:r>
      <w:r w:rsidRPr="004E10C0">
        <w:rPr>
          <w:rFonts w:ascii="Tahoma" w:hAnsi="Tahoma"/>
          <w:szCs w:val="22"/>
          <w:rtl/>
        </w:rPr>
        <w:t>مادری در قالب مجموعه‌ای از رفتارها که وابسته به شرایط و مقتضیات لحاظ شده است. مادر</w:t>
      </w:r>
      <w:r w:rsidRPr="004E10C0">
        <w:rPr>
          <w:rFonts w:ascii="Tahoma" w:hAnsi="Tahoma" w:hint="cs"/>
          <w:szCs w:val="22"/>
          <w:rtl/>
        </w:rPr>
        <w:t>ي</w:t>
      </w:r>
      <w:r w:rsidRPr="004E10C0">
        <w:rPr>
          <w:rFonts w:ascii="Tahoma" w:hAnsi="Tahoma"/>
          <w:szCs w:val="22"/>
          <w:rtl/>
        </w:rPr>
        <w:t xml:space="preserve"> در رویکرد </w:t>
      </w:r>
      <w:r w:rsidRPr="004E10C0">
        <w:rPr>
          <w:rFonts w:ascii="Tahoma" w:hAnsi="Tahoma" w:hint="cs"/>
          <w:szCs w:val="22"/>
          <w:rtl/>
        </w:rPr>
        <w:t xml:space="preserve">اخلاق </w:t>
      </w:r>
      <w:r w:rsidRPr="004E10C0">
        <w:rPr>
          <w:rFonts w:ascii="Tahoma" w:hAnsi="Tahoma"/>
          <w:szCs w:val="22"/>
          <w:rtl/>
        </w:rPr>
        <w:t xml:space="preserve">سنتی فرهنگ غرب موجودی منفعل و بی‌قدرت است. اما در رویکردهای معاصر </w:t>
      </w:r>
      <w:r w:rsidRPr="004E10C0">
        <w:rPr>
          <w:rFonts w:ascii="Tahoma" w:hAnsi="Tahoma" w:hint="cs"/>
          <w:szCs w:val="22"/>
          <w:rtl/>
        </w:rPr>
        <w:t xml:space="preserve">اخلاق فمينيستي </w:t>
      </w:r>
      <w:r w:rsidRPr="004E10C0">
        <w:rPr>
          <w:rFonts w:ascii="Tahoma" w:hAnsi="Tahoma"/>
          <w:szCs w:val="22"/>
          <w:rtl/>
        </w:rPr>
        <w:t xml:space="preserve">سعی می‌شود با روش </w:t>
      </w:r>
      <w:r w:rsidRPr="004E10C0">
        <w:rPr>
          <w:rFonts w:ascii="Tahoma" w:hAnsi="Tahoma" w:hint="cs"/>
          <w:szCs w:val="22"/>
          <w:rtl/>
        </w:rPr>
        <w:t xml:space="preserve">«تفكر مادرانه» </w:t>
      </w:r>
      <w:r w:rsidRPr="004E10C0">
        <w:rPr>
          <w:rFonts w:ascii="Tahoma" w:hAnsi="Tahoma"/>
          <w:szCs w:val="22"/>
          <w:rtl/>
        </w:rPr>
        <w:t>به استنباطی توانمند از رفتارهای مادرانه دست یابند.</w:t>
      </w:r>
    </w:p>
    <w:p w:rsidR="00065756" w:rsidRPr="004E10C0" w:rsidRDefault="00065756" w:rsidP="00065756">
      <w:pPr>
        <w:spacing w:line="240" w:lineRule="auto"/>
        <w:rPr>
          <w:szCs w:val="22"/>
          <w:rtl/>
        </w:rPr>
      </w:pPr>
      <w:r w:rsidRPr="004E10C0">
        <w:rPr>
          <w:rFonts w:hint="cs"/>
          <w:szCs w:val="22"/>
          <w:rtl/>
        </w:rPr>
        <w:t>در اين مقاله تلاش شده تا با مرور تاريخي اين مسأله سه پاسخ،  برابري اخلاقي زنان و مردان، تفاوت اخلاقي زنان و مردان و برتري اخلاقي زنان مبتني بر ارائه الگوي اخلاقي طرح و بررسي شود و در انتها مؤلفه</w:t>
      </w:r>
      <w:r w:rsidRPr="004E10C0">
        <w:rPr>
          <w:rFonts w:hint="cs"/>
          <w:szCs w:val="22"/>
          <w:rtl/>
        </w:rPr>
        <w:softHyphen/>
        <w:t>هاي الگوي اخلاق مادري مورد نظر قرار گيرد. هر چند كه فمينيست</w:t>
      </w:r>
      <w:r w:rsidRPr="004E10C0">
        <w:rPr>
          <w:rFonts w:hint="cs"/>
          <w:szCs w:val="22"/>
          <w:rtl/>
        </w:rPr>
        <w:softHyphen/>
        <w:t>ها و غير فمينيست</w:t>
      </w:r>
      <w:r w:rsidRPr="004E10C0">
        <w:rPr>
          <w:rFonts w:hint="cs"/>
          <w:szCs w:val="22"/>
          <w:rtl/>
        </w:rPr>
        <w:softHyphen/>
        <w:t>ها بر اين الگو به دلايل مختلف مانند جزيي</w:t>
      </w:r>
      <w:r w:rsidRPr="004E10C0">
        <w:rPr>
          <w:rFonts w:hint="cs"/>
          <w:szCs w:val="22"/>
          <w:rtl/>
        </w:rPr>
        <w:softHyphen/>
        <w:t>نگري، نداشتن طاقت در برابر پاسخگويي به مسائل پيچيده</w:t>
      </w:r>
      <w:r w:rsidRPr="004E10C0">
        <w:rPr>
          <w:rFonts w:hint="cs"/>
          <w:szCs w:val="22"/>
          <w:rtl/>
        </w:rPr>
        <w:softHyphen/>
        <w:t>تر، پررنگ كردن نقش مادري و حذف نقش پدري انتقادات وارد به اين الگو دانسته</w:t>
      </w:r>
      <w:r w:rsidRPr="004E10C0">
        <w:rPr>
          <w:rFonts w:hint="cs"/>
          <w:szCs w:val="22"/>
          <w:rtl/>
        </w:rPr>
        <w:softHyphen/>
        <w:t>اند.</w:t>
      </w:r>
    </w:p>
    <w:p w:rsidR="00065756" w:rsidRPr="004E10C0" w:rsidRDefault="00065756" w:rsidP="00065756">
      <w:pPr>
        <w:spacing w:line="240" w:lineRule="auto"/>
        <w:rPr>
          <w:b/>
          <w:bCs/>
          <w:szCs w:val="22"/>
          <w:rtl/>
        </w:rPr>
      </w:pPr>
      <w:r w:rsidRPr="004E10C0">
        <w:rPr>
          <w:rFonts w:hint="cs"/>
          <w:b/>
          <w:bCs/>
          <w:szCs w:val="22"/>
          <w:rtl/>
        </w:rPr>
        <w:t>كلمات كليدي:</w:t>
      </w:r>
    </w:p>
    <w:p w:rsidR="00065756" w:rsidRPr="004E10C0" w:rsidRDefault="00065756" w:rsidP="00065756">
      <w:pPr>
        <w:spacing w:line="240" w:lineRule="auto"/>
        <w:rPr>
          <w:szCs w:val="22"/>
          <w:rtl/>
        </w:rPr>
      </w:pPr>
      <w:r w:rsidRPr="004E10C0">
        <w:rPr>
          <w:rFonts w:hint="cs"/>
          <w:szCs w:val="22"/>
          <w:rtl/>
        </w:rPr>
        <w:t>نظام اخلاقي مادرانه، برابري اخلاقي، تفاوت اخلاقي، برتري اخلاقي.</w:t>
      </w: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p w:rsidR="0079718F" w:rsidRDefault="0079718F" w:rsidP="00065756">
      <w:pPr>
        <w:spacing w:line="240" w:lineRule="auto"/>
        <w:rPr>
          <w:b/>
          <w:bCs/>
          <w:sz w:val="28"/>
          <w:szCs w:val="28"/>
          <w:rtl/>
        </w:rPr>
      </w:pPr>
    </w:p>
    <w:sectPr w:rsidR="0079718F" w:rsidSect="00EE3756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418" w:right="1418" w:bottom="1418" w:left="1418" w:header="397" w:footer="397" w:gutter="0"/>
      <w:cols w:space="340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C83" w:rsidRDefault="00497C83" w:rsidP="00EE3756">
      <w:pPr>
        <w:spacing w:line="240" w:lineRule="auto"/>
      </w:pPr>
      <w:r>
        <w:separator/>
      </w:r>
    </w:p>
  </w:endnote>
  <w:endnote w:type="continuationSeparator" w:id="0">
    <w:p w:rsidR="00497C83" w:rsidRDefault="00497C83" w:rsidP="00EE375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C50132" w:rsidP="004A5F57">
    <w:pPr>
      <w:pStyle w:val="Footer"/>
      <w:framePr w:wrap="around" w:vAnchor="text" w:hAnchor="margin" w:xAlign="center" w:y="1"/>
      <w:rPr>
        <w:rStyle w:val="PageNumber"/>
        <w:rFonts w:cs="Yagut"/>
      </w:rPr>
    </w:pPr>
    <w:r>
      <w:rPr>
        <w:rStyle w:val="PageNumber"/>
        <w:rFonts w:cs="Yagut"/>
      </w:rPr>
      <w:fldChar w:fldCharType="begin"/>
    </w:r>
    <w:r w:rsidR="0013390C">
      <w:rPr>
        <w:rStyle w:val="PageNumber"/>
        <w:rFonts w:cs="Yagut"/>
      </w:rPr>
      <w:instrText xml:space="preserve">PAGE  </w:instrText>
    </w:r>
    <w:r>
      <w:rPr>
        <w:rStyle w:val="PageNumber"/>
        <w:rFonts w:cs="Yagut"/>
      </w:rPr>
      <w:fldChar w:fldCharType="separate"/>
    </w:r>
    <w:r w:rsidR="0013390C">
      <w:rPr>
        <w:rStyle w:val="PageNumber"/>
        <w:rFonts w:cs="Yagut"/>
        <w:noProof/>
        <w:rtl/>
      </w:rPr>
      <w:t>2</w:t>
    </w:r>
    <w:r>
      <w:rPr>
        <w:rStyle w:val="PageNumber"/>
        <w:rFonts w:cs="Yagut"/>
      </w:rPr>
      <w:fldChar w:fldCharType="end"/>
    </w:r>
  </w:p>
  <w:p w:rsidR="00A74BB0" w:rsidRDefault="00497C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D2B" w:rsidRDefault="0013390C">
    <w:pPr>
      <w:pStyle w:val="Footer"/>
    </w:pPr>
    <w:r w:rsidRPr="00552D2B">
      <w:rPr>
        <w:noProof/>
        <w:rtl/>
        <w:lang w:bidi="fa-I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-891194</wp:posOffset>
          </wp:positionH>
          <wp:positionV relativeFrom="paragraph">
            <wp:posOffset>-1809692</wp:posOffset>
          </wp:positionV>
          <wp:extent cx="2142837" cy="2224405"/>
          <wp:effectExtent l="0" t="0" r="0" b="4445"/>
          <wp:wrapNone/>
          <wp:docPr id="6" name="Picture 6" descr="C:\Users\utsbco\Desktop\photo_2016-07-06_12-22-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7" descr="C:\Users\utsbco\Desktop\photo_2016-07-06_12-22-14.jpg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688" cy="22294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127000"/>
                  </a:effectLst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4BB0" w:rsidRDefault="00C50132">
    <w:pPr>
      <w:pStyle w:val="Footer"/>
      <w:jc w:val="center"/>
    </w:pPr>
    <w:r>
      <w:fldChar w:fldCharType="begin"/>
    </w:r>
    <w:r w:rsidR="0013390C">
      <w:instrText xml:space="preserve"> PAGE   \* MERGEFORMAT </w:instrText>
    </w:r>
    <w:r>
      <w:fldChar w:fldCharType="separate"/>
    </w:r>
    <w:r w:rsidR="0013390C">
      <w:rPr>
        <w:noProof/>
        <w:rtl/>
      </w:rPr>
      <w:t>1</w:t>
    </w:r>
    <w:r>
      <w:rPr>
        <w:noProof/>
      </w:rPr>
      <w:fldChar w:fldCharType="end"/>
    </w:r>
  </w:p>
  <w:p w:rsidR="00A74BB0" w:rsidRDefault="00497C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C83" w:rsidRDefault="00497C83" w:rsidP="00EE3756">
      <w:pPr>
        <w:spacing w:line="240" w:lineRule="auto"/>
      </w:pPr>
      <w:r>
        <w:separator/>
      </w:r>
    </w:p>
  </w:footnote>
  <w:footnote w:type="continuationSeparator" w:id="0">
    <w:p w:rsidR="00497C83" w:rsidRDefault="00497C83" w:rsidP="00EE3756">
      <w:pPr>
        <w:spacing w:line="240" w:lineRule="auto"/>
      </w:pPr>
      <w:r>
        <w:continuationSeparator/>
      </w:r>
    </w:p>
  </w:footnote>
  <w:footnote w:id="1">
    <w:p w:rsidR="00065756" w:rsidRDefault="00065756" w:rsidP="0006575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proofErr w:type="spellStart"/>
      <w:r w:rsidRPr="0050465D">
        <w:rPr>
          <w:rFonts w:cs="B Nazanin" w:hint="cs"/>
          <w:rtl/>
        </w:rPr>
        <w:t>دانشجوي</w:t>
      </w:r>
      <w:proofErr w:type="spellEnd"/>
      <w:r w:rsidRPr="0050465D">
        <w:rPr>
          <w:rFonts w:cs="B Nazanin" w:hint="cs"/>
          <w:rtl/>
        </w:rPr>
        <w:t xml:space="preserve"> </w:t>
      </w:r>
      <w:proofErr w:type="spellStart"/>
      <w:r w:rsidRPr="0050465D">
        <w:rPr>
          <w:rFonts w:cs="B Nazanin" w:hint="cs"/>
          <w:rtl/>
        </w:rPr>
        <w:t>دكتري</w:t>
      </w:r>
      <w:proofErr w:type="spellEnd"/>
      <w:r w:rsidRPr="0050465D">
        <w:rPr>
          <w:rFonts w:cs="B Nazanin" w:hint="cs"/>
          <w:rtl/>
        </w:rPr>
        <w:t xml:space="preserve"> مطالعات </w:t>
      </w:r>
      <w:r w:rsidR="004E10C0">
        <w:rPr>
          <w:rFonts w:cs="B Nazanin" w:hint="cs"/>
          <w:rtl/>
        </w:rPr>
        <w:t xml:space="preserve">و </w:t>
      </w:r>
      <w:proofErr w:type="spellStart"/>
      <w:r w:rsidR="004E10C0">
        <w:rPr>
          <w:rFonts w:cs="B Nazanin" w:hint="cs"/>
          <w:rtl/>
        </w:rPr>
        <w:t>تحقيقات</w:t>
      </w:r>
      <w:proofErr w:type="spellEnd"/>
      <w:r w:rsidR="004E10C0">
        <w:rPr>
          <w:rFonts w:cs="B Nazanin" w:hint="cs"/>
          <w:rtl/>
        </w:rPr>
        <w:t xml:space="preserve"> </w:t>
      </w:r>
      <w:r w:rsidRPr="0050465D">
        <w:rPr>
          <w:rFonts w:cs="B Nazanin" w:hint="cs"/>
          <w:rtl/>
        </w:rPr>
        <w:t xml:space="preserve">زنان دانشگاه </w:t>
      </w:r>
      <w:proofErr w:type="spellStart"/>
      <w:r w:rsidRPr="0050465D">
        <w:rPr>
          <w:rFonts w:cs="B Nazanin" w:hint="cs"/>
          <w:rtl/>
        </w:rPr>
        <w:t>اديان</w:t>
      </w:r>
      <w:proofErr w:type="spellEnd"/>
      <w:r w:rsidRPr="0050465D">
        <w:rPr>
          <w:rFonts w:cs="B Nazanin" w:hint="cs"/>
          <w:rtl/>
        </w:rPr>
        <w:t xml:space="preserve"> و مذاهب.</w:t>
      </w:r>
      <w:r w:rsidR="004E10C0">
        <w:rPr>
          <w:rFonts w:hint="cs"/>
          <w:rtl/>
        </w:rPr>
        <w:t xml:space="preserve"> 09193714193</w:t>
      </w:r>
    </w:p>
    <w:p w:rsidR="00065756" w:rsidRDefault="00065756" w:rsidP="00065756">
      <w:pPr>
        <w:pStyle w:val="FootnoteText"/>
        <w:bidi w:val="0"/>
      </w:pPr>
      <w:r>
        <w:t>Email:a_bajelan28@yahoo.com.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1112" w:type="dxa"/>
      <w:tblInd w:w="-233" w:type="dxa"/>
      <w:tblBorders>
        <w:insideH w:val="single" w:sz="4" w:space="0" w:color="auto"/>
      </w:tblBorders>
      <w:tblLayout w:type="fixed"/>
      <w:tblLook w:val="01E0"/>
    </w:tblPr>
    <w:tblGrid>
      <w:gridCol w:w="1329"/>
      <w:gridCol w:w="7003"/>
      <w:gridCol w:w="1390"/>
      <w:gridCol w:w="1390"/>
    </w:tblGrid>
    <w:tr w:rsidR="00552D2B" w:rsidRPr="004306B1" w:rsidTr="00552D2B">
      <w:trPr>
        <w:trHeight w:val="1104"/>
      </w:trPr>
      <w:tc>
        <w:tcPr>
          <w:tcW w:w="1329" w:type="dxa"/>
        </w:tcPr>
        <w:p w:rsidR="00552D2B" w:rsidRPr="004306B1" w:rsidRDefault="00497C83" w:rsidP="00D26D88">
          <w:pPr>
            <w:pStyle w:val="Header"/>
            <w:spacing w:line="240" w:lineRule="auto"/>
            <w:jc w:val="left"/>
            <w:rPr>
              <w:szCs w:val="20"/>
              <w:rtl/>
              <w:lang w:bidi="fa-IR"/>
            </w:rPr>
          </w:pPr>
        </w:p>
      </w:tc>
      <w:tc>
        <w:tcPr>
          <w:tcW w:w="7003" w:type="dxa"/>
        </w:tcPr>
        <w:p w:rsidR="00552D2B" w:rsidRDefault="00497C83" w:rsidP="00D26D88">
          <w:pPr>
            <w:spacing w:line="240" w:lineRule="auto"/>
            <w:jc w:val="center"/>
            <w:rPr>
              <w:b/>
              <w:bCs/>
              <w:sz w:val="24"/>
              <w:szCs w:val="24"/>
              <w:rtl/>
              <w:lang w:bidi="fa-IR"/>
            </w:rPr>
          </w:pPr>
        </w:p>
        <w:p w:rsidR="00552D2B" w:rsidRPr="007F49FE" w:rsidRDefault="0013390C" w:rsidP="00D26D88">
          <w:pPr>
            <w:spacing w:line="240" w:lineRule="auto"/>
            <w:jc w:val="center"/>
            <w:rPr>
              <w:rFonts w:cs="B Lotus"/>
              <w:b/>
              <w:bCs/>
              <w:sz w:val="26"/>
              <w:rtl/>
              <w:lang w:bidi="fa-IR"/>
            </w:rPr>
          </w:pPr>
          <w:r w:rsidRPr="007F49FE">
            <w:rPr>
              <w:rFonts w:cs="B Lotus" w:hint="cs"/>
              <w:b/>
              <w:bCs/>
              <w:sz w:val="26"/>
              <w:rtl/>
              <w:lang w:bidi="fa-IR"/>
            </w:rPr>
            <w:t xml:space="preserve">همایش ملی جایگاه و نقش مادر </w:t>
          </w:r>
        </w:p>
        <w:p w:rsidR="00552D2B" w:rsidRPr="007F49FE" w:rsidRDefault="0013390C" w:rsidP="007F49FE">
          <w:pPr>
            <w:spacing w:line="240" w:lineRule="auto"/>
            <w:jc w:val="center"/>
            <w:rPr>
              <w:rFonts w:cs="B Lotus"/>
              <w:b/>
              <w:bCs/>
              <w:szCs w:val="22"/>
              <w:rtl/>
              <w:lang w:bidi="fa-IR"/>
            </w:rPr>
          </w:pPr>
          <w:r w:rsidRPr="007F49FE">
            <w:rPr>
              <w:rFonts w:cs="B Lotus" w:hint="cs"/>
              <w:b/>
              <w:bCs/>
              <w:szCs w:val="22"/>
              <w:rtl/>
              <w:lang w:bidi="fa-IR"/>
            </w:rPr>
            <w:t>دانشگاه شیراز - 28 و 29 شهریور ماه 1395</w:t>
          </w:r>
        </w:p>
        <w:p w:rsidR="00552D2B" w:rsidRPr="004306B1" w:rsidRDefault="00497C83" w:rsidP="006A0BB4">
          <w:pPr>
            <w:spacing w:line="240" w:lineRule="auto"/>
            <w:jc w:val="center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497C83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  <w:tc>
        <w:tcPr>
          <w:tcW w:w="1390" w:type="dxa"/>
        </w:tcPr>
        <w:p w:rsidR="00552D2B" w:rsidRPr="004306B1" w:rsidRDefault="00497C83" w:rsidP="00D26D88">
          <w:pPr>
            <w:pStyle w:val="Header"/>
            <w:spacing w:line="240" w:lineRule="auto"/>
            <w:jc w:val="right"/>
            <w:rPr>
              <w:szCs w:val="20"/>
              <w:rtl/>
              <w:lang w:bidi="fa-IR"/>
            </w:rPr>
          </w:pPr>
        </w:p>
      </w:tc>
    </w:tr>
  </w:tbl>
  <w:p w:rsidR="00A74BB0" w:rsidRPr="0096007F" w:rsidRDefault="0013390C" w:rsidP="0096007F">
    <w:pPr>
      <w:pStyle w:val="Header"/>
    </w:pPr>
    <w:r>
      <w:rPr>
        <w:noProof/>
        <w:lang w:bidi="fa-IR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-862330</wp:posOffset>
          </wp:positionH>
          <wp:positionV relativeFrom="paragraph">
            <wp:posOffset>-1175385</wp:posOffset>
          </wp:positionV>
          <wp:extent cx="1247775" cy="1433195"/>
          <wp:effectExtent l="0" t="0" r="9525" b="0"/>
          <wp:wrapNone/>
          <wp:docPr id="2" name="Picture 2" descr="http://www.mothersfoundation.ir/App_Themes/Fa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www.mothersfoundation.ir/App_Themes/Fa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1433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bidi="fa-I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5547995</wp:posOffset>
          </wp:positionH>
          <wp:positionV relativeFrom="paragraph">
            <wp:posOffset>-1157605</wp:posOffset>
          </wp:positionV>
          <wp:extent cx="1047750" cy="1276350"/>
          <wp:effectExtent l="0" t="0" r="0" b="0"/>
          <wp:wrapNone/>
          <wp:docPr id="3" name="Picture 3" descr="http://khabar.shirazu.ac.ir/data/news/pic/shirazu_49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khabar.shirazu.ac.ir/data/news/pic/shirazu_496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0132" w:rsidRPr="00C50132">
      <w:rPr>
        <w:noProof/>
        <w:szCs w:val="20"/>
      </w:rPr>
      <w:pict>
        <v:rect id="Rectangle 4" o:spid="_x0000_s2049" style="position:absolute;left:0;text-align:left;margin-left:-40.15pt;margin-top:-61.05pt;width:527.25pt;height:53.25pt;z-index:-25165721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" fillcolor="white [3212]" strokecolor="#243f60 [1604]" strokeweight=".25pt">
          <v:stroke linestyle="thinTh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74E6D"/>
    <w:multiLevelType w:val="hybridMultilevel"/>
    <w:tmpl w:val="FD789C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997E52"/>
    <w:multiLevelType w:val="hybridMultilevel"/>
    <w:tmpl w:val="8E6A19F2"/>
    <w:lvl w:ilvl="0" w:tplc="51D83D00">
      <w:start w:val="1"/>
      <w:numFmt w:val="decimal"/>
      <w:pStyle w:val="REF"/>
      <w:lvlText w:val="[%1]"/>
      <w:lvlJc w:val="right"/>
      <w:pPr>
        <w:tabs>
          <w:tab w:val="num" w:pos="454"/>
        </w:tabs>
        <w:ind w:left="454" w:hanging="170"/>
      </w:pPr>
      <w:rPr>
        <w:rFonts w:ascii="Times New Roman" w:hAnsi="Times New Roman" w:cs="Nazani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E3756"/>
    <w:rsid w:val="00065756"/>
    <w:rsid w:val="0013390C"/>
    <w:rsid w:val="003B6927"/>
    <w:rsid w:val="003B69E2"/>
    <w:rsid w:val="00497C83"/>
    <w:rsid w:val="004E10C0"/>
    <w:rsid w:val="0079718F"/>
    <w:rsid w:val="00C50132"/>
    <w:rsid w:val="00D3232A"/>
    <w:rsid w:val="00E001BF"/>
    <w:rsid w:val="00EE3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756"/>
    <w:pPr>
      <w:widowControl w:val="0"/>
      <w:bidi/>
      <w:spacing w:after="0" w:line="228" w:lineRule="auto"/>
      <w:jc w:val="both"/>
    </w:pPr>
    <w:rPr>
      <w:rFonts w:ascii="Times New Roman" w:eastAsia="Times New Roman" w:hAnsi="Times New Roman" w:cs="B Nazanin"/>
      <w:szCs w:val="26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3756"/>
    <w:pPr>
      <w:bidi/>
      <w:spacing w:after="0" w:line="221" w:lineRule="auto"/>
      <w:ind w:firstLine="284"/>
      <w:jc w:val="lowKashida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ors">
    <w:name w:val="Authors"/>
    <w:basedOn w:val="Normal"/>
    <w:rsid w:val="00EE3756"/>
    <w:pPr>
      <w:jc w:val="center"/>
    </w:pPr>
    <w:rPr>
      <w:szCs w:val="24"/>
      <w:lang w:bidi="fa-IR"/>
    </w:rPr>
  </w:style>
  <w:style w:type="paragraph" w:styleId="Footer">
    <w:name w:val="footer"/>
    <w:basedOn w:val="Normal"/>
    <w:link w:val="FooterChar"/>
    <w:uiPriority w:val="99"/>
    <w:rsid w:val="00EE37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756"/>
    <w:rPr>
      <w:rFonts w:ascii="Times New Roman" w:eastAsia="Times New Roman" w:hAnsi="Times New Roman" w:cs="B Nazanin"/>
      <w:szCs w:val="26"/>
      <w:lang w:bidi="ar-SA"/>
    </w:rPr>
  </w:style>
  <w:style w:type="character" w:styleId="PageNumber">
    <w:name w:val="page number"/>
    <w:rsid w:val="00EE3756"/>
    <w:rPr>
      <w:rFonts w:cs="Times New Roman"/>
    </w:rPr>
  </w:style>
  <w:style w:type="paragraph" w:styleId="Header">
    <w:name w:val="header"/>
    <w:basedOn w:val="Normal"/>
    <w:link w:val="HeaderChar"/>
    <w:rsid w:val="00EE37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E3756"/>
    <w:rPr>
      <w:rFonts w:ascii="Times New Roman" w:eastAsia="Times New Roman" w:hAnsi="Times New Roman" w:cs="B Nazanin"/>
      <w:szCs w:val="26"/>
      <w:lang w:bidi="ar-SA"/>
    </w:rPr>
  </w:style>
  <w:style w:type="character" w:styleId="FootnoteReference">
    <w:name w:val="footnote reference"/>
    <w:uiPriority w:val="99"/>
    <w:semiHidden/>
    <w:rsid w:val="00EE3756"/>
    <w:rPr>
      <w:rFonts w:cs="Times New Roman"/>
      <w:vertAlign w:val="superscript"/>
    </w:rPr>
  </w:style>
  <w:style w:type="paragraph" w:customStyle="1" w:styleId="REF">
    <w:name w:val="REF"/>
    <w:basedOn w:val="Normal"/>
    <w:rsid w:val="00EE3756"/>
    <w:pPr>
      <w:widowControl/>
      <w:numPr>
        <w:numId w:val="1"/>
      </w:numPr>
      <w:spacing w:line="240" w:lineRule="auto"/>
    </w:pPr>
    <w:rPr>
      <w:rFonts w:eastAsia="MS Mincho" w:cs="Nazanin"/>
      <w:sz w:val="18"/>
      <w:szCs w:val="20"/>
      <w:lang w:bidi="fa-IR"/>
    </w:rPr>
  </w:style>
  <w:style w:type="paragraph" w:styleId="ListParagraph">
    <w:name w:val="List Paragraph"/>
    <w:basedOn w:val="Normal"/>
    <w:qFormat/>
    <w:rsid w:val="00EE37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3756"/>
    <w:pPr>
      <w:widowControl/>
      <w:bidi w:val="0"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65756"/>
    <w:pPr>
      <w:widowControl/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6575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bajelan</dc:creator>
  <cp:lastModifiedBy>bajelan</cp:lastModifiedBy>
  <cp:revision>4</cp:revision>
  <dcterms:created xsi:type="dcterms:W3CDTF">2016-08-09T03:43:00Z</dcterms:created>
  <dcterms:modified xsi:type="dcterms:W3CDTF">2016-08-09T03:56:00Z</dcterms:modified>
</cp:coreProperties>
</file>