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453D" w:rsidRDefault="005E453D" w:rsidP="00F71B1E">
      <w:pPr>
        <w:autoSpaceDE w:val="0"/>
        <w:autoSpaceDN w:val="0"/>
        <w:adjustRightInd w:val="0"/>
        <w:spacing w:after="160" w:line="20" w:lineRule="atLeast"/>
        <w:jc w:val="center"/>
        <w:rPr>
          <w:rFonts w:ascii="Arial" w:hAnsi="Arial" w:cs="Lotus"/>
          <w:b/>
          <w:bCs/>
          <w:sz w:val="28"/>
          <w:szCs w:val="28"/>
          <w:rtl/>
        </w:rPr>
      </w:pPr>
      <w:r w:rsidRPr="00F71B1E">
        <w:rPr>
          <w:rFonts w:ascii="Arial" w:hAnsi="Arial" w:cs="Lotus"/>
          <w:b/>
          <w:bCs/>
          <w:sz w:val="28"/>
          <w:szCs w:val="28"/>
          <w:rtl/>
        </w:rPr>
        <w:t>اثر همزمان دوازده هفته تمرین ترکیبی و مصرف مکمل سیاهدانه</w:t>
      </w:r>
      <w:r w:rsidRPr="00F71B1E">
        <w:rPr>
          <w:rFonts w:ascii="Calibri" w:hAnsi="Calibri" w:cs="Lotus"/>
          <w:b/>
          <w:bCs/>
          <w:sz w:val="28"/>
          <w:szCs w:val="28"/>
        </w:rPr>
        <w:t xml:space="preserve"> </w:t>
      </w:r>
      <w:r w:rsidRPr="00F71B1E">
        <w:rPr>
          <w:rFonts w:ascii="Arial" w:hAnsi="Arial" w:cs="Lotus"/>
          <w:b/>
          <w:bCs/>
          <w:sz w:val="28"/>
          <w:szCs w:val="28"/>
          <w:rtl/>
        </w:rPr>
        <w:t>بر بیان ژن سایتوکاین های</w:t>
      </w:r>
      <w:r w:rsidRPr="00F71B1E">
        <w:rPr>
          <w:rFonts w:ascii="B Zar,Bold" w:hAnsi="B Zar,Bold" w:cs="Lotus"/>
          <w:b/>
          <w:bCs/>
          <w:sz w:val="28"/>
          <w:szCs w:val="28"/>
        </w:rPr>
        <w:t xml:space="preserve"> </w:t>
      </w:r>
      <w:r w:rsidRPr="00F71B1E">
        <w:rPr>
          <w:rFonts w:ascii="Arial" w:hAnsi="Arial" w:cs="Lotus"/>
          <w:b/>
          <w:bCs/>
          <w:sz w:val="28"/>
          <w:szCs w:val="28"/>
          <w:rtl/>
        </w:rPr>
        <w:t>ضد</w:t>
      </w:r>
      <w:r w:rsidRPr="00F71B1E">
        <w:rPr>
          <w:rFonts w:ascii="B Zar,Bold" w:hAnsi="B Zar,Bold" w:cs="Lotus"/>
          <w:b/>
          <w:bCs/>
          <w:sz w:val="28"/>
          <w:szCs w:val="28"/>
        </w:rPr>
        <w:t xml:space="preserve"> </w:t>
      </w:r>
      <w:r w:rsidRPr="00F71B1E">
        <w:rPr>
          <w:rFonts w:ascii="Arial" w:hAnsi="Arial" w:cs="Lotus"/>
          <w:b/>
          <w:bCs/>
          <w:sz w:val="28"/>
          <w:szCs w:val="28"/>
          <w:rtl/>
        </w:rPr>
        <w:t>التهابی</w:t>
      </w:r>
      <w:r w:rsidRPr="00F71B1E">
        <w:rPr>
          <w:rFonts w:ascii="B Zar,Bold" w:hAnsi="B Zar,Bold" w:cs="Lotus"/>
          <w:b/>
          <w:bCs/>
          <w:sz w:val="28"/>
          <w:szCs w:val="28"/>
        </w:rPr>
        <w:t xml:space="preserve"> </w:t>
      </w:r>
      <w:r w:rsidRPr="00F71B1E">
        <w:rPr>
          <w:rFonts w:ascii="Arial" w:hAnsi="Arial" w:cs="Lotus"/>
          <w:b/>
          <w:bCs/>
          <w:sz w:val="28"/>
          <w:szCs w:val="28"/>
          <w:rtl/>
        </w:rPr>
        <w:t>در زنان دیابتی نوع 2</w:t>
      </w:r>
    </w:p>
    <w:p w:rsidR="00F71B1E" w:rsidRDefault="00F71B1E" w:rsidP="00580705">
      <w:pPr>
        <w:autoSpaceDE w:val="0"/>
        <w:autoSpaceDN w:val="0"/>
        <w:bidi w:val="0"/>
        <w:adjustRightInd w:val="0"/>
        <w:spacing w:after="160" w:line="360" w:lineRule="auto"/>
        <w:rPr>
          <w:rFonts w:ascii="Arial" w:hAnsi="Arial" w:cs="B Nazanin"/>
          <w:sz w:val="24"/>
          <w:szCs w:val="24"/>
        </w:rPr>
      </w:pPr>
    </w:p>
    <w:p w:rsidR="005E453D" w:rsidRPr="00F71B1E" w:rsidRDefault="005E453D" w:rsidP="00F71B1E">
      <w:pPr>
        <w:tabs>
          <w:tab w:val="left" w:pos="8205"/>
        </w:tabs>
        <w:autoSpaceDE w:val="0"/>
        <w:autoSpaceDN w:val="0"/>
        <w:adjustRightInd w:val="0"/>
        <w:spacing w:after="160" w:line="20" w:lineRule="atLeast"/>
        <w:rPr>
          <w:rFonts w:ascii="Arial" w:hAnsi="Arial" w:cs="Lotus"/>
          <w:b/>
          <w:bCs/>
          <w:sz w:val="24"/>
          <w:szCs w:val="24"/>
          <w:rtl/>
        </w:rPr>
      </w:pPr>
      <w:r w:rsidRPr="00F71B1E">
        <w:rPr>
          <w:rFonts w:ascii="Arial" w:hAnsi="Arial" w:cs="Lotus"/>
          <w:b/>
          <w:bCs/>
          <w:sz w:val="24"/>
          <w:szCs w:val="24"/>
          <w:rtl/>
        </w:rPr>
        <w:t>مقدمه</w:t>
      </w:r>
      <w:r w:rsidR="00DE545C">
        <w:rPr>
          <w:rFonts w:ascii="Arial" w:hAnsi="Arial" w:cs="Lotus" w:hint="cs"/>
          <w:b/>
          <w:bCs/>
          <w:sz w:val="24"/>
          <w:szCs w:val="24"/>
          <w:rtl/>
        </w:rPr>
        <w:t>:</w:t>
      </w:r>
    </w:p>
    <w:p w:rsidR="005E453D" w:rsidRDefault="005E453D" w:rsidP="00F71B1E">
      <w:pPr>
        <w:tabs>
          <w:tab w:val="left" w:pos="8205"/>
        </w:tabs>
        <w:autoSpaceDE w:val="0"/>
        <w:autoSpaceDN w:val="0"/>
        <w:adjustRightInd w:val="0"/>
        <w:spacing w:after="160" w:line="20" w:lineRule="atLeast"/>
        <w:jc w:val="both"/>
        <w:rPr>
          <w:rFonts w:ascii="Calibri" w:hAnsi="Calibri" w:cs="Lotus"/>
          <w:color w:val="000000"/>
          <w:sz w:val="24"/>
          <w:szCs w:val="24"/>
          <w:rtl/>
        </w:rPr>
      </w:pPr>
      <w:r w:rsidRPr="00F71B1E">
        <w:rPr>
          <w:rFonts w:ascii="Arial" w:hAnsi="Arial" w:cs="Lotus"/>
          <w:sz w:val="24"/>
          <w:szCs w:val="24"/>
          <w:rtl/>
        </w:rPr>
        <w:t xml:space="preserve">دیابت نوع 2 ، نوعی اختلال در سوخت و ساز بدن است که با افزایش گلوکز خون در شرایط مقاومت به انسولین و یا کمبود نسبی انسولین شناسایی می شود (1). بسیاری از تحقیقات نشان دادهاند که با  افزایش سلولهای چربی تولید آدیپوکاین ها در خون افزایش می یابد. آدیپوکاینها به عنوان واسطه ایی در تنظیم فرآیندهای التهاب در نارسایی های ناشی از عدم تحرک و مقاومت به انسولین نقش اساسی دارند(2). </w:t>
      </w:r>
      <w:r w:rsidRPr="00F71B1E">
        <w:rPr>
          <w:rFonts w:ascii="B Nazanin" w:hAnsi="Arial" w:cs="Lotus" w:hint="cs"/>
          <w:sz w:val="24"/>
          <w:szCs w:val="24"/>
          <w:rtl/>
        </w:rPr>
        <w:t>ی</w:t>
      </w:r>
      <w:r w:rsidRPr="00F71B1E">
        <w:rPr>
          <w:rFonts w:ascii="B Nazanin" w:hAnsi="Arial" w:cs="Lotus"/>
          <w:sz w:val="24"/>
          <w:szCs w:val="24"/>
          <w:rtl/>
        </w:rPr>
        <w:t xml:space="preserve">کی از سایتوکاینهای ضد التهاب ویژه در دیابت نوع 2، اینترفرون گاما است که عمدتا توسط لنفوسیت های </w:t>
      </w:r>
      <w:r w:rsidRPr="00F71B1E">
        <w:rPr>
          <w:rFonts w:ascii="Calibri" w:hAnsi="Calibri" w:cs="Lotus"/>
          <w:sz w:val="24"/>
          <w:szCs w:val="24"/>
        </w:rPr>
        <w:t>T</w:t>
      </w:r>
      <w:r w:rsidRPr="00F71B1E">
        <w:rPr>
          <w:rFonts w:ascii="B Nazanin" w:hAnsi="Calibri" w:cs="Lotus"/>
          <w:sz w:val="24"/>
          <w:szCs w:val="24"/>
          <w:rtl/>
        </w:rPr>
        <w:t xml:space="preserve"> </w:t>
      </w:r>
      <w:r w:rsidRPr="00F71B1E">
        <w:rPr>
          <w:rFonts w:ascii="B Nazanin" w:hAnsi="Calibri" w:cs="Lotus" w:hint="eastAsia"/>
          <w:sz w:val="24"/>
          <w:szCs w:val="24"/>
          <w:rtl/>
        </w:rPr>
        <w:t>و</w:t>
      </w:r>
      <w:r w:rsidRPr="00F71B1E">
        <w:rPr>
          <w:rFonts w:ascii="B Nazanin" w:hAnsi="Calibri" w:cs="Lotus"/>
          <w:sz w:val="24"/>
          <w:szCs w:val="24"/>
          <w:rtl/>
        </w:rPr>
        <w:t xml:space="preserve"> </w:t>
      </w:r>
      <w:r w:rsidRPr="00F71B1E">
        <w:rPr>
          <w:rFonts w:ascii="B Nazanin" w:hAnsi="Calibri" w:cs="Lotus" w:hint="eastAsia"/>
          <w:sz w:val="24"/>
          <w:szCs w:val="24"/>
          <w:rtl/>
        </w:rPr>
        <w:t>سلولها</w:t>
      </w:r>
      <w:r w:rsidRPr="00F71B1E">
        <w:rPr>
          <w:rFonts w:ascii="B Nazanin" w:hAnsi="Calibri" w:cs="Lotus"/>
          <w:sz w:val="24"/>
          <w:szCs w:val="24"/>
          <w:rtl/>
        </w:rPr>
        <w:t xml:space="preserve">ی </w:t>
      </w:r>
      <w:r w:rsidRPr="00F71B1E">
        <w:rPr>
          <w:rFonts w:ascii="B Nazanin" w:hAnsi="Calibri" w:cs="Lotus" w:hint="eastAsia"/>
          <w:sz w:val="24"/>
          <w:szCs w:val="24"/>
          <w:rtl/>
        </w:rPr>
        <w:t>کشنده</w:t>
      </w:r>
      <w:r w:rsidRPr="00F71B1E">
        <w:rPr>
          <w:rFonts w:ascii="B Nazanin" w:hAnsi="Calibri" w:cs="Lotus"/>
          <w:sz w:val="24"/>
          <w:szCs w:val="24"/>
          <w:rtl/>
        </w:rPr>
        <w:t xml:space="preserve"> </w:t>
      </w:r>
      <w:r w:rsidRPr="00F71B1E">
        <w:rPr>
          <w:rFonts w:ascii="B Nazanin" w:hAnsi="Calibri" w:cs="Lotus" w:hint="eastAsia"/>
          <w:sz w:val="24"/>
          <w:szCs w:val="24"/>
          <w:rtl/>
        </w:rPr>
        <w:t>طب</w:t>
      </w:r>
      <w:r w:rsidRPr="00F71B1E">
        <w:rPr>
          <w:rFonts w:ascii="B Nazanin" w:hAnsi="Calibri" w:cs="Lotus"/>
          <w:sz w:val="24"/>
          <w:szCs w:val="24"/>
          <w:rtl/>
        </w:rPr>
        <w:t>ی</w:t>
      </w:r>
      <w:r w:rsidRPr="00F71B1E">
        <w:rPr>
          <w:rFonts w:ascii="B Nazanin" w:hAnsi="Calibri" w:cs="Lotus" w:hint="eastAsia"/>
          <w:sz w:val="24"/>
          <w:szCs w:val="24"/>
          <w:rtl/>
        </w:rPr>
        <w:t>ع</w:t>
      </w:r>
      <w:r w:rsidRPr="00F71B1E">
        <w:rPr>
          <w:rFonts w:ascii="B Nazanin" w:hAnsi="Calibri" w:cs="Lotus"/>
          <w:sz w:val="24"/>
          <w:szCs w:val="24"/>
          <w:rtl/>
        </w:rPr>
        <w:t xml:space="preserve">ی </w:t>
      </w:r>
      <w:r w:rsidRPr="00F71B1E">
        <w:rPr>
          <w:rFonts w:ascii="Calibri" w:hAnsi="Calibri" w:cs="Lotus"/>
          <w:sz w:val="24"/>
          <w:szCs w:val="24"/>
        </w:rPr>
        <w:t>NKI</w:t>
      </w:r>
      <w:r w:rsidRPr="00F71B1E">
        <w:rPr>
          <w:rFonts w:ascii="B Nazanin" w:hAnsi="Calibri" w:cs="Lotus"/>
          <w:sz w:val="24"/>
          <w:szCs w:val="24"/>
          <w:rtl/>
        </w:rPr>
        <w:t xml:space="preserve"> </w:t>
      </w:r>
      <w:r w:rsidRPr="00F71B1E">
        <w:rPr>
          <w:rFonts w:ascii="B Nazanin" w:hAnsi="Calibri" w:cs="Lotus" w:hint="eastAsia"/>
          <w:sz w:val="24"/>
          <w:szCs w:val="24"/>
          <w:rtl/>
        </w:rPr>
        <w:t>تول</w:t>
      </w:r>
      <w:r w:rsidRPr="00F71B1E">
        <w:rPr>
          <w:rFonts w:ascii="B Nazanin" w:hAnsi="Calibri" w:cs="Lotus"/>
          <w:sz w:val="24"/>
          <w:szCs w:val="24"/>
          <w:rtl/>
        </w:rPr>
        <w:t>ی</w:t>
      </w:r>
      <w:r w:rsidRPr="00F71B1E">
        <w:rPr>
          <w:rFonts w:ascii="B Nazanin" w:hAnsi="Calibri" w:cs="Lotus" w:hint="eastAsia"/>
          <w:sz w:val="24"/>
          <w:szCs w:val="24"/>
          <w:rtl/>
        </w:rPr>
        <w:t>د</w:t>
      </w:r>
      <w:r w:rsidRPr="00F71B1E">
        <w:rPr>
          <w:rFonts w:ascii="B Nazanin" w:hAnsi="Calibri" w:cs="Lotus"/>
          <w:sz w:val="24"/>
          <w:szCs w:val="24"/>
          <w:rtl/>
        </w:rPr>
        <w:t xml:space="preserve"> </w:t>
      </w:r>
      <w:r w:rsidRPr="00F71B1E">
        <w:rPr>
          <w:rFonts w:ascii="B Nazanin" w:hAnsi="Calibri" w:cs="Lotus" w:hint="eastAsia"/>
          <w:sz w:val="24"/>
          <w:szCs w:val="24"/>
          <w:rtl/>
        </w:rPr>
        <w:t>و</w:t>
      </w:r>
      <w:r w:rsidRPr="00F71B1E">
        <w:rPr>
          <w:rFonts w:ascii="B Nazanin" w:hAnsi="Calibri" w:cs="Lotus"/>
          <w:sz w:val="24"/>
          <w:szCs w:val="24"/>
          <w:rtl/>
        </w:rPr>
        <w:t xml:space="preserve"> </w:t>
      </w:r>
      <w:r w:rsidRPr="00F71B1E">
        <w:rPr>
          <w:rFonts w:ascii="B Nazanin" w:hAnsi="Calibri" w:cs="Lotus" w:hint="eastAsia"/>
          <w:sz w:val="24"/>
          <w:szCs w:val="24"/>
          <w:rtl/>
        </w:rPr>
        <w:t>ترشح</w:t>
      </w:r>
      <w:r w:rsidRPr="00F71B1E">
        <w:rPr>
          <w:rFonts w:ascii="B Nazanin" w:hAnsi="Calibri" w:cs="Lotus"/>
          <w:sz w:val="24"/>
          <w:szCs w:val="24"/>
          <w:rtl/>
        </w:rPr>
        <w:t xml:space="preserve"> </w:t>
      </w:r>
      <w:r w:rsidRPr="00F71B1E">
        <w:rPr>
          <w:rFonts w:ascii="B Nazanin" w:hAnsi="Calibri" w:cs="Lotus" w:hint="eastAsia"/>
          <w:sz w:val="24"/>
          <w:szCs w:val="24"/>
          <w:rtl/>
        </w:rPr>
        <w:t>م</w:t>
      </w:r>
      <w:r w:rsidRPr="00F71B1E">
        <w:rPr>
          <w:rFonts w:ascii="B Nazanin" w:hAnsi="Calibri" w:cs="Lotus"/>
          <w:sz w:val="24"/>
          <w:szCs w:val="24"/>
          <w:rtl/>
        </w:rPr>
        <w:t>ی</w:t>
      </w:r>
      <w:r w:rsidRPr="00F71B1E">
        <w:rPr>
          <w:rFonts w:ascii="B Nazanin" w:hAnsi="Calibri" w:cs="Lotus" w:hint="eastAsia"/>
          <w:sz w:val="24"/>
          <w:szCs w:val="24"/>
          <w:rtl/>
        </w:rPr>
        <w:t>شود</w:t>
      </w:r>
      <w:r w:rsidRPr="00F71B1E">
        <w:rPr>
          <w:rFonts w:ascii="B Nazanin" w:hAnsi="Calibri" w:cs="Lotus"/>
          <w:sz w:val="24"/>
          <w:szCs w:val="24"/>
          <w:rtl/>
        </w:rPr>
        <w:t xml:space="preserve">. </w:t>
      </w:r>
      <w:r w:rsidRPr="00F71B1E">
        <w:rPr>
          <w:rFonts w:ascii="B Nazanin" w:hAnsi="Calibri" w:cs="Lotus" w:hint="eastAsia"/>
          <w:sz w:val="24"/>
          <w:szCs w:val="24"/>
          <w:rtl/>
        </w:rPr>
        <w:t>در</w:t>
      </w:r>
      <w:r w:rsidRPr="00F71B1E">
        <w:rPr>
          <w:rFonts w:ascii="B Nazanin" w:hAnsi="Calibri" w:cs="Lotus"/>
          <w:sz w:val="24"/>
          <w:szCs w:val="24"/>
          <w:rtl/>
        </w:rPr>
        <w:t xml:space="preserve"> </w:t>
      </w:r>
      <w:r w:rsidRPr="00F71B1E">
        <w:rPr>
          <w:rFonts w:ascii="B Nazanin" w:hAnsi="Calibri" w:cs="Lotus" w:hint="eastAsia"/>
          <w:sz w:val="24"/>
          <w:szCs w:val="24"/>
          <w:rtl/>
        </w:rPr>
        <w:t>حال</w:t>
      </w:r>
      <w:r w:rsidRPr="00F71B1E">
        <w:rPr>
          <w:rFonts w:ascii="B Nazanin" w:hAnsi="Calibri" w:cs="Lotus"/>
          <w:sz w:val="24"/>
          <w:szCs w:val="24"/>
          <w:rtl/>
        </w:rPr>
        <w:t xml:space="preserve">ی </w:t>
      </w:r>
      <w:r w:rsidRPr="00F71B1E">
        <w:rPr>
          <w:rFonts w:ascii="B Nazanin" w:hAnsi="Calibri" w:cs="Lotus" w:hint="eastAsia"/>
          <w:sz w:val="24"/>
          <w:szCs w:val="24"/>
          <w:rtl/>
        </w:rPr>
        <w:t>که</w:t>
      </w:r>
      <w:r w:rsidRPr="00F71B1E">
        <w:rPr>
          <w:rFonts w:ascii="B Nazanin" w:hAnsi="Calibri" w:cs="Lotus"/>
          <w:sz w:val="24"/>
          <w:szCs w:val="24"/>
          <w:rtl/>
        </w:rPr>
        <w:t xml:space="preserve"> </w:t>
      </w:r>
      <w:r w:rsidRPr="00F71B1E">
        <w:rPr>
          <w:rFonts w:ascii="Calibri" w:hAnsi="Calibri" w:cs="Lotus"/>
          <w:sz w:val="24"/>
          <w:szCs w:val="24"/>
        </w:rPr>
        <w:t>TGF-</w:t>
      </w:r>
      <w:r w:rsidRPr="00F71B1E">
        <w:rPr>
          <w:rFonts w:ascii="Calibri" w:hAnsi="Calibri" w:cs="Calibri"/>
          <w:sz w:val="24"/>
          <w:szCs w:val="24"/>
          <w:rtl/>
        </w:rPr>
        <w:t>β</w:t>
      </w:r>
      <w:r w:rsidRPr="00F71B1E">
        <w:rPr>
          <w:rFonts w:ascii="Calibri" w:hAnsi="Calibri" w:cs="Lotus"/>
          <w:sz w:val="24"/>
          <w:szCs w:val="24"/>
          <w:rtl/>
        </w:rPr>
        <w:t xml:space="preserve"> یک سیتوکین ضد التهاب است که به وسیلهی سلولهای التهاب سنتز میشود(29،28)کاهش در سطوح  </w:t>
      </w:r>
      <w:r w:rsidRPr="00F71B1E">
        <w:rPr>
          <w:rFonts w:ascii="Calibri" w:hAnsi="Calibri" w:cs="Lotus"/>
          <w:sz w:val="24"/>
          <w:szCs w:val="24"/>
        </w:rPr>
        <w:t>TGF-</w:t>
      </w:r>
      <w:r w:rsidRPr="00F71B1E">
        <w:rPr>
          <w:rFonts w:ascii="Calibri" w:hAnsi="Calibri" w:cs="Calibri"/>
          <w:sz w:val="24"/>
          <w:szCs w:val="24"/>
          <w:rtl/>
        </w:rPr>
        <w:t>β</w:t>
      </w:r>
      <w:r w:rsidRPr="00F71B1E">
        <w:rPr>
          <w:rFonts w:ascii="Calibri" w:hAnsi="Calibri" w:cs="Lotus"/>
          <w:sz w:val="24"/>
          <w:szCs w:val="24"/>
          <w:rtl/>
        </w:rPr>
        <w:t>باعث از بین رفتن میتوکندریها میگردد. محققان برای کاهش فاکتورهای التهاب از روشها و مکملهای مختلف استفاده کردند(4). سیاهدانه (</w:t>
      </w:r>
      <w:r w:rsidRPr="00F71B1E">
        <w:rPr>
          <w:rFonts w:ascii="Calibri" w:hAnsi="Calibri" w:cs="Lotus"/>
          <w:sz w:val="24"/>
          <w:szCs w:val="24"/>
        </w:rPr>
        <w:t>NS</w:t>
      </w:r>
      <w:r w:rsidRPr="00F71B1E">
        <w:rPr>
          <w:rFonts w:ascii="Calibri" w:hAnsi="Calibri" w:cs="Lotus"/>
          <w:sz w:val="24"/>
          <w:szCs w:val="24"/>
          <w:rtl/>
        </w:rPr>
        <w:t xml:space="preserve">) بوته گیاهی سالانه متعلق به خانواده آلا گان است(5). در مطالعهای نمونه ها، </w:t>
      </w:r>
      <w:r w:rsidRPr="00F71B1E">
        <w:rPr>
          <w:rFonts w:ascii="Calibri" w:hAnsi="Calibri" w:cs="Lotus"/>
          <w:sz w:val="24"/>
          <w:szCs w:val="24"/>
        </w:rPr>
        <w:t>NS</w:t>
      </w:r>
      <w:r w:rsidRPr="00F71B1E">
        <w:rPr>
          <w:rFonts w:ascii="Calibri" w:hAnsi="Calibri" w:cs="Lotus"/>
          <w:sz w:val="24"/>
          <w:szCs w:val="24"/>
          <w:rtl/>
        </w:rPr>
        <w:t xml:space="preserve"> پودر شده را به مدت 2 هفته مصرف کردند، محققان کاهش در سطوح سیتوکین های پیش التهاب را در هفته اول و افزایش پس از آن را مشاهده کردند(6). بنابراین هدف از مطالعه حاضر </w:t>
      </w:r>
      <w:r w:rsidRPr="00F71B1E">
        <w:rPr>
          <w:rFonts w:ascii="Calibri" w:hAnsi="Calibri" w:cs="Lotus"/>
          <w:color w:val="000000"/>
          <w:sz w:val="24"/>
          <w:szCs w:val="24"/>
          <w:rtl/>
        </w:rPr>
        <w:t>بررسی اثر همزمان دوازده هفته تمرین ترکیبی و مصرف مکمل سیاهدانه بر بیان ژن سایتوکاینهای ضد التهاب در زنان دیابتی نوع 2 بود.</w:t>
      </w:r>
    </w:p>
    <w:p w:rsidR="005E453D" w:rsidRPr="00F71B1E" w:rsidRDefault="005E453D" w:rsidP="00F71B1E">
      <w:pPr>
        <w:autoSpaceDE w:val="0"/>
        <w:autoSpaceDN w:val="0"/>
        <w:adjustRightInd w:val="0"/>
        <w:spacing w:after="0" w:line="20" w:lineRule="atLeast"/>
        <w:jc w:val="both"/>
        <w:rPr>
          <w:rFonts w:ascii="Arial" w:hAnsi="Arial" w:cs="Lotus"/>
          <w:b/>
          <w:bCs/>
          <w:sz w:val="24"/>
          <w:szCs w:val="24"/>
          <w:rtl/>
        </w:rPr>
      </w:pPr>
      <w:r w:rsidRPr="00F71B1E">
        <w:rPr>
          <w:rFonts w:ascii="Arial" w:hAnsi="Arial" w:cs="Lotus"/>
          <w:b/>
          <w:bCs/>
          <w:sz w:val="24"/>
          <w:szCs w:val="24"/>
          <w:rtl/>
        </w:rPr>
        <w:t>روش کار</w:t>
      </w:r>
      <w:r w:rsidR="00DE545C">
        <w:rPr>
          <w:rFonts w:ascii="Arial" w:hAnsi="Arial" w:cs="Lotus" w:hint="cs"/>
          <w:b/>
          <w:bCs/>
          <w:sz w:val="24"/>
          <w:szCs w:val="24"/>
          <w:rtl/>
        </w:rPr>
        <w:t>:</w:t>
      </w:r>
    </w:p>
    <w:p w:rsidR="005E453D" w:rsidRPr="00F71B1E" w:rsidRDefault="005E453D" w:rsidP="00F71B1E">
      <w:pPr>
        <w:tabs>
          <w:tab w:val="left" w:pos="8205"/>
        </w:tabs>
        <w:autoSpaceDE w:val="0"/>
        <w:autoSpaceDN w:val="0"/>
        <w:adjustRightInd w:val="0"/>
        <w:spacing w:after="160" w:line="20" w:lineRule="atLeast"/>
        <w:jc w:val="both"/>
        <w:rPr>
          <w:rFonts w:ascii="Times New Roman" w:hAnsi="Times New Roman" w:cs="Lotus"/>
          <w:color w:val="000000"/>
          <w:sz w:val="24"/>
          <w:szCs w:val="24"/>
          <w:rtl/>
        </w:rPr>
      </w:pPr>
      <w:r w:rsidRPr="00F71B1E">
        <w:rPr>
          <w:rFonts w:ascii="Times New Roman" w:hAnsi="Times New Roman" w:cs="Lotus"/>
          <w:color w:val="000000"/>
          <w:sz w:val="24"/>
          <w:szCs w:val="24"/>
          <w:rtl/>
        </w:rPr>
        <w:t xml:space="preserve">جامعه آماری در این پژوهش زنان دیابتی نوع 2 بودند که، تعداد 28 نفر از آنها به صورت تصادفی به چهار گروه هفت نفره تقسیم شدند. این گروه ها شامل گروه دارونما همراه با شرکت در جلسات ورزشی، شرکت در تمرینات ترکیبی با مصرف مکمل سیاهدانه، مصرف فقط مکمل سیاهدانه بدون شرکت در فعالیت و گروه دارونما بودند. گروههای مصرف کننده مکمل، دوز 2 گرم سیاهدانه را به صورت کپسولهای خوراکی یک بار در طول روز همراه با غذا استفاده کردند. برنامه تمرینی شامل 8 هفته تمرین ترکیبی (قدرتی- استقامتی)، سه جلسه در هفته مطابق پروتکل تمرینی ( تمرین مقاومتی با 80 درصد یک تکرار بیشینه شامل حرکات اسکات، پرس سینه، فلکشن زانو و زیر بغل و تمرین استقامتی با شدت 70-75 درصد حداکثر ضربان قلب به مدت سی دقیقه) بود. </w:t>
      </w:r>
      <w:r w:rsidRPr="00F71B1E">
        <w:rPr>
          <w:rFonts w:ascii="B Zar" w:hAnsi="Times New Roman" w:cs="Lotus"/>
          <w:sz w:val="24"/>
          <w:szCs w:val="24"/>
          <w:rtl/>
        </w:rPr>
        <w:t xml:space="preserve">پيش از شروع و پس از پايان دوره تمرين، نمونه خوني جهت اندازه گیری بیان ژن سایتوکاینهای ضد التهابی جمع آوري شد. </w:t>
      </w:r>
      <w:r w:rsidRPr="00F71B1E">
        <w:rPr>
          <w:rFonts w:ascii="Times New Roman" w:hAnsi="Times New Roman" w:cs="Lotus"/>
          <w:color w:val="000000"/>
          <w:sz w:val="24"/>
          <w:szCs w:val="24"/>
          <w:rtl/>
        </w:rPr>
        <w:t xml:space="preserve">جهت تجزیه و تحلیل یافته ها، از نرم افزار </w:t>
      </w:r>
      <w:r w:rsidRPr="00F71B1E">
        <w:rPr>
          <w:rFonts w:ascii="Times New Roman" w:hAnsi="Times New Roman" w:cs="Lotus"/>
          <w:color w:val="000000"/>
          <w:sz w:val="24"/>
          <w:szCs w:val="24"/>
        </w:rPr>
        <w:t>REST</w:t>
      </w:r>
      <w:r w:rsidRPr="00F71B1E">
        <w:rPr>
          <w:rFonts w:ascii="Times New Roman" w:hAnsi="Times New Roman" w:cs="Lotus"/>
          <w:color w:val="000000"/>
          <w:sz w:val="24"/>
          <w:szCs w:val="24"/>
          <w:rtl/>
        </w:rPr>
        <w:t xml:space="preserve">  و آزمون </w:t>
      </w:r>
      <w:r w:rsidRPr="00F71B1E">
        <w:rPr>
          <w:rFonts w:ascii="Calibri" w:hAnsi="Calibri" w:cs="Lotus"/>
          <w:color w:val="000000"/>
          <w:sz w:val="24"/>
          <w:szCs w:val="24"/>
        </w:rPr>
        <w:t>t</w:t>
      </w:r>
      <w:r w:rsidRPr="00F71B1E">
        <w:rPr>
          <w:rFonts w:ascii="Calibri" w:hAnsi="Calibri" w:cs="Lotus"/>
          <w:color w:val="000000"/>
          <w:sz w:val="24"/>
          <w:szCs w:val="24"/>
          <w:rtl/>
        </w:rPr>
        <w:t xml:space="preserve"> </w:t>
      </w:r>
      <w:r w:rsidRPr="00F71B1E">
        <w:rPr>
          <w:rFonts w:ascii="Times New Roman" w:hAnsi="Times New Roman" w:cs="Lotus"/>
          <w:color w:val="000000"/>
          <w:sz w:val="24"/>
          <w:szCs w:val="24"/>
          <w:rtl/>
        </w:rPr>
        <w:t>همبسته برای بررسی تفاوتها و همبستگیها استفاده شد.</w:t>
      </w:r>
    </w:p>
    <w:p w:rsidR="005E453D" w:rsidRPr="00F71B1E" w:rsidRDefault="005E453D" w:rsidP="00F71B1E">
      <w:pPr>
        <w:tabs>
          <w:tab w:val="left" w:pos="8205"/>
        </w:tabs>
        <w:autoSpaceDE w:val="0"/>
        <w:autoSpaceDN w:val="0"/>
        <w:adjustRightInd w:val="0"/>
        <w:spacing w:after="160" w:line="20" w:lineRule="atLeast"/>
        <w:jc w:val="both"/>
        <w:rPr>
          <w:rFonts w:ascii="Arial" w:hAnsi="Arial" w:cs="Lotus"/>
          <w:color w:val="000000"/>
          <w:sz w:val="24"/>
          <w:szCs w:val="24"/>
          <w:rtl/>
        </w:rPr>
      </w:pPr>
      <w:r w:rsidRPr="00F71B1E">
        <w:rPr>
          <w:rFonts w:ascii="Arial" w:hAnsi="Arial" w:cs="Lotus"/>
          <w:b/>
          <w:bCs/>
          <w:color w:val="000000"/>
          <w:sz w:val="24"/>
          <w:szCs w:val="24"/>
          <w:rtl/>
        </w:rPr>
        <w:t>نتایج</w:t>
      </w:r>
      <w:r w:rsidRPr="00F71B1E">
        <w:rPr>
          <w:rFonts w:ascii="Arial" w:hAnsi="Arial" w:cs="Lotus"/>
          <w:color w:val="000000"/>
          <w:sz w:val="24"/>
          <w:szCs w:val="24"/>
          <w:rtl/>
        </w:rPr>
        <w:t>:</w:t>
      </w:r>
    </w:p>
    <w:p w:rsidR="005E453D" w:rsidRDefault="005E453D" w:rsidP="00F71B1E">
      <w:pPr>
        <w:tabs>
          <w:tab w:val="left" w:pos="8205"/>
        </w:tabs>
        <w:autoSpaceDE w:val="0"/>
        <w:autoSpaceDN w:val="0"/>
        <w:adjustRightInd w:val="0"/>
        <w:spacing w:after="160" w:line="20" w:lineRule="atLeast"/>
        <w:jc w:val="both"/>
        <w:rPr>
          <w:rFonts w:ascii="Arial" w:hAnsi="Arial" w:cs="Lotus"/>
          <w:sz w:val="24"/>
          <w:szCs w:val="24"/>
          <w:rtl/>
        </w:rPr>
      </w:pPr>
      <w:r w:rsidRPr="00F71B1E">
        <w:rPr>
          <w:rFonts w:ascii="Arial" w:hAnsi="Arial" w:cs="Lotus"/>
          <w:sz w:val="24"/>
          <w:szCs w:val="24"/>
          <w:rtl/>
        </w:rPr>
        <w:t>نتایج حاصل از برنامهی تمرینی در این مطالعه کاربردی نشان داد که سطوح بیان ژن</w:t>
      </w:r>
      <w:r w:rsidRPr="00F71B1E">
        <w:rPr>
          <w:rFonts w:ascii="Calibri" w:hAnsi="Calibri" w:cs="Lotus"/>
          <w:sz w:val="24"/>
          <w:szCs w:val="24"/>
        </w:rPr>
        <w:t>TGF-</w:t>
      </w:r>
      <w:r w:rsidRPr="00F71B1E">
        <w:rPr>
          <w:rFonts w:ascii="Calibri" w:hAnsi="Calibri" w:cs="Calibri"/>
          <w:sz w:val="24"/>
          <w:szCs w:val="24"/>
          <w:rtl/>
        </w:rPr>
        <w:t>β</w:t>
      </w:r>
      <w:r w:rsidRPr="00F71B1E">
        <w:rPr>
          <w:rFonts w:ascii="Calibri" w:hAnsi="Calibri" w:cs="Lotus"/>
          <w:sz w:val="24"/>
          <w:szCs w:val="24"/>
          <w:rtl/>
        </w:rPr>
        <w:t xml:space="preserve"> </w:t>
      </w:r>
      <w:r w:rsidRPr="00F71B1E">
        <w:rPr>
          <w:rFonts w:ascii="Arial" w:hAnsi="Arial" w:cs="Lotus"/>
          <w:sz w:val="24"/>
          <w:szCs w:val="24"/>
          <w:rtl/>
        </w:rPr>
        <w:t>در لکوسیت خون زنان دیابتی نوع 2 بعد از تمرین نسبت به قبل از تمرین در گروه تمرینی همراه با مکمل سیاهدانه افزایش معنی داری داشت(</w:t>
      </w:r>
      <w:r w:rsidRPr="00F71B1E">
        <w:rPr>
          <w:rFonts w:ascii="Calibri" w:hAnsi="Calibri" w:cs="Lotus"/>
          <w:sz w:val="24"/>
          <w:szCs w:val="24"/>
        </w:rPr>
        <w:t>P≤0.02</w:t>
      </w:r>
      <w:r w:rsidRPr="00F71B1E">
        <w:rPr>
          <w:rFonts w:ascii="Calibri" w:hAnsi="Calibri" w:cs="Lotus"/>
          <w:sz w:val="24"/>
          <w:szCs w:val="24"/>
          <w:rtl/>
        </w:rPr>
        <w:t>)</w:t>
      </w:r>
      <w:r w:rsidRPr="00F71B1E">
        <w:rPr>
          <w:rFonts w:ascii="Arial" w:hAnsi="Arial" w:cs="Lotus"/>
          <w:sz w:val="24"/>
          <w:szCs w:val="24"/>
          <w:rtl/>
        </w:rPr>
        <w:t>.</w:t>
      </w:r>
    </w:p>
    <w:p w:rsidR="005E453D" w:rsidRPr="00F71B1E" w:rsidRDefault="005E453D" w:rsidP="00F71B1E">
      <w:pPr>
        <w:autoSpaceDE w:val="0"/>
        <w:autoSpaceDN w:val="0"/>
        <w:adjustRightInd w:val="0"/>
        <w:spacing w:after="160" w:line="20" w:lineRule="atLeast"/>
        <w:jc w:val="both"/>
        <w:rPr>
          <w:rFonts w:ascii="Arial" w:hAnsi="Arial" w:cs="Lotus"/>
          <w:b/>
          <w:bCs/>
          <w:sz w:val="24"/>
          <w:szCs w:val="24"/>
          <w:rtl/>
        </w:rPr>
      </w:pPr>
      <w:r w:rsidRPr="00F71B1E">
        <w:rPr>
          <w:rFonts w:ascii="Arial" w:hAnsi="Arial" w:cs="Lotus"/>
          <w:b/>
          <w:bCs/>
          <w:sz w:val="24"/>
          <w:szCs w:val="24"/>
          <w:rtl/>
        </w:rPr>
        <w:t>نتیجه گیری:</w:t>
      </w:r>
    </w:p>
    <w:p w:rsidR="005E453D" w:rsidRPr="00F71B1E" w:rsidRDefault="005E453D" w:rsidP="00F71B1E">
      <w:pPr>
        <w:autoSpaceDE w:val="0"/>
        <w:autoSpaceDN w:val="0"/>
        <w:adjustRightInd w:val="0"/>
        <w:spacing w:after="0" w:line="20" w:lineRule="atLeast"/>
        <w:jc w:val="both"/>
        <w:rPr>
          <w:rFonts w:ascii="Calibri" w:hAnsi="Calibri" w:cs="Lotus"/>
          <w:sz w:val="24"/>
          <w:szCs w:val="24"/>
          <w:rtl/>
        </w:rPr>
      </w:pPr>
      <w:r w:rsidRPr="00F71B1E">
        <w:rPr>
          <w:rFonts w:ascii="Times New Roman" w:hAnsi="Times New Roman" w:cs="Lotus"/>
          <w:sz w:val="24"/>
          <w:szCs w:val="24"/>
          <w:rtl/>
        </w:rPr>
        <w:t xml:space="preserve">هدف از مطالعه حاضر، بررسی اثر همزمان تمرین ترکیبی(مقاومتی- استقامتی) و مکمل سیاهدانه بر بیان ژن سایتوکاینهای ضد التهاب در زنان دیابتی نوع 2 بود. </w:t>
      </w:r>
      <w:r w:rsidRPr="00F71B1E">
        <w:rPr>
          <w:rFonts w:ascii="Times New Roman" w:hAnsi="Times New Roman" w:cs="Lotus"/>
          <w:color w:val="000000"/>
          <w:sz w:val="24"/>
          <w:szCs w:val="24"/>
          <w:rtl/>
        </w:rPr>
        <w:t>در مطالعهای که توسط دانگس</w:t>
      </w:r>
      <w:r w:rsidRPr="00F71B1E">
        <w:rPr>
          <w:rFonts w:ascii="Times New Roman" w:hAnsi="Times New Roman" w:cs="Lotus"/>
          <w:color w:val="000000"/>
          <w:sz w:val="24"/>
          <w:szCs w:val="24"/>
          <w:vertAlign w:val="superscript"/>
          <w:rtl/>
        </w:rPr>
        <w:t xml:space="preserve"> </w:t>
      </w:r>
      <w:r w:rsidRPr="00F71B1E">
        <w:rPr>
          <w:rFonts w:ascii="Times New Roman" w:hAnsi="Times New Roman" w:cs="Lotus"/>
          <w:color w:val="000000"/>
          <w:sz w:val="24"/>
          <w:szCs w:val="24"/>
          <w:rtl/>
        </w:rPr>
        <w:t xml:space="preserve">و همکاران(2013) انجام گرفت اثر تمرینات همزمان را به صورت 4 هفته بر بیان </w:t>
      </w:r>
      <w:r w:rsidRPr="00F71B1E">
        <w:rPr>
          <w:rFonts w:ascii="Times New Roman" w:hAnsi="Times New Roman" w:cs="Lotus"/>
          <w:color w:val="000000"/>
          <w:sz w:val="24"/>
          <w:szCs w:val="24"/>
          <w:rtl/>
        </w:rPr>
        <w:lastRenderedPageBreak/>
        <w:t xml:space="preserve">ژن سیتوکینها در مردان میانسال کم تحرک مورد ارزیابی قرار گرفت. نتایج این تحقیق نشان داد که این تمرین بیان ژن سیتوکینهای ضد التهاب مانند اینترفرون گاما را افزایش داده است(7). در تحقیقی دیگر که اثر مزمن تمرینات همزمان را بر روی افراد دیابتی نوع 2 بررسی شد محققان دریافتند که هیچ تغییری در سطوح اینترفرون گاما ایجاد نشده است که علت عمدهی آن را کاهش بیان </w:t>
      </w:r>
      <w:r w:rsidRPr="00F71B1E">
        <w:rPr>
          <w:rFonts w:ascii="Calibri" w:hAnsi="Calibri" w:cs="Lotus"/>
          <w:color w:val="000000"/>
          <w:sz w:val="24"/>
          <w:szCs w:val="24"/>
        </w:rPr>
        <w:t>CRP</w:t>
      </w:r>
      <w:r w:rsidRPr="00F71B1E">
        <w:rPr>
          <w:rFonts w:ascii="Calibri" w:hAnsi="Calibri" w:cs="Lotus"/>
          <w:color w:val="000000"/>
          <w:sz w:val="24"/>
          <w:szCs w:val="24"/>
          <w:rtl/>
        </w:rPr>
        <w:t xml:space="preserve"> </w:t>
      </w:r>
      <w:r w:rsidRPr="00F71B1E">
        <w:rPr>
          <w:rFonts w:ascii="Times New Roman" w:hAnsi="Times New Roman" w:cs="Lotus"/>
          <w:color w:val="000000"/>
          <w:sz w:val="24"/>
          <w:szCs w:val="24"/>
          <w:rtl/>
        </w:rPr>
        <w:t xml:space="preserve">و هم چنین افزایش در بیان </w:t>
      </w:r>
      <w:r w:rsidRPr="00F71B1E">
        <w:rPr>
          <w:rFonts w:ascii="Calibri" w:hAnsi="Calibri" w:cs="Lotus"/>
          <w:color w:val="000000"/>
          <w:sz w:val="24"/>
          <w:szCs w:val="24"/>
        </w:rPr>
        <w:t>VEGF</w:t>
      </w:r>
      <w:r w:rsidRPr="00F71B1E">
        <w:rPr>
          <w:rFonts w:ascii="Calibri" w:hAnsi="Calibri" w:cs="Lotus"/>
          <w:color w:val="000000"/>
          <w:sz w:val="24"/>
          <w:szCs w:val="24"/>
          <w:rtl/>
        </w:rPr>
        <w:t xml:space="preserve"> </w:t>
      </w:r>
      <w:r w:rsidRPr="00F71B1E">
        <w:rPr>
          <w:rFonts w:ascii="Calibri" w:hAnsi="Calibri" w:cs="Lotus"/>
          <w:sz w:val="24"/>
          <w:szCs w:val="24"/>
          <w:rtl/>
        </w:rPr>
        <w:t xml:space="preserve">دانستند (8). نیک اخلاق و همکاران (2011) تاثیرات ضد التهاب سیاهدانه و تاثیرات آن بر فاکتورهای التهاب در بیماران با علایم دیابت نوع 2 را مورد بررسی قرار دادند. آنها به این نتیجه رسیدند که سیاهدانه میتواند </w:t>
      </w:r>
      <w:r w:rsidRPr="00F71B1E">
        <w:rPr>
          <w:rFonts w:ascii="Calibri" w:hAnsi="Calibri" w:cs="Lotus"/>
          <w:sz w:val="24"/>
          <w:szCs w:val="24"/>
        </w:rPr>
        <w:t>FBS</w:t>
      </w:r>
      <w:r w:rsidRPr="00F71B1E">
        <w:rPr>
          <w:rFonts w:ascii="Calibri" w:hAnsi="Calibri" w:cs="Lotus"/>
          <w:sz w:val="24"/>
          <w:szCs w:val="24"/>
          <w:rtl/>
        </w:rPr>
        <w:t xml:space="preserve"> خون را در طول 2 هفته اول کاهش دهد(9) و سیتوکین های پیش التهاب را نسبت به شرایط قبل تمرین و مکمل کاهش میدهد. </w:t>
      </w:r>
    </w:p>
    <w:p w:rsidR="005E453D" w:rsidRPr="00F71B1E" w:rsidRDefault="005E453D" w:rsidP="00F71B1E">
      <w:pPr>
        <w:autoSpaceDE w:val="0"/>
        <w:autoSpaceDN w:val="0"/>
        <w:adjustRightInd w:val="0"/>
        <w:spacing w:after="160" w:line="20" w:lineRule="atLeast"/>
        <w:jc w:val="both"/>
        <w:rPr>
          <w:rFonts w:ascii="Times New Roman" w:hAnsi="Times New Roman" w:cs="Lotus"/>
          <w:b/>
          <w:bCs/>
          <w:sz w:val="24"/>
          <w:szCs w:val="24"/>
          <w:rtl/>
        </w:rPr>
      </w:pPr>
      <w:r w:rsidRPr="00F71B1E">
        <w:rPr>
          <w:rFonts w:ascii="Arial" w:hAnsi="Arial" w:cs="Lotus"/>
          <w:sz w:val="24"/>
          <w:szCs w:val="24"/>
          <w:rtl/>
        </w:rPr>
        <w:t xml:space="preserve"> مطالعهی حاضر نشان داد که بیان ژن عامل تغییر رشد بتا بر اثر 12 هفته فعالیت هم زمان همراه با مکمل سیاهدانه در افراد دیابتی نوع 2 افزایش یافته است. توماس و همکاران در طی مطالعه ای(2013) بیان کردند که میزان بیان عامل تغییر رشد بتا در افراد دیابتی نوع دو به طور معناداری پایین تر از افراد سالم است که علت عمدهی آن را افزایش در چربی زیر جلدی و در نتیجه افزایش ترشح آدیپوکاینها از بافت چربی میدانند. در تمرینات مقاومتی کشش در عضلات باعث تحریک بیان ژن اینترلوکین 6 از عضلات اسکلتی میشود که این سیتوکین با تحریک بیان اینترلوکین 10، به عنوان یک واسطه ی ضد التهاب، باعث افزایش در بیان عامل تغییر رشد بتا می شود. </w:t>
      </w:r>
      <w:r w:rsidRPr="00F71B1E">
        <w:rPr>
          <w:rFonts w:ascii="Times New Roman" w:hAnsi="Times New Roman" w:cs="Lotus"/>
          <w:sz w:val="24"/>
          <w:szCs w:val="24"/>
          <w:rtl/>
        </w:rPr>
        <w:t>بنابراین، با توجه به نتایج این مطالعه در مورد نقش مکمل سیاه دانه و تمرین ترکیبی به طور همزمان بر سیتوکین پیش التهاب در بیماران دیابتی، توصیه می شود این نوع از بیماران برای بهبود در اختلالات سوخت و ساز مرتبط با دیابت نوع 2، به استفاده همزمان از تمرینات ترکیبی و مکمل سیاهدانه بپردازند.</w:t>
      </w:r>
    </w:p>
    <w:p w:rsidR="00B40E10" w:rsidRPr="00F71B1E" w:rsidRDefault="00B40E10" w:rsidP="00F71B1E">
      <w:pPr>
        <w:autoSpaceDE w:val="0"/>
        <w:autoSpaceDN w:val="0"/>
        <w:adjustRightInd w:val="0"/>
        <w:spacing w:after="160" w:line="20" w:lineRule="atLeast"/>
        <w:jc w:val="both"/>
        <w:rPr>
          <w:rFonts w:ascii="Times New Roman" w:hAnsi="Times New Roman" w:cs="Lotus"/>
          <w:b/>
          <w:bCs/>
          <w:sz w:val="24"/>
          <w:szCs w:val="24"/>
          <w:rtl/>
        </w:rPr>
      </w:pPr>
    </w:p>
    <w:p w:rsidR="00B40E10" w:rsidRDefault="00B40E10" w:rsidP="00F71B1E">
      <w:pPr>
        <w:autoSpaceDE w:val="0"/>
        <w:autoSpaceDN w:val="0"/>
        <w:adjustRightInd w:val="0"/>
        <w:spacing w:after="160" w:line="20" w:lineRule="atLeast"/>
        <w:jc w:val="both"/>
        <w:rPr>
          <w:rFonts w:ascii="Times New Roman" w:hAnsi="Times New Roman" w:cs="Lotus"/>
          <w:b/>
          <w:bCs/>
          <w:sz w:val="24"/>
          <w:szCs w:val="24"/>
          <w:rtl/>
        </w:rPr>
      </w:pPr>
    </w:p>
    <w:p w:rsidR="005E453D" w:rsidRPr="00F71B1E" w:rsidRDefault="005E453D" w:rsidP="00F71B1E">
      <w:pPr>
        <w:autoSpaceDE w:val="0"/>
        <w:autoSpaceDN w:val="0"/>
        <w:adjustRightInd w:val="0"/>
        <w:spacing w:after="160" w:line="20" w:lineRule="atLeast"/>
        <w:jc w:val="both"/>
        <w:rPr>
          <w:rFonts w:ascii="Arial" w:hAnsi="Arial" w:cs="Lotus"/>
          <w:b/>
          <w:bCs/>
          <w:sz w:val="24"/>
          <w:szCs w:val="24"/>
          <w:rtl/>
        </w:rPr>
      </w:pPr>
      <w:r w:rsidRPr="00F71B1E">
        <w:rPr>
          <w:rFonts w:ascii="Arial" w:hAnsi="Arial" w:cs="Lotus"/>
          <w:b/>
          <w:bCs/>
          <w:sz w:val="24"/>
          <w:szCs w:val="24"/>
          <w:rtl/>
        </w:rPr>
        <w:t>منابع:</w:t>
      </w:r>
    </w:p>
    <w:p w:rsidR="005E453D" w:rsidRPr="00F71B1E" w:rsidRDefault="005E453D" w:rsidP="00F71B1E">
      <w:pPr>
        <w:autoSpaceDE w:val="0"/>
        <w:autoSpaceDN w:val="0"/>
        <w:bidi w:val="0"/>
        <w:adjustRightInd w:val="0"/>
        <w:spacing w:after="0" w:line="20" w:lineRule="atLeast"/>
        <w:jc w:val="both"/>
        <w:rPr>
          <w:rFonts w:ascii="Calibri" w:hAnsi="Calibri" w:cs="Lotus"/>
          <w:sz w:val="24"/>
          <w:szCs w:val="24"/>
        </w:rPr>
      </w:pPr>
      <w:r w:rsidRPr="00F71B1E">
        <w:rPr>
          <w:rFonts w:ascii="Arial" w:hAnsi="Arial" w:cs="Lotus"/>
          <w:sz w:val="24"/>
          <w:szCs w:val="24"/>
          <w:rtl/>
        </w:rPr>
        <w:t>1.</w:t>
      </w:r>
      <w:r w:rsidRPr="00F71B1E">
        <w:rPr>
          <w:rFonts w:ascii="Calibri" w:hAnsi="Calibri" w:cs="Lotus"/>
          <w:sz w:val="24"/>
          <w:szCs w:val="24"/>
        </w:rPr>
        <w:t xml:space="preserve">Humbles, A. A, Lloyd, C. M., McMillan, S. J., Friend, D. S., </w:t>
      </w:r>
      <w:proofErr w:type="spellStart"/>
      <w:r w:rsidRPr="00F71B1E">
        <w:rPr>
          <w:rFonts w:ascii="Calibri" w:hAnsi="Calibri" w:cs="Lotus"/>
          <w:sz w:val="24"/>
          <w:szCs w:val="24"/>
        </w:rPr>
        <w:t>Xanthou</w:t>
      </w:r>
      <w:proofErr w:type="spellEnd"/>
      <w:r w:rsidRPr="00F71B1E">
        <w:rPr>
          <w:rFonts w:ascii="Calibri" w:hAnsi="Calibri" w:cs="Lotus"/>
          <w:sz w:val="24"/>
          <w:szCs w:val="24"/>
        </w:rPr>
        <w:t>, G., McKenna, E. E</w:t>
      </w:r>
      <w:r w:rsidRPr="00F71B1E">
        <w:rPr>
          <w:rFonts w:ascii="Calibri" w:hAnsi="Calibri" w:cs="Lotus"/>
          <w:sz w:val="24"/>
          <w:szCs w:val="24"/>
          <w:rtl/>
        </w:rPr>
        <w:t>.</w:t>
      </w:r>
      <w:proofErr w:type="spellStart"/>
      <w:r w:rsidRPr="00F71B1E">
        <w:rPr>
          <w:rFonts w:ascii="Calibri" w:hAnsi="Calibri" w:cs="Lotus"/>
          <w:sz w:val="24"/>
          <w:szCs w:val="24"/>
        </w:rPr>
        <w:t>Orkin</w:t>
      </w:r>
      <w:proofErr w:type="spellEnd"/>
      <w:r w:rsidRPr="00F71B1E">
        <w:rPr>
          <w:rFonts w:ascii="Calibri" w:hAnsi="Calibri" w:cs="Lotus"/>
          <w:sz w:val="24"/>
          <w:szCs w:val="24"/>
        </w:rPr>
        <w:t xml:space="preserve">, S. H. </w:t>
      </w:r>
      <w:proofErr w:type="gramStart"/>
      <w:r w:rsidRPr="00F71B1E">
        <w:rPr>
          <w:rFonts w:ascii="Calibri" w:hAnsi="Calibri" w:cs="Lotus"/>
          <w:sz w:val="24"/>
          <w:szCs w:val="24"/>
        </w:rPr>
        <w:t xml:space="preserve">A critical role for </w:t>
      </w:r>
      <w:proofErr w:type="spellStart"/>
      <w:r w:rsidRPr="00F71B1E">
        <w:rPr>
          <w:rFonts w:ascii="Calibri" w:hAnsi="Calibri" w:cs="Lotus"/>
          <w:sz w:val="24"/>
          <w:szCs w:val="24"/>
        </w:rPr>
        <w:t>eosinophils</w:t>
      </w:r>
      <w:proofErr w:type="spellEnd"/>
      <w:r w:rsidRPr="00F71B1E">
        <w:rPr>
          <w:rFonts w:ascii="Calibri" w:hAnsi="Calibri" w:cs="Lotus"/>
          <w:sz w:val="24"/>
          <w:szCs w:val="24"/>
        </w:rPr>
        <w:t xml:space="preserve"> in allergic airways remodeling.</w:t>
      </w:r>
      <w:proofErr w:type="gramEnd"/>
      <w:r w:rsidRPr="00F71B1E">
        <w:rPr>
          <w:rFonts w:ascii="Calibri" w:hAnsi="Calibri" w:cs="Lotus"/>
          <w:sz w:val="24"/>
          <w:szCs w:val="24"/>
        </w:rPr>
        <w:t xml:space="preserve"> Science</w:t>
      </w:r>
      <w:proofErr w:type="gramStart"/>
      <w:r w:rsidRPr="00F71B1E">
        <w:rPr>
          <w:rFonts w:ascii="Calibri" w:hAnsi="Calibri" w:cs="Lotus"/>
          <w:sz w:val="24"/>
          <w:szCs w:val="24"/>
          <w:rtl/>
        </w:rPr>
        <w:t>,2004</w:t>
      </w:r>
      <w:proofErr w:type="gramEnd"/>
      <w:r w:rsidRPr="00F71B1E">
        <w:rPr>
          <w:rFonts w:ascii="Calibri" w:hAnsi="Calibri" w:cs="Lotus"/>
          <w:sz w:val="24"/>
          <w:szCs w:val="24"/>
          <w:rtl/>
        </w:rPr>
        <w:t xml:space="preserve">: 305(5691), 1776-1779. </w:t>
      </w:r>
    </w:p>
    <w:p w:rsidR="005E453D" w:rsidRPr="00F71B1E" w:rsidRDefault="005E453D" w:rsidP="00F71B1E">
      <w:pPr>
        <w:autoSpaceDE w:val="0"/>
        <w:autoSpaceDN w:val="0"/>
        <w:bidi w:val="0"/>
        <w:adjustRightInd w:val="0"/>
        <w:spacing w:after="0" w:line="20" w:lineRule="atLeast"/>
        <w:jc w:val="both"/>
        <w:rPr>
          <w:rFonts w:ascii="Calibri" w:hAnsi="Calibri" w:cs="Lotus"/>
          <w:sz w:val="24"/>
          <w:szCs w:val="24"/>
        </w:rPr>
      </w:pPr>
      <w:r w:rsidRPr="00F71B1E">
        <w:rPr>
          <w:rFonts w:ascii="Calibri" w:hAnsi="Calibri" w:cs="Lotus"/>
          <w:sz w:val="24"/>
          <w:szCs w:val="24"/>
        </w:rPr>
        <w:t xml:space="preserve">2.  </w:t>
      </w:r>
      <w:proofErr w:type="spellStart"/>
      <w:r w:rsidRPr="00F71B1E">
        <w:rPr>
          <w:rFonts w:ascii="Calibri" w:hAnsi="Calibri" w:cs="Lotus"/>
          <w:sz w:val="24"/>
          <w:szCs w:val="24"/>
        </w:rPr>
        <w:t>Saad</w:t>
      </w:r>
      <w:proofErr w:type="spellEnd"/>
      <w:r w:rsidRPr="00F71B1E">
        <w:rPr>
          <w:rFonts w:ascii="Calibri" w:hAnsi="Calibri" w:cs="Lotus"/>
          <w:sz w:val="24"/>
          <w:szCs w:val="24"/>
        </w:rPr>
        <w:t xml:space="preserve"> SI. 2nd ed. Alexandria: The general Egyptian Book Co; 1975. </w:t>
      </w:r>
      <w:proofErr w:type="gramStart"/>
      <w:r w:rsidRPr="00F71B1E">
        <w:rPr>
          <w:rFonts w:ascii="Calibri" w:hAnsi="Calibri" w:cs="Lotus"/>
          <w:sz w:val="24"/>
          <w:szCs w:val="24"/>
        </w:rPr>
        <w:t>Classification of flowering plants; pp. 412–3.</w:t>
      </w:r>
      <w:proofErr w:type="gramEnd"/>
    </w:p>
    <w:p w:rsidR="005E453D" w:rsidRPr="00F71B1E" w:rsidRDefault="005E453D" w:rsidP="00F71B1E">
      <w:pPr>
        <w:autoSpaceDE w:val="0"/>
        <w:autoSpaceDN w:val="0"/>
        <w:bidi w:val="0"/>
        <w:adjustRightInd w:val="0"/>
        <w:spacing w:after="0" w:line="20" w:lineRule="atLeast"/>
        <w:jc w:val="both"/>
        <w:rPr>
          <w:rFonts w:ascii="Calibri" w:hAnsi="Calibri" w:cs="Lotus"/>
          <w:sz w:val="24"/>
          <w:szCs w:val="24"/>
        </w:rPr>
      </w:pPr>
      <w:r w:rsidRPr="00F71B1E">
        <w:rPr>
          <w:rFonts w:ascii="Calibri" w:hAnsi="Calibri" w:cs="Lotus"/>
          <w:sz w:val="24"/>
          <w:szCs w:val="24"/>
        </w:rPr>
        <w:t xml:space="preserve">10. </w:t>
      </w:r>
      <w:proofErr w:type="spellStart"/>
      <w:r w:rsidRPr="00F71B1E">
        <w:rPr>
          <w:rFonts w:ascii="Calibri" w:hAnsi="Calibri" w:cs="Lotus"/>
          <w:sz w:val="24"/>
          <w:szCs w:val="24"/>
        </w:rPr>
        <w:t>Bamosa</w:t>
      </w:r>
      <w:proofErr w:type="spellEnd"/>
      <w:r w:rsidRPr="00F71B1E">
        <w:rPr>
          <w:rFonts w:ascii="Calibri" w:hAnsi="Calibri" w:cs="Lotus"/>
          <w:sz w:val="24"/>
          <w:szCs w:val="24"/>
        </w:rPr>
        <w:t xml:space="preserve"> AO, </w:t>
      </w:r>
      <w:proofErr w:type="spellStart"/>
      <w:r w:rsidRPr="00F71B1E">
        <w:rPr>
          <w:rFonts w:ascii="Calibri" w:hAnsi="Calibri" w:cs="Lotus"/>
          <w:sz w:val="24"/>
          <w:szCs w:val="24"/>
        </w:rPr>
        <w:t>Kaatabi</w:t>
      </w:r>
      <w:proofErr w:type="spellEnd"/>
      <w:r w:rsidRPr="00F71B1E">
        <w:rPr>
          <w:rFonts w:ascii="Calibri" w:hAnsi="Calibri" w:cs="Lotus"/>
          <w:sz w:val="24"/>
          <w:szCs w:val="24"/>
        </w:rPr>
        <w:t xml:space="preserve"> H, </w:t>
      </w:r>
      <w:proofErr w:type="spellStart"/>
      <w:r w:rsidRPr="00F71B1E">
        <w:rPr>
          <w:rFonts w:ascii="Calibri" w:hAnsi="Calibri" w:cs="Lotus"/>
          <w:sz w:val="24"/>
          <w:szCs w:val="24"/>
        </w:rPr>
        <w:t>Lebda</w:t>
      </w:r>
      <w:proofErr w:type="spellEnd"/>
      <w:r w:rsidRPr="00F71B1E">
        <w:rPr>
          <w:rFonts w:ascii="Calibri" w:hAnsi="Calibri" w:cs="Lotus"/>
          <w:sz w:val="24"/>
          <w:szCs w:val="24"/>
        </w:rPr>
        <w:t xml:space="preserve"> FM, Al-</w:t>
      </w:r>
      <w:proofErr w:type="spellStart"/>
      <w:r w:rsidRPr="00F71B1E">
        <w:rPr>
          <w:rFonts w:ascii="Calibri" w:hAnsi="Calibri" w:cs="Lotus"/>
          <w:sz w:val="24"/>
          <w:szCs w:val="24"/>
        </w:rPr>
        <w:t>Elq</w:t>
      </w:r>
      <w:proofErr w:type="spellEnd"/>
      <w:r w:rsidRPr="00F71B1E">
        <w:rPr>
          <w:rFonts w:ascii="Calibri" w:hAnsi="Calibri" w:cs="Lotus"/>
          <w:sz w:val="24"/>
          <w:szCs w:val="24"/>
        </w:rPr>
        <w:t xml:space="preserve"> A, Al-Sultan A. Effects of </w:t>
      </w:r>
      <w:proofErr w:type="spellStart"/>
      <w:r w:rsidRPr="00F71B1E">
        <w:rPr>
          <w:rFonts w:ascii="Calibri" w:hAnsi="Calibri" w:cs="Lotus"/>
          <w:sz w:val="24"/>
          <w:szCs w:val="24"/>
        </w:rPr>
        <w:t>Nigella</w:t>
      </w:r>
      <w:proofErr w:type="spellEnd"/>
      <w:r w:rsidRPr="00F71B1E">
        <w:rPr>
          <w:rFonts w:ascii="Calibri" w:hAnsi="Calibri" w:cs="Lotus"/>
          <w:sz w:val="24"/>
          <w:szCs w:val="24"/>
        </w:rPr>
        <w:t xml:space="preserve"> sativa seeds on the </w:t>
      </w:r>
      <w:proofErr w:type="spellStart"/>
      <w:r w:rsidRPr="00F71B1E">
        <w:rPr>
          <w:rFonts w:ascii="Calibri" w:hAnsi="Calibri" w:cs="Lotus"/>
          <w:sz w:val="24"/>
          <w:szCs w:val="24"/>
        </w:rPr>
        <w:t>glycemic</w:t>
      </w:r>
      <w:proofErr w:type="spellEnd"/>
      <w:r w:rsidRPr="00F71B1E">
        <w:rPr>
          <w:rFonts w:ascii="Calibri" w:hAnsi="Calibri" w:cs="Lotus"/>
          <w:sz w:val="24"/>
          <w:szCs w:val="24"/>
        </w:rPr>
        <w:t xml:space="preserve"> control of patients with type 2 diabetes mellitus. </w:t>
      </w:r>
      <w:proofErr w:type="gramStart"/>
      <w:r w:rsidRPr="00F71B1E">
        <w:rPr>
          <w:rFonts w:ascii="Calibri" w:hAnsi="Calibri" w:cs="Lotus"/>
          <w:sz w:val="24"/>
          <w:szCs w:val="24"/>
        </w:rPr>
        <w:t xml:space="preserve">Indian J </w:t>
      </w:r>
      <w:proofErr w:type="spellStart"/>
      <w:r w:rsidRPr="00F71B1E">
        <w:rPr>
          <w:rFonts w:ascii="Calibri" w:hAnsi="Calibri" w:cs="Lotus"/>
          <w:sz w:val="24"/>
          <w:szCs w:val="24"/>
        </w:rPr>
        <w:t>PhysiolPharmacol</w:t>
      </w:r>
      <w:proofErr w:type="spellEnd"/>
      <w:r w:rsidRPr="00F71B1E">
        <w:rPr>
          <w:rFonts w:ascii="Calibri" w:hAnsi="Calibri" w:cs="Lotus"/>
          <w:sz w:val="24"/>
          <w:szCs w:val="24"/>
        </w:rPr>
        <w:t>.</w:t>
      </w:r>
      <w:proofErr w:type="gramEnd"/>
      <w:r w:rsidRPr="00F71B1E">
        <w:rPr>
          <w:rFonts w:ascii="Calibri" w:hAnsi="Calibri" w:cs="Lotus"/>
          <w:sz w:val="24"/>
          <w:szCs w:val="24"/>
        </w:rPr>
        <w:t xml:space="preserve"> </w:t>
      </w:r>
      <w:proofErr w:type="gramStart"/>
      <w:r w:rsidRPr="00F71B1E">
        <w:rPr>
          <w:rFonts w:ascii="Calibri" w:hAnsi="Calibri" w:cs="Lotus"/>
          <w:sz w:val="24"/>
          <w:szCs w:val="24"/>
        </w:rPr>
        <w:t>2010; 54:344–54.</w:t>
      </w:r>
      <w:proofErr w:type="gramEnd"/>
    </w:p>
    <w:p w:rsidR="005E453D" w:rsidRPr="00F71B1E" w:rsidRDefault="005E453D" w:rsidP="00F71B1E">
      <w:pPr>
        <w:autoSpaceDE w:val="0"/>
        <w:autoSpaceDN w:val="0"/>
        <w:bidi w:val="0"/>
        <w:adjustRightInd w:val="0"/>
        <w:spacing w:after="0" w:line="20" w:lineRule="atLeast"/>
        <w:jc w:val="both"/>
        <w:rPr>
          <w:rFonts w:ascii="Calibri" w:hAnsi="Calibri" w:cs="Lotus"/>
          <w:sz w:val="24"/>
          <w:szCs w:val="24"/>
        </w:rPr>
      </w:pPr>
      <w:r w:rsidRPr="00F71B1E">
        <w:rPr>
          <w:rFonts w:ascii="Calibri" w:hAnsi="Calibri" w:cs="Lotus"/>
          <w:sz w:val="24"/>
          <w:szCs w:val="24"/>
        </w:rPr>
        <w:t xml:space="preserve">3. </w:t>
      </w:r>
      <w:proofErr w:type="spellStart"/>
      <w:r w:rsidRPr="00F71B1E">
        <w:rPr>
          <w:rFonts w:ascii="Calibri" w:hAnsi="Calibri" w:cs="Lotus"/>
          <w:sz w:val="24"/>
          <w:szCs w:val="24"/>
        </w:rPr>
        <w:t>Kocyigit</w:t>
      </w:r>
      <w:proofErr w:type="spellEnd"/>
      <w:r w:rsidRPr="00F71B1E">
        <w:rPr>
          <w:rFonts w:ascii="Calibri" w:hAnsi="Calibri" w:cs="Lotus"/>
          <w:sz w:val="24"/>
          <w:szCs w:val="24"/>
        </w:rPr>
        <w:t xml:space="preserve"> Y, </w:t>
      </w:r>
      <w:proofErr w:type="spellStart"/>
      <w:r w:rsidRPr="00F71B1E">
        <w:rPr>
          <w:rFonts w:ascii="Calibri" w:hAnsi="Calibri" w:cs="Lotus"/>
          <w:sz w:val="24"/>
          <w:szCs w:val="24"/>
        </w:rPr>
        <w:t>Atamer</w:t>
      </w:r>
      <w:proofErr w:type="spellEnd"/>
      <w:r w:rsidRPr="00F71B1E">
        <w:rPr>
          <w:rFonts w:ascii="Calibri" w:hAnsi="Calibri" w:cs="Lotus"/>
          <w:sz w:val="24"/>
          <w:szCs w:val="24"/>
        </w:rPr>
        <w:t xml:space="preserve"> Y, </w:t>
      </w:r>
      <w:proofErr w:type="spellStart"/>
      <w:r w:rsidRPr="00F71B1E">
        <w:rPr>
          <w:rFonts w:ascii="Calibri" w:hAnsi="Calibri" w:cs="Lotus"/>
          <w:sz w:val="24"/>
          <w:szCs w:val="24"/>
        </w:rPr>
        <w:t>Uysal</w:t>
      </w:r>
      <w:proofErr w:type="spellEnd"/>
      <w:r w:rsidRPr="00F71B1E">
        <w:rPr>
          <w:rFonts w:ascii="Calibri" w:hAnsi="Calibri" w:cs="Lotus"/>
          <w:sz w:val="24"/>
          <w:szCs w:val="24"/>
        </w:rPr>
        <w:t xml:space="preserve"> E. </w:t>
      </w:r>
      <w:proofErr w:type="gramStart"/>
      <w:r w:rsidRPr="00F71B1E">
        <w:rPr>
          <w:rFonts w:ascii="Calibri" w:hAnsi="Calibri" w:cs="Lotus"/>
          <w:sz w:val="24"/>
          <w:szCs w:val="24"/>
        </w:rPr>
        <w:t xml:space="preserve">The effect of dietary supplementation of </w:t>
      </w:r>
      <w:proofErr w:type="spellStart"/>
      <w:r w:rsidRPr="00F71B1E">
        <w:rPr>
          <w:rFonts w:ascii="Calibri" w:hAnsi="Calibri" w:cs="Lotus"/>
          <w:sz w:val="24"/>
          <w:szCs w:val="24"/>
        </w:rPr>
        <w:t>Nigella</w:t>
      </w:r>
      <w:proofErr w:type="spellEnd"/>
      <w:r w:rsidRPr="00F71B1E">
        <w:rPr>
          <w:rFonts w:ascii="Calibri" w:hAnsi="Calibri" w:cs="Lotus"/>
          <w:sz w:val="24"/>
          <w:szCs w:val="24"/>
        </w:rPr>
        <w:t xml:space="preserve"> sativa L. on serum lipid profile in rats.</w:t>
      </w:r>
      <w:proofErr w:type="gramEnd"/>
      <w:r w:rsidRPr="00F71B1E">
        <w:rPr>
          <w:rFonts w:ascii="Calibri" w:hAnsi="Calibri" w:cs="Lotus"/>
          <w:sz w:val="24"/>
          <w:szCs w:val="24"/>
        </w:rPr>
        <w:t xml:space="preserve"> Saudi Med J. 2009</w:t>
      </w:r>
      <w:proofErr w:type="gramStart"/>
      <w:r w:rsidRPr="00F71B1E">
        <w:rPr>
          <w:rFonts w:ascii="Calibri" w:hAnsi="Calibri" w:cs="Lotus"/>
          <w:sz w:val="24"/>
          <w:szCs w:val="24"/>
        </w:rPr>
        <w:t>;30:893</w:t>
      </w:r>
      <w:proofErr w:type="gramEnd"/>
      <w:r w:rsidRPr="00F71B1E">
        <w:rPr>
          <w:rFonts w:ascii="Calibri" w:hAnsi="Calibri" w:cs="Lotus"/>
          <w:sz w:val="24"/>
          <w:szCs w:val="24"/>
        </w:rPr>
        <w:t xml:space="preserve">–6. </w:t>
      </w:r>
    </w:p>
    <w:p w:rsidR="005E453D" w:rsidRPr="00F71B1E" w:rsidRDefault="005E453D" w:rsidP="00F71B1E">
      <w:pPr>
        <w:autoSpaceDE w:val="0"/>
        <w:autoSpaceDN w:val="0"/>
        <w:bidi w:val="0"/>
        <w:adjustRightInd w:val="0"/>
        <w:spacing w:after="0" w:line="20" w:lineRule="atLeast"/>
        <w:jc w:val="both"/>
        <w:rPr>
          <w:rFonts w:ascii="Calibri" w:hAnsi="Calibri" w:cs="Lotus"/>
          <w:sz w:val="24"/>
          <w:szCs w:val="24"/>
        </w:rPr>
      </w:pPr>
      <w:r w:rsidRPr="00F71B1E">
        <w:rPr>
          <w:rFonts w:ascii="Calibri" w:hAnsi="Calibri" w:cs="Lotus"/>
          <w:sz w:val="24"/>
          <w:szCs w:val="24"/>
        </w:rPr>
        <w:t xml:space="preserve">4. </w:t>
      </w:r>
      <w:proofErr w:type="spellStart"/>
      <w:r w:rsidRPr="00F71B1E">
        <w:rPr>
          <w:rFonts w:ascii="Calibri" w:hAnsi="Calibri" w:cs="Lotus"/>
          <w:sz w:val="24"/>
          <w:szCs w:val="24"/>
        </w:rPr>
        <w:t>Bacchi</w:t>
      </w:r>
      <w:proofErr w:type="spellEnd"/>
      <w:r w:rsidRPr="00F71B1E">
        <w:rPr>
          <w:rFonts w:ascii="Calibri" w:hAnsi="Calibri" w:cs="Lotus"/>
          <w:sz w:val="24"/>
          <w:szCs w:val="24"/>
        </w:rPr>
        <w:t xml:space="preserve"> E, </w:t>
      </w:r>
      <w:proofErr w:type="spellStart"/>
      <w:r w:rsidRPr="00F71B1E">
        <w:rPr>
          <w:rFonts w:ascii="Calibri" w:hAnsi="Calibri" w:cs="Lotus"/>
          <w:sz w:val="24"/>
          <w:szCs w:val="24"/>
        </w:rPr>
        <w:t>Negri</w:t>
      </w:r>
      <w:proofErr w:type="spellEnd"/>
      <w:r w:rsidRPr="00F71B1E">
        <w:rPr>
          <w:rFonts w:ascii="Calibri" w:hAnsi="Calibri" w:cs="Lotus"/>
          <w:sz w:val="24"/>
          <w:szCs w:val="24"/>
        </w:rPr>
        <w:t xml:space="preserve"> C, </w:t>
      </w:r>
      <w:proofErr w:type="spellStart"/>
      <w:r w:rsidRPr="00F71B1E">
        <w:rPr>
          <w:rFonts w:ascii="Calibri" w:hAnsi="Calibri" w:cs="Lotus"/>
          <w:sz w:val="24"/>
          <w:szCs w:val="24"/>
        </w:rPr>
        <w:t>Zanolin</w:t>
      </w:r>
      <w:proofErr w:type="spellEnd"/>
      <w:r w:rsidRPr="00F71B1E">
        <w:rPr>
          <w:rFonts w:ascii="Calibri" w:hAnsi="Calibri" w:cs="Lotus"/>
          <w:sz w:val="24"/>
          <w:szCs w:val="24"/>
        </w:rPr>
        <w:t xml:space="preserve"> ME, Milanese C, </w:t>
      </w:r>
      <w:proofErr w:type="spellStart"/>
      <w:r w:rsidRPr="00F71B1E">
        <w:rPr>
          <w:rFonts w:ascii="Calibri" w:hAnsi="Calibri" w:cs="Lotus"/>
          <w:sz w:val="24"/>
          <w:szCs w:val="24"/>
        </w:rPr>
        <w:t>Faccioli</w:t>
      </w:r>
      <w:proofErr w:type="spellEnd"/>
      <w:r w:rsidRPr="00F71B1E">
        <w:rPr>
          <w:rFonts w:ascii="Calibri" w:hAnsi="Calibri" w:cs="Lotus"/>
          <w:sz w:val="24"/>
          <w:szCs w:val="24"/>
        </w:rPr>
        <w:t xml:space="preserve"> N, </w:t>
      </w:r>
      <w:proofErr w:type="spellStart"/>
      <w:r w:rsidRPr="00F71B1E">
        <w:rPr>
          <w:rFonts w:ascii="Calibri" w:hAnsi="Calibri" w:cs="Lotus"/>
          <w:sz w:val="24"/>
          <w:szCs w:val="24"/>
        </w:rPr>
        <w:t>Trombetta</w:t>
      </w:r>
      <w:proofErr w:type="spellEnd"/>
      <w:r w:rsidRPr="00F71B1E">
        <w:rPr>
          <w:rFonts w:ascii="Calibri" w:hAnsi="Calibri" w:cs="Lotus"/>
          <w:sz w:val="24"/>
          <w:szCs w:val="24"/>
        </w:rPr>
        <w:t xml:space="preserve"> M, et al. Metabolic effects of aerobic               training and resistance training in type 2 diabetic subjects a randomized controlled trial (the RAED2 study). </w:t>
      </w:r>
      <w:proofErr w:type="gramStart"/>
      <w:r w:rsidRPr="00F71B1E">
        <w:rPr>
          <w:rFonts w:ascii="Calibri" w:hAnsi="Calibri" w:cs="Lotus"/>
          <w:sz w:val="24"/>
          <w:szCs w:val="24"/>
        </w:rPr>
        <w:t>Diabetes care.</w:t>
      </w:r>
      <w:proofErr w:type="gramEnd"/>
      <w:r w:rsidRPr="00F71B1E">
        <w:rPr>
          <w:rFonts w:ascii="Calibri" w:hAnsi="Calibri" w:cs="Lotus"/>
          <w:sz w:val="24"/>
          <w:szCs w:val="24"/>
        </w:rPr>
        <w:t xml:space="preserve"> 2012</w:t>
      </w:r>
      <w:proofErr w:type="gramStart"/>
      <w:r w:rsidRPr="00F71B1E">
        <w:rPr>
          <w:rFonts w:ascii="Calibri" w:hAnsi="Calibri" w:cs="Lotus"/>
          <w:sz w:val="24"/>
          <w:szCs w:val="24"/>
        </w:rPr>
        <w:t>;35</w:t>
      </w:r>
      <w:proofErr w:type="gramEnd"/>
      <w:r w:rsidRPr="00F71B1E">
        <w:rPr>
          <w:rFonts w:ascii="Calibri" w:hAnsi="Calibri" w:cs="Lotus"/>
          <w:sz w:val="24"/>
          <w:szCs w:val="24"/>
        </w:rPr>
        <w:t>(4):676-82.</w:t>
      </w:r>
    </w:p>
    <w:p w:rsidR="005E453D" w:rsidRPr="00F71B1E" w:rsidRDefault="005E453D" w:rsidP="00F71B1E">
      <w:pPr>
        <w:autoSpaceDE w:val="0"/>
        <w:autoSpaceDN w:val="0"/>
        <w:bidi w:val="0"/>
        <w:adjustRightInd w:val="0"/>
        <w:spacing w:after="0" w:line="20" w:lineRule="atLeast"/>
        <w:jc w:val="both"/>
        <w:rPr>
          <w:rFonts w:ascii="Calibri" w:hAnsi="Calibri" w:cs="Lotus"/>
          <w:sz w:val="24"/>
          <w:szCs w:val="24"/>
        </w:rPr>
      </w:pPr>
      <w:r w:rsidRPr="00F71B1E">
        <w:rPr>
          <w:rFonts w:ascii="Calibri" w:hAnsi="Calibri" w:cs="Lotus"/>
          <w:sz w:val="24"/>
          <w:szCs w:val="24"/>
        </w:rPr>
        <w:t xml:space="preserve">5. </w:t>
      </w:r>
      <w:proofErr w:type="spellStart"/>
      <w:r w:rsidRPr="00F71B1E">
        <w:rPr>
          <w:rFonts w:ascii="Calibri" w:hAnsi="Calibri" w:cs="Lotus"/>
          <w:sz w:val="24"/>
          <w:szCs w:val="24"/>
        </w:rPr>
        <w:t>Mahmoud</w:t>
      </w:r>
      <w:proofErr w:type="spellEnd"/>
      <w:r w:rsidRPr="00F71B1E">
        <w:rPr>
          <w:rFonts w:ascii="Calibri" w:hAnsi="Calibri" w:cs="Lotus"/>
          <w:sz w:val="24"/>
          <w:szCs w:val="24"/>
        </w:rPr>
        <w:t xml:space="preserve">, Y. I. Grape seed extract attenuates lung parenchyma pathology in </w:t>
      </w:r>
      <w:proofErr w:type="spellStart"/>
      <w:r w:rsidRPr="00F71B1E">
        <w:rPr>
          <w:rFonts w:ascii="Calibri" w:hAnsi="Calibri" w:cs="Lotus"/>
          <w:sz w:val="24"/>
          <w:szCs w:val="24"/>
        </w:rPr>
        <w:t>ovalbumin</w:t>
      </w:r>
      <w:proofErr w:type="spellEnd"/>
      <w:r w:rsidRPr="00F71B1E">
        <w:rPr>
          <w:rFonts w:ascii="Calibri" w:hAnsi="Calibri" w:cs="Lotus"/>
          <w:sz w:val="24"/>
          <w:szCs w:val="24"/>
        </w:rPr>
        <w:t xml:space="preserve">-induced mouse asthma model: An </w:t>
      </w:r>
      <w:proofErr w:type="spellStart"/>
      <w:r w:rsidRPr="00F71B1E">
        <w:rPr>
          <w:rFonts w:ascii="Calibri" w:hAnsi="Calibri" w:cs="Lotus"/>
          <w:sz w:val="24"/>
          <w:szCs w:val="24"/>
        </w:rPr>
        <w:t>ultrastructural</w:t>
      </w:r>
      <w:proofErr w:type="spellEnd"/>
      <w:r w:rsidRPr="00F71B1E">
        <w:rPr>
          <w:rFonts w:ascii="Calibri" w:hAnsi="Calibri" w:cs="Lotus"/>
          <w:sz w:val="24"/>
          <w:szCs w:val="24"/>
        </w:rPr>
        <w:t xml:space="preserve"> study. Micron, 2012: 43(10), 1050-1059.</w:t>
      </w:r>
    </w:p>
    <w:p w:rsidR="005E453D" w:rsidRPr="00F71B1E" w:rsidRDefault="005E453D" w:rsidP="00F71B1E">
      <w:pPr>
        <w:autoSpaceDE w:val="0"/>
        <w:autoSpaceDN w:val="0"/>
        <w:bidi w:val="0"/>
        <w:adjustRightInd w:val="0"/>
        <w:spacing w:after="0" w:line="20" w:lineRule="atLeast"/>
        <w:jc w:val="both"/>
        <w:rPr>
          <w:rFonts w:ascii="Calibri" w:hAnsi="Calibri" w:cs="Lotus"/>
          <w:sz w:val="24"/>
          <w:szCs w:val="24"/>
        </w:rPr>
      </w:pPr>
      <w:r w:rsidRPr="00F71B1E">
        <w:rPr>
          <w:rFonts w:ascii="Calibri" w:hAnsi="Calibri" w:cs="Lotus"/>
          <w:sz w:val="24"/>
          <w:szCs w:val="24"/>
        </w:rPr>
        <w:t xml:space="preserve">6. </w:t>
      </w:r>
      <w:proofErr w:type="spellStart"/>
      <w:r w:rsidRPr="00F71B1E">
        <w:rPr>
          <w:rFonts w:ascii="Calibri" w:hAnsi="Calibri" w:cs="Lotus"/>
          <w:sz w:val="24"/>
          <w:szCs w:val="24"/>
        </w:rPr>
        <w:t>Kocyigit</w:t>
      </w:r>
      <w:proofErr w:type="spellEnd"/>
      <w:r w:rsidRPr="00F71B1E">
        <w:rPr>
          <w:rFonts w:ascii="Calibri" w:hAnsi="Calibri" w:cs="Lotus"/>
          <w:sz w:val="24"/>
          <w:szCs w:val="24"/>
        </w:rPr>
        <w:t xml:space="preserve"> Y, </w:t>
      </w:r>
      <w:proofErr w:type="spellStart"/>
      <w:r w:rsidRPr="00F71B1E">
        <w:rPr>
          <w:rFonts w:ascii="Calibri" w:hAnsi="Calibri" w:cs="Lotus"/>
          <w:sz w:val="24"/>
          <w:szCs w:val="24"/>
        </w:rPr>
        <w:t>Atamer</w:t>
      </w:r>
      <w:proofErr w:type="spellEnd"/>
      <w:r w:rsidRPr="00F71B1E">
        <w:rPr>
          <w:rFonts w:ascii="Calibri" w:hAnsi="Calibri" w:cs="Lotus"/>
          <w:sz w:val="24"/>
          <w:szCs w:val="24"/>
        </w:rPr>
        <w:t xml:space="preserve"> Y, </w:t>
      </w:r>
      <w:proofErr w:type="spellStart"/>
      <w:r w:rsidRPr="00F71B1E">
        <w:rPr>
          <w:rFonts w:ascii="Calibri" w:hAnsi="Calibri" w:cs="Lotus"/>
          <w:sz w:val="24"/>
          <w:szCs w:val="24"/>
        </w:rPr>
        <w:t>Uysal</w:t>
      </w:r>
      <w:proofErr w:type="spellEnd"/>
      <w:r w:rsidRPr="00F71B1E">
        <w:rPr>
          <w:rFonts w:ascii="Calibri" w:hAnsi="Calibri" w:cs="Lotus"/>
          <w:sz w:val="24"/>
          <w:szCs w:val="24"/>
        </w:rPr>
        <w:t xml:space="preserve"> E. </w:t>
      </w:r>
      <w:proofErr w:type="gramStart"/>
      <w:r w:rsidRPr="00F71B1E">
        <w:rPr>
          <w:rFonts w:ascii="Calibri" w:hAnsi="Calibri" w:cs="Lotus"/>
          <w:sz w:val="24"/>
          <w:szCs w:val="24"/>
        </w:rPr>
        <w:t xml:space="preserve">The effect of dietary supplementation of </w:t>
      </w:r>
      <w:proofErr w:type="spellStart"/>
      <w:r w:rsidRPr="00F71B1E">
        <w:rPr>
          <w:rFonts w:ascii="Calibri" w:hAnsi="Calibri" w:cs="Lotus"/>
          <w:sz w:val="24"/>
          <w:szCs w:val="24"/>
        </w:rPr>
        <w:t>Nigella</w:t>
      </w:r>
      <w:proofErr w:type="spellEnd"/>
      <w:r w:rsidRPr="00F71B1E">
        <w:rPr>
          <w:rFonts w:ascii="Calibri" w:hAnsi="Calibri" w:cs="Lotus"/>
          <w:sz w:val="24"/>
          <w:szCs w:val="24"/>
        </w:rPr>
        <w:t xml:space="preserve"> sativa L. on serum lipid profile in rats.</w:t>
      </w:r>
      <w:proofErr w:type="gramEnd"/>
      <w:r w:rsidRPr="00F71B1E">
        <w:rPr>
          <w:rFonts w:ascii="Calibri" w:hAnsi="Calibri" w:cs="Lotus"/>
          <w:sz w:val="24"/>
          <w:szCs w:val="24"/>
        </w:rPr>
        <w:t xml:space="preserve"> </w:t>
      </w:r>
      <w:proofErr w:type="gramStart"/>
      <w:r w:rsidRPr="00F71B1E">
        <w:rPr>
          <w:rFonts w:ascii="Calibri" w:hAnsi="Calibri" w:cs="Lotus"/>
          <w:sz w:val="24"/>
          <w:szCs w:val="24"/>
        </w:rPr>
        <w:t>Saudi Med J. 2009; 30:893–6.</w:t>
      </w:r>
      <w:proofErr w:type="gramEnd"/>
    </w:p>
    <w:p w:rsidR="005E453D" w:rsidRPr="00F71B1E" w:rsidRDefault="005E453D" w:rsidP="00F71B1E">
      <w:pPr>
        <w:tabs>
          <w:tab w:val="left" w:pos="8205"/>
        </w:tabs>
        <w:autoSpaceDE w:val="0"/>
        <w:autoSpaceDN w:val="0"/>
        <w:adjustRightInd w:val="0"/>
        <w:spacing w:after="160" w:line="20" w:lineRule="atLeast"/>
        <w:rPr>
          <w:rFonts w:ascii="Calibri" w:hAnsi="Calibri" w:cs="Lotus"/>
          <w:sz w:val="24"/>
          <w:szCs w:val="24"/>
          <w:rtl/>
        </w:rPr>
      </w:pPr>
      <w:r w:rsidRPr="00F71B1E">
        <w:rPr>
          <w:rFonts w:ascii="Calibri" w:hAnsi="Calibri" w:cs="Lotus"/>
          <w:sz w:val="24"/>
          <w:szCs w:val="24"/>
        </w:rPr>
        <w:t xml:space="preserve">7. Le PM, </w:t>
      </w:r>
      <w:proofErr w:type="spellStart"/>
      <w:r w:rsidRPr="00F71B1E">
        <w:rPr>
          <w:rFonts w:ascii="Calibri" w:hAnsi="Calibri" w:cs="Lotus"/>
          <w:sz w:val="24"/>
          <w:szCs w:val="24"/>
        </w:rPr>
        <w:t>Benhaddou-Andaloussi</w:t>
      </w:r>
      <w:proofErr w:type="spellEnd"/>
      <w:r w:rsidRPr="00F71B1E">
        <w:rPr>
          <w:rFonts w:ascii="Calibri" w:hAnsi="Calibri" w:cs="Lotus"/>
          <w:sz w:val="24"/>
          <w:szCs w:val="24"/>
        </w:rPr>
        <w:t xml:space="preserve"> A, </w:t>
      </w:r>
      <w:proofErr w:type="spellStart"/>
      <w:r w:rsidRPr="00F71B1E">
        <w:rPr>
          <w:rFonts w:ascii="Calibri" w:hAnsi="Calibri" w:cs="Lotus"/>
          <w:sz w:val="24"/>
          <w:szCs w:val="24"/>
        </w:rPr>
        <w:t>Elimadi</w:t>
      </w:r>
      <w:proofErr w:type="spellEnd"/>
      <w:r w:rsidRPr="00F71B1E">
        <w:rPr>
          <w:rFonts w:ascii="Calibri" w:hAnsi="Calibri" w:cs="Lotus"/>
          <w:sz w:val="24"/>
          <w:szCs w:val="24"/>
        </w:rPr>
        <w:t xml:space="preserve"> A, </w:t>
      </w:r>
      <w:proofErr w:type="spellStart"/>
      <w:r w:rsidRPr="00F71B1E">
        <w:rPr>
          <w:rFonts w:ascii="Calibri" w:hAnsi="Calibri" w:cs="Lotus"/>
          <w:sz w:val="24"/>
          <w:szCs w:val="24"/>
        </w:rPr>
        <w:t>Settaf</w:t>
      </w:r>
      <w:proofErr w:type="spellEnd"/>
      <w:r w:rsidRPr="00F71B1E">
        <w:rPr>
          <w:rFonts w:ascii="Calibri" w:hAnsi="Calibri" w:cs="Lotus"/>
          <w:sz w:val="24"/>
          <w:szCs w:val="24"/>
        </w:rPr>
        <w:t xml:space="preserve"> A, </w:t>
      </w:r>
      <w:proofErr w:type="spellStart"/>
      <w:r w:rsidRPr="00F71B1E">
        <w:rPr>
          <w:rFonts w:ascii="Calibri" w:hAnsi="Calibri" w:cs="Lotus"/>
          <w:sz w:val="24"/>
          <w:szCs w:val="24"/>
        </w:rPr>
        <w:t>Cherrah</w:t>
      </w:r>
      <w:proofErr w:type="spellEnd"/>
      <w:r w:rsidRPr="00F71B1E">
        <w:rPr>
          <w:rFonts w:ascii="Calibri" w:hAnsi="Calibri" w:cs="Lotus"/>
          <w:sz w:val="24"/>
          <w:szCs w:val="24"/>
        </w:rPr>
        <w:t xml:space="preserve"> Y, Haddad PS. The petroleum ether extract of </w:t>
      </w:r>
      <w:proofErr w:type="spellStart"/>
      <w:r w:rsidRPr="00F71B1E">
        <w:rPr>
          <w:rFonts w:ascii="Calibri" w:hAnsi="Calibri" w:cs="Lotus"/>
          <w:sz w:val="24"/>
          <w:szCs w:val="24"/>
        </w:rPr>
        <w:t>Nigella</w:t>
      </w:r>
      <w:proofErr w:type="spellEnd"/>
      <w:r w:rsidRPr="00F71B1E">
        <w:rPr>
          <w:rFonts w:ascii="Calibri" w:hAnsi="Calibri" w:cs="Lotus"/>
          <w:sz w:val="24"/>
          <w:szCs w:val="24"/>
        </w:rPr>
        <w:t xml:space="preserve"> sativa exerts lipid-lowering and insulin-sensitizing actions in the rat. </w:t>
      </w:r>
      <w:proofErr w:type="gramStart"/>
      <w:r w:rsidRPr="00F71B1E">
        <w:rPr>
          <w:rFonts w:ascii="Calibri" w:hAnsi="Calibri" w:cs="Lotus"/>
          <w:sz w:val="24"/>
          <w:szCs w:val="24"/>
        </w:rPr>
        <w:t xml:space="preserve">J </w:t>
      </w:r>
      <w:proofErr w:type="spellStart"/>
      <w:r w:rsidRPr="00F71B1E">
        <w:rPr>
          <w:rFonts w:ascii="Calibri" w:hAnsi="Calibri" w:cs="Lotus"/>
          <w:sz w:val="24"/>
          <w:szCs w:val="24"/>
        </w:rPr>
        <w:t>Ethnopharmacol</w:t>
      </w:r>
      <w:proofErr w:type="spellEnd"/>
      <w:r w:rsidRPr="00F71B1E">
        <w:rPr>
          <w:rFonts w:ascii="Calibri" w:hAnsi="Calibri" w:cs="Lotus"/>
          <w:sz w:val="24"/>
          <w:szCs w:val="24"/>
        </w:rPr>
        <w:t>.</w:t>
      </w:r>
      <w:proofErr w:type="gramEnd"/>
      <w:r w:rsidRPr="00F71B1E">
        <w:rPr>
          <w:rFonts w:ascii="Calibri" w:hAnsi="Calibri" w:cs="Lotus"/>
          <w:sz w:val="24"/>
          <w:szCs w:val="24"/>
        </w:rPr>
        <w:t xml:space="preserve"> 2004</w:t>
      </w:r>
      <w:proofErr w:type="gramStart"/>
      <w:r w:rsidRPr="00F71B1E">
        <w:rPr>
          <w:rFonts w:ascii="Calibri" w:hAnsi="Calibri" w:cs="Lotus"/>
          <w:sz w:val="24"/>
          <w:szCs w:val="24"/>
        </w:rPr>
        <w:t>;94:251</w:t>
      </w:r>
      <w:proofErr w:type="gramEnd"/>
      <w:r w:rsidRPr="00F71B1E">
        <w:rPr>
          <w:rFonts w:ascii="Calibri" w:hAnsi="Calibri" w:cs="Lotus"/>
          <w:sz w:val="24"/>
          <w:szCs w:val="24"/>
        </w:rPr>
        <w:t>–9.</w:t>
      </w:r>
    </w:p>
    <w:p w:rsidR="005E453D" w:rsidRPr="00F71B1E" w:rsidRDefault="005E453D" w:rsidP="00F71B1E">
      <w:pPr>
        <w:autoSpaceDE w:val="0"/>
        <w:autoSpaceDN w:val="0"/>
        <w:bidi w:val="0"/>
        <w:adjustRightInd w:val="0"/>
        <w:spacing w:after="0" w:line="20" w:lineRule="atLeast"/>
        <w:jc w:val="both"/>
        <w:rPr>
          <w:rFonts w:ascii="Calibri" w:hAnsi="Calibri" w:cs="Lotus"/>
          <w:sz w:val="24"/>
          <w:szCs w:val="24"/>
        </w:rPr>
      </w:pPr>
      <w:r w:rsidRPr="00F71B1E">
        <w:rPr>
          <w:rFonts w:ascii="Arial" w:hAnsi="Arial" w:cs="Lotus"/>
          <w:sz w:val="24"/>
          <w:szCs w:val="24"/>
          <w:rtl/>
        </w:rPr>
        <w:lastRenderedPageBreak/>
        <w:t xml:space="preserve">8. </w:t>
      </w:r>
      <w:proofErr w:type="spellStart"/>
      <w:r w:rsidRPr="00F71B1E">
        <w:rPr>
          <w:rFonts w:ascii="Calibri" w:hAnsi="Calibri" w:cs="Lotus"/>
          <w:sz w:val="24"/>
          <w:szCs w:val="24"/>
        </w:rPr>
        <w:t>Kocyigit</w:t>
      </w:r>
      <w:proofErr w:type="spellEnd"/>
      <w:r w:rsidRPr="00F71B1E">
        <w:rPr>
          <w:rFonts w:ascii="Calibri" w:hAnsi="Calibri" w:cs="Lotus"/>
          <w:sz w:val="24"/>
          <w:szCs w:val="24"/>
          <w:rtl/>
        </w:rPr>
        <w:t xml:space="preserve"> </w:t>
      </w:r>
      <w:r w:rsidRPr="00F71B1E">
        <w:rPr>
          <w:rFonts w:ascii="Calibri" w:hAnsi="Calibri" w:cs="Lotus"/>
          <w:sz w:val="24"/>
          <w:szCs w:val="24"/>
        </w:rPr>
        <w:t>Y</w:t>
      </w:r>
      <w:r w:rsidRPr="00F71B1E">
        <w:rPr>
          <w:rFonts w:ascii="Calibri" w:hAnsi="Calibri" w:cs="Lotus"/>
          <w:sz w:val="24"/>
          <w:szCs w:val="24"/>
          <w:rtl/>
        </w:rPr>
        <w:t xml:space="preserve">, </w:t>
      </w:r>
      <w:proofErr w:type="spellStart"/>
      <w:r w:rsidRPr="00F71B1E">
        <w:rPr>
          <w:rFonts w:ascii="Calibri" w:hAnsi="Calibri" w:cs="Lotus"/>
          <w:sz w:val="24"/>
          <w:szCs w:val="24"/>
        </w:rPr>
        <w:t>Atamer</w:t>
      </w:r>
      <w:proofErr w:type="spellEnd"/>
      <w:r w:rsidRPr="00F71B1E">
        <w:rPr>
          <w:rFonts w:ascii="Calibri" w:hAnsi="Calibri" w:cs="Lotus"/>
          <w:sz w:val="24"/>
          <w:szCs w:val="24"/>
          <w:rtl/>
        </w:rPr>
        <w:t xml:space="preserve"> </w:t>
      </w:r>
      <w:r w:rsidRPr="00F71B1E">
        <w:rPr>
          <w:rFonts w:ascii="Calibri" w:hAnsi="Calibri" w:cs="Lotus"/>
          <w:sz w:val="24"/>
          <w:szCs w:val="24"/>
        </w:rPr>
        <w:t>Y</w:t>
      </w:r>
      <w:r w:rsidRPr="00F71B1E">
        <w:rPr>
          <w:rFonts w:ascii="Calibri" w:hAnsi="Calibri" w:cs="Lotus"/>
          <w:sz w:val="24"/>
          <w:szCs w:val="24"/>
          <w:rtl/>
        </w:rPr>
        <w:t xml:space="preserve">, </w:t>
      </w:r>
      <w:proofErr w:type="spellStart"/>
      <w:r w:rsidRPr="00F71B1E">
        <w:rPr>
          <w:rFonts w:ascii="Calibri" w:hAnsi="Calibri" w:cs="Lotus"/>
          <w:sz w:val="24"/>
          <w:szCs w:val="24"/>
        </w:rPr>
        <w:t>Uysal</w:t>
      </w:r>
      <w:proofErr w:type="spellEnd"/>
      <w:r w:rsidRPr="00F71B1E">
        <w:rPr>
          <w:rFonts w:ascii="Calibri" w:hAnsi="Calibri" w:cs="Lotus"/>
          <w:sz w:val="24"/>
          <w:szCs w:val="24"/>
          <w:rtl/>
        </w:rPr>
        <w:t xml:space="preserve"> </w:t>
      </w:r>
      <w:r w:rsidRPr="00F71B1E">
        <w:rPr>
          <w:rFonts w:ascii="Calibri" w:hAnsi="Calibri" w:cs="Lotus"/>
          <w:sz w:val="24"/>
          <w:szCs w:val="24"/>
        </w:rPr>
        <w:t xml:space="preserve">E. </w:t>
      </w:r>
      <w:proofErr w:type="gramStart"/>
      <w:r w:rsidRPr="00F71B1E">
        <w:rPr>
          <w:rFonts w:ascii="Calibri" w:hAnsi="Calibri" w:cs="Lotus"/>
          <w:sz w:val="24"/>
          <w:szCs w:val="24"/>
        </w:rPr>
        <w:t xml:space="preserve">The effect of dietary supplementation of </w:t>
      </w:r>
      <w:proofErr w:type="spellStart"/>
      <w:r w:rsidRPr="00F71B1E">
        <w:rPr>
          <w:rFonts w:ascii="Calibri" w:hAnsi="Calibri" w:cs="Lotus"/>
          <w:sz w:val="24"/>
          <w:szCs w:val="24"/>
        </w:rPr>
        <w:t>Nigella</w:t>
      </w:r>
      <w:proofErr w:type="spellEnd"/>
      <w:r w:rsidRPr="00F71B1E">
        <w:rPr>
          <w:rFonts w:ascii="Calibri" w:hAnsi="Calibri" w:cs="Lotus"/>
          <w:sz w:val="24"/>
          <w:szCs w:val="24"/>
        </w:rPr>
        <w:t xml:space="preserve"> sativa L. on serum lipid profile in rats.</w:t>
      </w:r>
      <w:proofErr w:type="gramEnd"/>
      <w:r w:rsidRPr="00F71B1E">
        <w:rPr>
          <w:rFonts w:ascii="Calibri" w:hAnsi="Calibri" w:cs="Lotus"/>
          <w:sz w:val="24"/>
          <w:szCs w:val="24"/>
        </w:rPr>
        <w:t xml:space="preserve"> Saudi Med J. 2009</w:t>
      </w:r>
      <w:proofErr w:type="gramStart"/>
      <w:r w:rsidRPr="00F71B1E">
        <w:rPr>
          <w:rFonts w:ascii="Calibri" w:hAnsi="Calibri" w:cs="Lotus"/>
          <w:sz w:val="24"/>
          <w:szCs w:val="24"/>
          <w:rtl/>
        </w:rPr>
        <w:t>;30:893</w:t>
      </w:r>
      <w:proofErr w:type="gramEnd"/>
      <w:r w:rsidRPr="00F71B1E">
        <w:rPr>
          <w:rFonts w:ascii="Calibri" w:hAnsi="Calibri" w:cs="Times New Roman"/>
          <w:sz w:val="24"/>
          <w:szCs w:val="24"/>
          <w:rtl/>
        </w:rPr>
        <w:t>–</w:t>
      </w:r>
      <w:r w:rsidRPr="00F71B1E">
        <w:rPr>
          <w:rFonts w:ascii="Calibri" w:hAnsi="Calibri" w:cs="Lotus"/>
          <w:sz w:val="24"/>
          <w:szCs w:val="24"/>
          <w:rtl/>
        </w:rPr>
        <w:t xml:space="preserve">6. </w:t>
      </w:r>
    </w:p>
    <w:p w:rsidR="005E453D" w:rsidRPr="00F71B1E" w:rsidRDefault="005E453D" w:rsidP="00F71B1E">
      <w:pPr>
        <w:tabs>
          <w:tab w:val="left" w:pos="8205"/>
        </w:tabs>
        <w:autoSpaceDE w:val="0"/>
        <w:autoSpaceDN w:val="0"/>
        <w:adjustRightInd w:val="0"/>
        <w:spacing w:after="160" w:line="20" w:lineRule="atLeast"/>
        <w:rPr>
          <w:rFonts w:ascii="Arial" w:hAnsi="Arial" w:cs="Lotus"/>
          <w:sz w:val="24"/>
          <w:szCs w:val="24"/>
          <w:rtl/>
        </w:rPr>
      </w:pPr>
      <w:r w:rsidRPr="00F71B1E">
        <w:rPr>
          <w:rFonts w:ascii="Calibri" w:hAnsi="Calibri" w:cs="Lotus"/>
          <w:sz w:val="24"/>
          <w:szCs w:val="24"/>
        </w:rPr>
        <w:t xml:space="preserve">9. </w:t>
      </w:r>
      <w:proofErr w:type="spellStart"/>
      <w:r w:rsidRPr="00F71B1E">
        <w:rPr>
          <w:rFonts w:ascii="Calibri" w:hAnsi="Calibri" w:cs="Lotus"/>
          <w:color w:val="0D0D0D"/>
          <w:sz w:val="24"/>
          <w:szCs w:val="24"/>
        </w:rPr>
        <w:t>Lotte</w:t>
      </w:r>
      <w:proofErr w:type="spellEnd"/>
      <w:r w:rsidRPr="00F71B1E">
        <w:rPr>
          <w:rFonts w:ascii="Calibri" w:hAnsi="Calibri" w:cs="Lotus"/>
          <w:color w:val="0D0D0D"/>
          <w:sz w:val="24"/>
          <w:szCs w:val="24"/>
        </w:rPr>
        <w:t xml:space="preserve"> E, </w:t>
      </w:r>
      <w:proofErr w:type="spellStart"/>
      <w:r w:rsidRPr="00F71B1E">
        <w:rPr>
          <w:rFonts w:ascii="Calibri" w:hAnsi="Calibri" w:cs="Lotus"/>
          <w:color w:val="0D0D0D"/>
          <w:sz w:val="24"/>
          <w:szCs w:val="24"/>
        </w:rPr>
        <w:t>Birgitte</w:t>
      </w:r>
      <w:proofErr w:type="spellEnd"/>
      <w:r w:rsidRPr="00F71B1E">
        <w:rPr>
          <w:rFonts w:ascii="Calibri" w:hAnsi="Calibri" w:cs="Lotus"/>
          <w:color w:val="0D0D0D"/>
          <w:sz w:val="24"/>
          <w:szCs w:val="24"/>
        </w:rPr>
        <w:t xml:space="preserve"> L. Adipose tissue interleukin-18 mRNA and plasma interleukin-18: effect of obesity and exercise. </w:t>
      </w:r>
      <w:proofErr w:type="gramStart"/>
      <w:r w:rsidRPr="00F71B1E">
        <w:rPr>
          <w:rFonts w:ascii="Calibri" w:hAnsi="Calibri" w:cs="Lotus"/>
          <w:color w:val="0D0D0D"/>
          <w:sz w:val="24"/>
          <w:szCs w:val="24"/>
        </w:rPr>
        <w:t>Obesity.</w:t>
      </w:r>
      <w:proofErr w:type="gramEnd"/>
      <w:r w:rsidRPr="00F71B1E">
        <w:rPr>
          <w:rFonts w:ascii="Calibri" w:hAnsi="Calibri" w:cs="Lotus"/>
          <w:color w:val="0D0D0D"/>
          <w:sz w:val="24"/>
          <w:szCs w:val="24"/>
        </w:rPr>
        <w:t xml:space="preserve"> 2007:15: </w:t>
      </w:r>
      <w:r w:rsidRPr="00F71B1E">
        <w:rPr>
          <w:rFonts w:ascii="Calibri" w:hAnsi="Calibri" w:cs="Lotus"/>
          <w:color w:val="0D0D0D"/>
          <w:sz w:val="24"/>
          <w:szCs w:val="24"/>
          <w:rtl/>
        </w:rPr>
        <w:t xml:space="preserve">356 </w:t>
      </w:r>
      <w:r w:rsidRPr="00F71B1E">
        <w:rPr>
          <w:rFonts w:ascii="Calibri" w:hAnsi="Calibri" w:cs="Times New Roman"/>
          <w:color w:val="0D0D0D"/>
          <w:sz w:val="24"/>
          <w:szCs w:val="24"/>
          <w:rtl/>
        </w:rPr>
        <w:t>–</w:t>
      </w:r>
      <w:r w:rsidRPr="00F71B1E">
        <w:rPr>
          <w:rFonts w:ascii="Calibri" w:hAnsi="Calibri" w:cs="Lotus"/>
          <w:color w:val="0D0D0D"/>
          <w:sz w:val="24"/>
          <w:szCs w:val="24"/>
          <w:rtl/>
        </w:rPr>
        <w:t>363.</w:t>
      </w:r>
    </w:p>
    <w:p w:rsidR="006C6BED" w:rsidRPr="00F71B1E" w:rsidRDefault="006C6BED" w:rsidP="00F71B1E">
      <w:pPr>
        <w:spacing w:line="20" w:lineRule="atLeast"/>
        <w:rPr>
          <w:rFonts w:cs="Lotus"/>
          <w:sz w:val="24"/>
          <w:szCs w:val="24"/>
        </w:rPr>
      </w:pPr>
    </w:p>
    <w:sectPr w:rsidR="006C6BED" w:rsidRPr="00F71B1E" w:rsidSect="00F71B1E">
      <w:pgSz w:w="12240" w:h="15840"/>
      <w:pgMar w:top="1134" w:right="1134" w:bottom="1134" w:left="1134"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otus">
    <w:panose1 w:val="00000400000000000000"/>
    <w:charset w:val="B2"/>
    <w:family w:val="auto"/>
    <w:pitch w:val="variable"/>
    <w:sig w:usb0="00002001" w:usb1="80000000" w:usb2="00000008" w:usb3="00000000" w:csb0="00000040" w:csb1="00000000"/>
  </w:font>
  <w:font w:name="B Zar,Bold">
    <w:panose1 w:val="00000000000000000000"/>
    <w:charset w:val="00"/>
    <w:family w:val="auto"/>
    <w:notTrueType/>
    <w:pitch w:val="default"/>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useFELayout/>
  </w:compat>
  <w:rsids>
    <w:rsidRoot w:val="005E453D"/>
    <w:rsid w:val="00450037"/>
    <w:rsid w:val="00455445"/>
    <w:rsid w:val="0055334F"/>
    <w:rsid w:val="00580705"/>
    <w:rsid w:val="005E453D"/>
    <w:rsid w:val="00633CE7"/>
    <w:rsid w:val="006C6BED"/>
    <w:rsid w:val="006D3B93"/>
    <w:rsid w:val="00707BBE"/>
    <w:rsid w:val="00B40E10"/>
    <w:rsid w:val="00DE545C"/>
    <w:rsid w:val="00E11A74"/>
    <w:rsid w:val="00E65214"/>
    <w:rsid w:val="00F71B1E"/>
    <w:rsid w:val="00F86665"/>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7BB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894</Words>
  <Characters>5101</Characters>
  <Application>Microsoft Office Word</Application>
  <DocSecurity>0</DocSecurity>
  <Lines>42</Lines>
  <Paragraphs>11</Paragraphs>
  <ScaleCrop>false</ScaleCrop>
  <Company>MRT www.Win2Farsi.com</Company>
  <LinksUpToDate>false</LinksUpToDate>
  <CharactersWithSpaces>5984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MRT</cp:lastModifiedBy>
  <cp:revision>10</cp:revision>
  <dcterms:created xsi:type="dcterms:W3CDTF">2016-11-30T14:43:00Z</dcterms:created>
  <dcterms:modified xsi:type="dcterms:W3CDTF">2016-12-03T08:44:00Z</dcterms:modified>
</cp:coreProperties>
</file>