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15C4" w:rsidRPr="006A046F" w:rsidRDefault="00D715C4" w:rsidP="006A046F">
      <w:pPr>
        <w:autoSpaceDE w:val="0"/>
        <w:autoSpaceDN w:val="0"/>
        <w:bidi/>
        <w:adjustRightInd w:val="0"/>
        <w:spacing w:line="30" w:lineRule="atLeast"/>
        <w:jc w:val="center"/>
        <w:rPr>
          <w:rFonts w:ascii="B Zar,Bold" w:cs="B Nazanin"/>
          <w:sz w:val="32"/>
          <w:szCs w:val="32"/>
          <w:rtl/>
        </w:rPr>
      </w:pPr>
      <w:r w:rsidRPr="006A046F">
        <w:rPr>
          <w:rFonts w:ascii="Calibri" w:eastAsia="Calibri" w:hAnsi="Calibri" w:cs="B Nazanin" w:hint="cs"/>
          <w:sz w:val="32"/>
          <w:szCs w:val="32"/>
          <w:rtl/>
          <w:lang w:bidi="fa-IR"/>
        </w:rPr>
        <w:t>اثر همزمان دوازده هفته تمرین ترکیبی و مصرف مکمل سیاهدانه</w:t>
      </w:r>
      <w:r w:rsidR="006438BB" w:rsidRPr="006A046F">
        <w:rPr>
          <w:rFonts w:ascii="B Zar,Bold" w:cs="B Nazanin" w:hint="cs"/>
          <w:sz w:val="32"/>
          <w:szCs w:val="32"/>
          <w:rtl/>
        </w:rPr>
        <w:t xml:space="preserve"> </w:t>
      </w:r>
      <w:r w:rsidRPr="006A046F">
        <w:rPr>
          <w:rFonts w:ascii="B Zar,Bold" w:cs="B Nazanin" w:hint="cs"/>
          <w:sz w:val="32"/>
          <w:szCs w:val="32"/>
          <w:rtl/>
        </w:rPr>
        <w:t>بر بیان ژن سایتوکاین های پیش التهابی</w:t>
      </w:r>
      <w:r w:rsidR="006438BB" w:rsidRPr="006A046F">
        <w:rPr>
          <w:rFonts w:ascii="B Zar,Bold" w:cs="B Nazanin" w:hint="cs"/>
          <w:sz w:val="32"/>
          <w:szCs w:val="32"/>
          <w:rtl/>
        </w:rPr>
        <w:t xml:space="preserve"> </w:t>
      </w:r>
      <w:r w:rsidRPr="006A046F">
        <w:rPr>
          <w:rFonts w:ascii="B Zar,Bold" w:cs="B Nazanin" w:hint="cs"/>
          <w:sz w:val="32"/>
          <w:szCs w:val="32"/>
          <w:rtl/>
        </w:rPr>
        <w:t>در زنان دیابتی نوع 2</w:t>
      </w:r>
    </w:p>
    <w:p w:rsidR="00D715C4" w:rsidRPr="006A046F" w:rsidRDefault="00D715C4" w:rsidP="006A046F">
      <w:pPr>
        <w:bidi/>
        <w:spacing w:line="30" w:lineRule="atLeast"/>
        <w:rPr>
          <w:rFonts w:ascii="Calibri" w:eastAsia="Calibri" w:hAnsi="Calibri" w:cs="B Nazanin"/>
          <w:color w:val="000000" w:themeColor="text1"/>
          <w:sz w:val="24"/>
          <w:szCs w:val="24"/>
          <w:rtl/>
          <w:lang w:bidi="fa-IR"/>
        </w:rPr>
      </w:pPr>
      <w:r w:rsidRPr="006A046F">
        <w:rPr>
          <w:rFonts w:ascii="Calibri" w:eastAsia="Calibri" w:hAnsi="Calibri" w:cs="B Nazanin" w:hint="cs"/>
          <w:b/>
          <w:bCs/>
          <w:sz w:val="24"/>
          <w:szCs w:val="24"/>
          <w:rtl/>
          <w:lang w:bidi="fa-IR"/>
        </w:rPr>
        <w:t>مقدمه:</w:t>
      </w:r>
      <w:r w:rsidR="006A046F">
        <w:rPr>
          <w:rFonts w:ascii="Calibri" w:eastAsia="Calibri" w:hAnsi="Calibri" w:cs="B Nazanin" w:hint="cs"/>
          <w:sz w:val="24"/>
          <w:szCs w:val="24"/>
          <w:rtl/>
          <w:lang w:bidi="fa-IR"/>
        </w:rPr>
        <w:t xml:space="preserve"> </w:t>
      </w:r>
      <w:r w:rsidRPr="006A046F">
        <w:rPr>
          <w:rFonts w:ascii="Calibri" w:eastAsia="Calibri" w:hAnsi="Calibri" w:cs="B Nazanin" w:hint="cs"/>
          <w:sz w:val="24"/>
          <w:szCs w:val="24"/>
          <w:rtl/>
          <w:lang w:bidi="fa-IR"/>
        </w:rPr>
        <w:t xml:space="preserve">هدف از مطالعه حاضر </w:t>
      </w:r>
      <w:r w:rsidRPr="006A046F">
        <w:rPr>
          <w:rFonts w:ascii="Calibri" w:eastAsia="Calibri" w:hAnsi="Calibri" w:cs="B Nazanin" w:hint="cs"/>
          <w:color w:val="000000" w:themeColor="text1"/>
          <w:sz w:val="24"/>
          <w:szCs w:val="24"/>
          <w:rtl/>
          <w:lang w:bidi="fa-IR"/>
        </w:rPr>
        <w:t>بررسی اثر همزمان دوازده هفته تمرین ترکیبی و مصرف مکمل سیاهدانه بر بیان ژن سایتوکاین</w:t>
      </w:r>
      <w:r w:rsidRPr="006A046F">
        <w:rPr>
          <w:rFonts w:ascii="Calibri" w:eastAsia="Calibri" w:hAnsi="Calibri" w:cs="B Nazanin"/>
          <w:color w:val="000000" w:themeColor="text1"/>
          <w:sz w:val="24"/>
          <w:szCs w:val="24"/>
          <w:rtl/>
          <w:lang w:bidi="fa-IR"/>
        </w:rPr>
        <w:softHyphen/>
      </w:r>
      <w:r w:rsidRPr="006A046F">
        <w:rPr>
          <w:rFonts w:ascii="Calibri" w:eastAsia="Calibri" w:hAnsi="Calibri" w:cs="B Nazanin" w:hint="cs"/>
          <w:color w:val="000000" w:themeColor="text1"/>
          <w:sz w:val="24"/>
          <w:szCs w:val="24"/>
          <w:rtl/>
          <w:lang w:bidi="fa-IR"/>
        </w:rPr>
        <w:t>های پیش التهاب در زنان دیابتی نوع 2 بود.</w:t>
      </w:r>
    </w:p>
    <w:p w:rsidR="00D715C4" w:rsidRPr="006A046F" w:rsidRDefault="00D715C4" w:rsidP="006A046F">
      <w:pPr>
        <w:autoSpaceDE w:val="0"/>
        <w:autoSpaceDN w:val="0"/>
        <w:bidi/>
        <w:adjustRightInd w:val="0"/>
        <w:spacing w:after="0" w:line="30" w:lineRule="atLeast"/>
        <w:jc w:val="both"/>
        <w:rPr>
          <w:rFonts w:asciiTheme="majorBidi" w:hAnsiTheme="majorBidi" w:cs="B Nazanin"/>
          <w:color w:val="000000" w:themeColor="text1"/>
          <w:sz w:val="24"/>
          <w:szCs w:val="24"/>
          <w:rtl/>
          <w:lang w:bidi="fa-IR"/>
        </w:rPr>
      </w:pPr>
      <w:r w:rsidRPr="006A046F">
        <w:rPr>
          <w:rFonts w:ascii="Calibri" w:eastAsia="Calibri" w:hAnsi="Calibri" w:cs="B Nazanin" w:hint="cs"/>
          <w:b/>
          <w:bCs/>
          <w:sz w:val="24"/>
          <w:szCs w:val="24"/>
          <w:rtl/>
          <w:lang w:bidi="fa-IR"/>
        </w:rPr>
        <w:t>روش کار</w:t>
      </w:r>
      <w:r w:rsidR="006A046F">
        <w:rPr>
          <w:rFonts w:ascii="Calibri" w:eastAsia="Calibri" w:hAnsi="Calibri" w:cs="B Nazanin" w:hint="cs"/>
          <w:b/>
          <w:bCs/>
          <w:sz w:val="24"/>
          <w:szCs w:val="24"/>
          <w:rtl/>
          <w:lang w:bidi="fa-IR"/>
        </w:rPr>
        <w:t>:</w:t>
      </w:r>
      <w:r w:rsidR="006A046F">
        <w:rPr>
          <w:rFonts w:ascii="Times New Roman" w:eastAsia="Times New Roman" w:hAnsi="Times New Roman" w:cs="B Nazanin" w:hint="cs"/>
          <w:noProof/>
          <w:color w:val="000000" w:themeColor="text1"/>
          <w:sz w:val="24"/>
          <w:szCs w:val="24"/>
          <w:rtl/>
          <w:lang w:bidi="fa-IR"/>
        </w:rPr>
        <w:t xml:space="preserve"> </w:t>
      </w:r>
      <w:r w:rsidRPr="006A046F">
        <w:rPr>
          <w:rFonts w:ascii="Times New Roman" w:eastAsia="Times New Roman" w:hAnsi="Times New Roman" w:cs="B Nazanin" w:hint="cs"/>
          <w:noProof/>
          <w:color w:val="000000" w:themeColor="text1"/>
          <w:sz w:val="24"/>
          <w:szCs w:val="24"/>
          <w:rtl/>
          <w:lang w:bidi="fa-IR"/>
        </w:rPr>
        <w:t xml:space="preserve">جامعه آماری در این پژوهش زنان دیابتی نوع 2 بودند که، تعداد 28 نفر از آنها به صورت تصادفی به </w:t>
      </w:r>
      <w:r w:rsidRPr="006A046F">
        <w:rPr>
          <w:rFonts w:ascii="UB-Times" w:hAnsi="UB-Times" w:cs="B Nazanin" w:hint="cs"/>
          <w:color w:val="000000" w:themeColor="text1"/>
          <w:sz w:val="24"/>
          <w:szCs w:val="24"/>
          <w:rtl/>
        </w:rPr>
        <w:t>چهار گروه هفت نفره تقسیم شدند. این گروه ها شامل گروه دارونما همراه با شرکت در جلسات ورزشی، شرکت در تمرینات ترکیبی با مصرف مکمل سیاهدانه، مصرف فقط مکمل سیاهدانه بدون شرکت در فعالیت و گروه دارونما بودند. گروه</w:t>
      </w:r>
      <w:r w:rsidRPr="006A046F">
        <w:rPr>
          <w:rFonts w:ascii="UB-Times" w:hAnsi="UB-Times" w:cs="B Nazanin"/>
          <w:color w:val="000000" w:themeColor="text1"/>
          <w:sz w:val="24"/>
          <w:szCs w:val="24"/>
          <w:rtl/>
        </w:rPr>
        <w:softHyphen/>
      </w:r>
      <w:r w:rsidRPr="006A046F">
        <w:rPr>
          <w:rFonts w:ascii="UB-Times" w:hAnsi="UB-Times" w:cs="B Nazanin" w:hint="cs"/>
          <w:color w:val="000000" w:themeColor="text1"/>
          <w:sz w:val="24"/>
          <w:szCs w:val="24"/>
          <w:rtl/>
        </w:rPr>
        <w:t>های مصرف کننده مکمل، دوز 2 گرم سیاهدانه را به صورت کپسول</w:t>
      </w:r>
      <w:r w:rsidRPr="006A046F">
        <w:rPr>
          <w:rFonts w:ascii="UB-Times" w:hAnsi="UB-Times" w:cs="B Nazanin"/>
          <w:color w:val="000000" w:themeColor="text1"/>
          <w:sz w:val="24"/>
          <w:szCs w:val="24"/>
          <w:rtl/>
        </w:rPr>
        <w:softHyphen/>
      </w:r>
      <w:r w:rsidRPr="006A046F">
        <w:rPr>
          <w:rFonts w:ascii="UB-Times" w:hAnsi="UB-Times" w:cs="B Nazanin" w:hint="cs"/>
          <w:color w:val="000000" w:themeColor="text1"/>
          <w:sz w:val="24"/>
          <w:szCs w:val="24"/>
          <w:rtl/>
        </w:rPr>
        <w:t xml:space="preserve">های خوراکی یک بار در طول روز همراه با غذا استفاده کردند. برنامه تمرینی شامل 8 هفته تمرین ترکیبی (قدرتی- استقامتی)، </w:t>
      </w:r>
      <w:r w:rsidRPr="006A046F">
        <w:rPr>
          <w:rFonts w:ascii="UB-Times" w:hAnsi="UB-Times" w:cs="B Nazanin" w:hint="cs"/>
          <w:color w:val="000000" w:themeColor="text1"/>
          <w:sz w:val="24"/>
          <w:szCs w:val="24"/>
          <w:rtl/>
          <w:lang w:bidi="fa-IR"/>
        </w:rPr>
        <w:t>سه</w:t>
      </w:r>
      <w:r w:rsidRPr="006A046F">
        <w:rPr>
          <w:rFonts w:ascii="UB-Times" w:hAnsi="UB-Times" w:cs="B Nazanin" w:hint="cs"/>
          <w:color w:val="000000" w:themeColor="text1"/>
          <w:sz w:val="24"/>
          <w:szCs w:val="24"/>
          <w:rtl/>
        </w:rPr>
        <w:t xml:space="preserve"> جلسه در هفته </w:t>
      </w:r>
      <w:r w:rsidRPr="006A046F">
        <w:rPr>
          <w:rFonts w:cs="B Nazanin" w:hint="cs"/>
          <w:color w:val="000000" w:themeColor="text1"/>
          <w:sz w:val="24"/>
          <w:szCs w:val="24"/>
          <w:rtl/>
          <w:lang w:bidi="fa-IR"/>
        </w:rPr>
        <w:t xml:space="preserve">مطابق پروتکل تمرینی ( تمرین مقاومتی با 80 درصد یک تکرار بیشینه شامل حرکات اسکات، پرس سینه، فلکشن زانو و زیر بغل و تمرین استقامتی با شدت 70-75 درصد حداکثر ضربان قلب به مدت سی دقیقه) بود. </w:t>
      </w:r>
      <w:r w:rsidRPr="006A046F">
        <w:rPr>
          <w:rFonts w:ascii="B Zar" w:cs="B Nazanin" w:hint="cs"/>
          <w:sz w:val="24"/>
          <w:szCs w:val="24"/>
          <w:rtl/>
        </w:rPr>
        <w:t>پيشازشروعوپسازپاياندورهتمرين،نمونهخونيجهتاندازه گیری بیان ژن سایتوکاین</w:t>
      </w:r>
      <w:r w:rsidRPr="006A046F">
        <w:rPr>
          <w:rFonts w:ascii="B Zar" w:cs="B Nazanin"/>
          <w:sz w:val="24"/>
          <w:szCs w:val="24"/>
          <w:rtl/>
        </w:rPr>
        <w:softHyphen/>
      </w:r>
      <w:r w:rsidRPr="006A046F">
        <w:rPr>
          <w:rFonts w:ascii="B Zar" w:cs="B Nazanin" w:hint="cs"/>
          <w:sz w:val="24"/>
          <w:szCs w:val="24"/>
          <w:rtl/>
        </w:rPr>
        <w:t>های پیش التهابیجمعآوريشد</w:t>
      </w:r>
      <w:r w:rsidRPr="006A046F">
        <w:rPr>
          <w:rFonts w:ascii="B Zar" w:cs="B Nazanin"/>
          <w:sz w:val="24"/>
          <w:szCs w:val="24"/>
        </w:rPr>
        <w:t>.</w:t>
      </w:r>
      <w:r w:rsidRPr="006A046F">
        <w:rPr>
          <w:rFonts w:ascii="Times New Roman" w:eastAsia="Times New Roman" w:hAnsi="Times New Roman" w:cs="B Nazanin"/>
          <w:color w:val="000000" w:themeColor="text1"/>
          <w:sz w:val="24"/>
          <w:szCs w:val="24"/>
          <w:rtl/>
        </w:rPr>
        <w:t>جهت تجزیه و تحلیل یافته ها، از</w:t>
      </w:r>
      <w:r w:rsidRPr="006A046F">
        <w:rPr>
          <w:rFonts w:ascii="Times New Roman" w:eastAsia="Times New Roman" w:hAnsi="Times New Roman" w:cs="B Nazanin" w:hint="cs"/>
          <w:color w:val="000000" w:themeColor="text1"/>
          <w:sz w:val="24"/>
          <w:szCs w:val="24"/>
          <w:rtl/>
        </w:rPr>
        <w:t xml:space="preserve"> نرم افزار </w:t>
      </w:r>
      <w:r w:rsidRPr="006A046F">
        <w:rPr>
          <w:rFonts w:ascii="Times New Roman" w:eastAsia="Times New Roman" w:hAnsi="Times New Roman" w:cs="B Nazanin"/>
          <w:color w:val="000000" w:themeColor="text1"/>
          <w:sz w:val="24"/>
          <w:szCs w:val="24"/>
        </w:rPr>
        <w:t xml:space="preserve">REST </w:t>
      </w:r>
      <w:r w:rsidRPr="006A046F">
        <w:rPr>
          <w:rFonts w:ascii="Times New Roman" w:eastAsia="Times New Roman" w:hAnsi="Times New Roman" w:cs="B Nazanin" w:hint="cs"/>
          <w:color w:val="000000" w:themeColor="text1"/>
          <w:sz w:val="24"/>
          <w:szCs w:val="24"/>
          <w:rtl/>
          <w:lang w:bidi="fa-IR"/>
        </w:rPr>
        <w:t xml:space="preserve"> و</w:t>
      </w:r>
      <w:r w:rsidRPr="006A046F">
        <w:rPr>
          <w:rFonts w:asciiTheme="majorBidi" w:hAnsiTheme="majorBidi" w:cs="B Nazanin" w:hint="cs"/>
          <w:color w:val="000000" w:themeColor="text1"/>
          <w:sz w:val="24"/>
          <w:szCs w:val="24"/>
          <w:rtl/>
          <w:lang w:bidi="fa-IR"/>
        </w:rPr>
        <w:t xml:space="preserve">آزمون </w:t>
      </w:r>
      <w:r w:rsidRPr="006A046F">
        <w:rPr>
          <w:rFonts w:asciiTheme="majorBidi" w:hAnsiTheme="majorBidi" w:cs="B Nazanin"/>
          <w:color w:val="000000" w:themeColor="text1"/>
          <w:sz w:val="24"/>
          <w:szCs w:val="24"/>
          <w:lang w:bidi="fa-IR"/>
        </w:rPr>
        <w:t>t</w:t>
      </w:r>
      <w:r w:rsidRPr="006A046F">
        <w:rPr>
          <w:rFonts w:asciiTheme="majorBidi" w:hAnsiTheme="majorBidi" w:cs="B Nazanin" w:hint="cs"/>
          <w:color w:val="000000" w:themeColor="text1"/>
          <w:sz w:val="24"/>
          <w:szCs w:val="24"/>
          <w:rtl/>
          <w:lang w:bidi="fa-IR"/>
        </w:rPr>
        <w:t xml:space="preserve"> همبسته برای بررسی تفاوت</w:t>
      </w:r>
      <w:r w:rsidRPr="006A046F">
        <w:rPr>
          <w:rFonts w:asciiTheme="majorBidi" w:hAnsiTheme="majorBidi" w:cs="B Nazanin"/>
          <w:color w:val="000000" w:themeColor="text1"/>
          <w:sz w:val="24"/>
          <w:szCs w:val="24"/>
          <w:rtl/>
          <w:lang w:bidi="fa-IR"/>
        </w:rPr>
        <w:softHyphen/>
      </w:r>
      <w:r w:rsidRPr="006A046F">
        <w:rPr>
          <w:rFonts w:asciiTheme="majorBidi" w:hAnsiTheme="majorBidi" w:cs="B Nazanin" w:hint="cs"/>
          <w:color w:val="000000" w:themeColor="text1"/>
          <w:sz w:val="24"/>
          <w:szCs w:val="24"/>
          <w:rtl/>
          <w:lang w:bidi="fa-IR"/>
        </w:rPr>
        <w:t>ها و همبستگی</w:t>
      </w:r>
      <w:r w:rsidRPr="006A046F">
        <w:rPr>
          <w:rFonts w:asciiTheme="majorBidi" w:hAnsiTheme="majorBidi" w:cs="B Nazanin" w:hint="cs"/>
          <w:color w:val="000000" w:themeColor="text1"/>
          <w:sz w:val="24"/>
          <w:szCs w:val="24"/>
          <w:rtl/>
          <w:lang w:bidi="fa-IR"/>
        </w:rPr>
        <w:softHyphen/>
        <w:t>ها استفاده شد.</w:t>
      </w:r>
    </w:p>
    <w:p w:rsidR="00D715C4" w:rsidRPr="006A046F" w:rsidRDefault="00D715C4" w:rsidP="006A046F">
      <w:pPr>
        <w:bidi/>
        <w:spacing w:line="30" w:lineRule="atLeast"/>
        <w:jc w:val="both"/>
        <w:rPr>
          <w:rFonts w:cs="B Nazanin"/>
          <w:sz w:val="24"/>
          <w:szCs w:val="24"/>
          <w:rtl/>
          <w:lang w:bidi="fa-IR"/>
        </w:rPr>
      </w:pPr>
      <w:r w:rsidRPr="006A046F">
        <w:rPr>
          <w:rFonts w:cs="B Nazanin" w:hint="cs"/>
          <w:b/>
          <w:bCs/>
          <w:sz w:val="24"/>
          <w:szCs w:val="24"/>
          <w:rtl/>
          <w:lang w:bidi="fa-IR"/>
        </w:rPr>
        <w:t>نتایج</w:t>
      </w:r>
      <w:r w:rsidR="006A046F">
        <w:rPr>
          <w:rFonts w:cs="B Nazanin" w:hint="cs"/>
          <w:b/>
          <w:bCs/>
          <w:sz w:val="24"/>
          <w:szCs w:val="24"/>
          <w:rtl/>
          <w:lang w:bidi="fa-IR"/>
        </w:rPr>
        <w:t>:</w:t>
      </w:r>
      <w:r w:rsidR="006A046F">
        <w:rPr>
          <w:rFonts w:cs="B Nazanin" w:hint="cs"/>
          <w:sz w:val="24"/>
          <w:szCs w:val="24"/>
          <w:rtl/>
          <w:lang w:bidi="fa-IR"/>
        </w:rPr>
        <w:t xml:space="preserve"> </w:t>
      </w:r>
      <w:r w:rsidRPr="006A046F">
        <w:rPr>
          <w:rFonts w:cs="B Nazanin" w:hint="cs"/>
          <w:sz w:val="24"/>
          <w:szCs w:val="24"/>
          <w:rtl/>
          <w:lang w:bidi="fa-IR"/>
        </w:rPr>
        <w:t>نتایج حاصل از پژوهش حاضر نشان داد که بیان ژن اینترلوکین-18 فقط در گروه مکمل و تمرین بیان شد و میزان آن نسبت به گروه کنترل کاهش پیدا کرد هر چند این کاهش از نظر آماری معنی دار نبود(</w:t>
      </w:r>
      <w:r w:rsidRPr="006A046F">
        <w:rPr>
          <w:rFonts w:asciiTheme="majorBidi" w:hAnsiTheme="majorBidi" w:cs="B Nazanin"/>
          <w:sz w:val="24"/>
          <w:szCs w:val="24"/>
          <w:lang w:bidi="fa-IR"/>
        </w:rPr>
        <w:t>P= 0.93</w:t>
      </w:r>
      <w:r w:rsidRPr="006A046F">
        <w:rPr>
          <w:rFonts w:cs="B Nazanin" w:hint="cs"/>
          <w:sz w:val="24"/>
          <w:szCs w:val="24"/>
          <w:rtl/>
          <w:lang w:bidi="fa-IR"/>
        </w:rPr>
        <w:t>) اما در گروه</w:t>
      </w:r>
      <w:r w:rsidRPr="006A046F">
        <w:rPr>
          <w:rFonts w:cs="B Nazanin"/>
          <w:sz w:val="24"/>
          <w:szCs w:val="24"/>
          <w:rtl/>
          <w:lang w:bidi="fa-IR"/>
        </w:rPr>
        <w:softHyphen/>
      </w:r>
      <w:r w:rsidRPr="006A046F">
        <w:rPr>
          <w:rFonts w:cs="B Nazanin" w:hint="cs"/>
          <w:sz w:val="24"/>
          <w:szCs w:val="24"/>
          <w:rtl/>
          <w:lang w:bidi="fa-IR"/>
        </w:rPr>
        <w:t>های دیگر پژوهش این سیتوکین پیش التهاب بیان نشد(نمودار 1).</w:t>
      </w:r>
    </w:p>
    <w:p w:rsidR="00D715C4" w:rsidRPr="006A046F" w:rsidRDefault="00D715C4" w:rsidP="006A046F">
      <w:pPr>
        <w:bidi/>
        <w:spacing w:line="30" w:lineRule="atLeast"/>
        <w:rPr>
          <w:rFonts w:ascii="Times New Roman" w:eastAsia="Times New Roman" w:hAnsi="Times New Roman" w:cs="B Nazanin"/>
          <w:sz w:val="24"/>
          <w:szCs w:val="24"/>
          <w:rtl/>
          <w:lang w:bidi="fa-IR"/>
        </w:rPr>
      </w:pPr>
      <w:r w:rsidRPr="006A046F">
        <w:rPr>
          <w:rFonts w:cs="B Nazanin" w:hint="cs"/>
          <w:b/>
          <w:bCs/>
          <w:sz w:val="24"/>
          <w:szCs w:val="24"/>
          <w:rtl/>
        </w:rPr>
        <w:t>بحث و نتیجه گیری</w:t>
      </w:r>
      <w:r w:rsidR="006A046F">
        <w:rPr>
          <w:rFonts w:cs="B Nazanin" w:hint="cs"/>
          <w:b/>
          <w:bCs/>
          <w:sz w:val="24"/>
          <w:szCs w:val="24"/>
          <w:rtl/>
        </w:rPr>
        <w:t xml:space="preserve">: </w:t>
      </w:r>
      <w:r w:rsidRPr="006A046F">
        <w:rPr>
          <w:rFonts w:ascii="Times New Roman" w:eastAsia="Times New Roman" w:hAnsi="Times New Roman" w:cs="B Nazanin" w:hint="cs"/>
          <w:sz w:val="24"/>
          <w:szCs w:val="24"/>
          <w:rtl/>
          <w:lang w:bidi="fa-IR"/>
        </w:rPr>
        <w:t>با توجه به نتایج این مطالعه در مورد نقش مکمل سیاه دانه و تمرین ترکیبی به طور همزمان بر سیتوکین پیش التهاب در بیماران دیابتی، توصیه می شود این نوع از بیماران برای بهبود در اختلالات سوخت و ساز مرتبط با دیابت نوع 2، به استفاده همزمان از تمرینات ترکیبی و مکمل سیاهدانه بپردازند.</w:t>
      </w:r>
    </w:p>
    <w:p w:rsidR="00D715C4" w:rsidRPr="006A046F" w:rsidRDefault="00D715C4" w:rsidP="006A046F">
      <w:pPr>
        <w:bidi/>
        <w:spacing w:line="30" w:lineRule="atLeast"/>
        <w:jc w:val="both"/>
        <w:rPr>
          <w:rFonts w:cs="B Nazanin"/>
          <w:b/>
          <w:bCs/>
          <w:sz w:val="24"/>
          <w:szCs w:val="24"/>
          <w:rtl/>
        </w:rPr>
      </w:pPr>
      <w:r w:rsidRPr="006A046F">
        <w:rPr>
          <w:rFonts w:cs="B Nazanin" w:hint="cs"/>
          <w:b/>
          <w:bCs/>
          <w:sz w:val="24"/>
          <w:szCs w:val="24"/>
          <w:rtl/>
        </w:rPr>
        <w:t>منابع:</w:t>
      </w:r>
    </w:p>
    <w:p w:rsidR="00D715C4" w:rsidRPr="006A046F" w:rsidRDefault="00D715C4" w:rsidP="006A046F">
      <w:pPr>
        <w:pStyle w:val="EndNoteBibliography"/>
        <w:bidi w:val="0"/>
        <w:spacing w:after="0" w:line="30" w:lineRule="atLeast"/>
        <w:jc w:val="both"/>
        <w:rPr>
          <w:rFonts w:asciiTheme="majorBidi" w:hAnsiTheme="majorBidi" w:cs="B Nazanin"/>
          <w:sz w:val="20"/>
          <w:szCs w:val="20"/>
        </w:rPr>
      </w:pPr>
      <w:r w:rsidRPr="006A046F">
        <w:rPr>
          <w:rFonts w:asciiTheme="majorBidi" w:hAnsiTheme="majorBidi" w:cs="B Nazanin"/>
          <w:sz w:val="20"/>
          <w:szCs w:val="20"/>
        </w:rPr>
        <w:t xml:space="preserve">1.Humbles, A. A, Lloyd, C. M., McMillan, S. J., Friend, D. S., Xanthou, G., McKenna, E. E.Orkin, S. H. A critical role for eosinophils in allergic airways remodeling. Science,2004: 305(5691), 1776-1779. </w:t>
      </w:r>
    </w:p>
    <w:p w:rsidR="00D715C4" w:rsidRPr="006A046F" w:rsidRDefault="00D715C4" w:rsidP="006A046F">
      <w:pPr>
        <w:pStyle w:val="EndNoteBibliography"/>
        <w:bidi w:val="0"/>
        <w:spacing w:after="0" w:line="30" w:lineRule="atLeast"/>
        <w:jc w:val="both"/>
        <w:rPr>
          <w:rFonts w:asciiTheme="majorBidi" w:hAnsiTheme="majorBidi" w:cs="B Nazanin"/>
          <w:sz w:val="20"/>
          <w:szCs w:val="20"/>
        </w:rPr>
      </w:pPr>
      <w:r w:rsidRPr="006A046F">
        <w:rPr>
          <w:rFonts w:asciiTheme="majorBidi" w:hAnsiTheme="majorBidi" w:cs="B Nazanin"/>
          <w:sz w:val="20"/>
          <w:szCs w:val="20"/>
        </w:rPr>
        <w:t xml:space="preserve">2.  </w:t>
      </w:r>
      <w:r w:rsidRPr="006A046F">
        <w:rPr>
          <w:rFonts w:asciiTheme="majorBidi" w:eastAsia="Times New Roman" w:hAnsiTheme="majorBidi" w:cs="B Nazanin"/>
          <w:sz w:val="20"/>
          <w:szCs w:val="20"/>
        </w:rPr>
        <w:t>Saad SI. 2nd ed. Alexandria: The general Egyptian Book Co; 1975. Classification of flowering plants; pp. 412–3.</w:t>
      </w:r>
    </w:p>
    <w:sectPr w:rsidR="00D715C4" w:rsidRPr="006A046F" w:rsidSect="006A046F">
      <w:pgSz w:w="12240" w:h="15840"/>
      <w:pgMar w:top="1440" w:right="1644" w:bottom="1440" w:left="164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 Zar,Bold">
    <w:altName w:val="Times New Roman"/>
    <w:panose1 w:val="00000000000000000000"/>
    <w:charset w:val="B2"/>
    <w:family w:val="auto"/>
    <w:notTrueType/>
    <w:pitch w:val="default"/>
    <w:sig w:usb0="00002001" w:usb1="00000000" w:usb2="00000000" w:usb3="00000000" w:csb0="00000040" w:csb1="00000000"/>
  </w:font>
  <w:font w:name="B Nazanin">
    <w:panose1 w:val="00000400000000000000"/>
    <w:charset w:val="B2"/>
    <w:family w:val="auto"/>
    <w:pitch w:val="variable"/>
    <w:sig w:usb0="00002001" w:usb1="80000000" w:usb2="00000008" w:usb3="00000000" w:csb0="00000040" w:csb1="00000000"/>
  </w:font>
  <w:font w:name="UB-Times">
    <w:panose1 w:val="00000000000000000000"/>
    <w:charset w:val="00"/>
    <w:family w:val="roman"/>
    <w:notTrueType/>
    <w:pitch w:val="default"/>
    <w:sig w:usb0="00000003" w:usb1="00000000" w:usb2="00000000" w:usb3="00000000" w:csb0="00000001" w:csb1="00000000"/>
  </w:font>
  <w:font w:name="B Zar">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62830"/>
    <w:rsid w:val="001414A8"/>
    <w:rsid w:val="003F3126"/>
    <w:rsid w:val="004B12C4"/>
    <w:rsid w:val="006438BB"/>
    <w:rsid w:val="00651CE0"/>
    <w:rsid w:val="006A046F"/>
    <w:rsid w:val="00763468"/>
    <w:rsid w:val="0093181E"/>
    <w:rsid w:val="00A17C77"/>
    <w:rsid w:val="00A62830"/>
    <w:rsid w:val="00B05CDC"/>
    <w:rsid w:val="00BD726E"/>
    <w:rsid w:val="00D715C4"/>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15C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
    <w:name w:val="EndNote Bibliography"/>
    <w:basedOn w:val="Normal"/>
    <w:link w:val="EndNoteBibliographyChar"/>
    <w:rsid w:val="00D715C4"/>
    <w:pPr>
      <w:bidi/>
      <w:spacing w:after="200" w:line="240" w:lineRule="auto"/>
      <w:jc w:val="right"/>
    </w:pPr>
    <w:rPr>
      <w:rFonts w:ascii="Calibri" w:eastAsia="Calibri" w:hAnsi="Calibri" w:cs="Times New Roman"/>
      <w:noProof/>
    </w:rPr>
  </w:style>
  <w:style w:type="character" w:customStyle="1" w:styleId="EndNoteBibliographyChar">
    <w:name w:val="EndNote Bibliography Char"/>
    <w:link w:val="EndNoteBibliography"/>
    <w:rsid w:val="00D715C4"/>
    <w:rPr>
      <w:rFonts w:ascii="Calibri" w:eastAsia="Calibri" w:hAnsi="Calibri" w:cs="Times New Roman"/>
      <w:noProof/>
    </w:rPr>
  </w:style>
  <w:style w:type="paragraph" w:styleId="BalloonText">
    <w:name w:val="Balloon Text"/>
    <w:basedOn w:val="Normal"/>
    <w:link w:val="BalloonTextChar"/>
    <w:uiPriority w:val="99"/>
    <w:semiHidden/>
    <w:unhideWhenUsed/>
    <w:rsid w:val="006438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38B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304</Words>
  <Characters>1733</Characters>
  <Application>Microsoft Office Word</Application>
  <DocSecurity>0</DocSecurity>
  <Lines>14</Lines>
  <Paragraphs>4</Paragraphs>
  <ScaleCrop>false</ScaleCrop>
  <Company/>
  <LinksUpToDate>false</LinksUpToDate>
  <CharactersWithSpaces>2033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micro-amir</dc:creator>
  <cp:keywords/>
  <dc:description/>
  <cp:lastModifiedBy>MRT</cp:lastModifiedBy>
  <cp:revision>9</cp:revision>
  <cp:lastPrinted>2016-12-04T19:13:00Z</cp:lastPrinted>
  <dcterms:created xsi:type="dcterms:W3CDTF">2016-12-05T14:33:00Z</dcterms:created>
  <dcterms:modified xsi:type="dcterms:W3CDTF">2016-12-04T19:30:00Z</dcterms:modified>
</cp:coreProperties>
</file>