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65" w:rsidRDefault="00747365" w:rsidP="00747365">
      <w:pPr>
        <w:bidi/>
        <w:jc w:val="center"/>
        <w:rPr>
          <w:rFonts w:ascii="Times New Roman" w:eastAsia="Calibri" w:hAnsi="Times New Roman" w:cs="B Nazanin"/>
          <w:b/>
          <w:bCs/>
          <w:color w:val="000000" w:themeColor="text1"/>
          <w:sz w:val="28"/>
          <w:szCs w:val="28"/>
          <w:lang w:bidi="fa-IR"/>
        </w:rPr>
      </w:pPr>
      <w:r>
        <w:rPr>
          <w:rFonts w:ascii="Times New Roman" w:eastAsia="Calibri" w:hAnsi="Times New Roman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تأثیر شش هفته تمرین تناوبی با شدت بالا بر مقادیر لپتین، پروفایل لیپیدی و درصد چربی مردان جوان کم تحرک </w:t>
      </w:r>
    </w:p>
    <w:p w:rsidR="00747365" w:rsidRPr="00D835FA" w:rsidRDefault="00747365" w:rsidP="00747365">
      <w:pPr>
        <w:bidi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D835FA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چکیده</w:t>
      </w:r>
    </w:p>
    <w:p w:rsidR="00747365" w:rsidRDefault="00747365" w:rsidP="00747365">
      <w:pPr>
        <w:bidi/>
        <w:ind w:left="360"/>
        <w:jc w:val="both"/>
        <w:rPr>
          <w:rFonts w:ascii="Times New Roman" w:eastAsia="Calibri" w:hAnsi="Times New Roman" w:cs="B Nazanin"/>
          <w:color w:val="000000" w:themeColor="text1"/>
          <w:rtl/>
          <w:lang w:bidi="fa-IR"/>
        </w:rPr>
      </w:pP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هدف از پژوهش حاضر، بررسی تأثیر شش هفته تمرین تناوبی با شدت بالا (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HIIT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)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بر مقادیر لپتین و پروفایل لیپیدی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>مردان جوان کم تحرک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بود. به این منظور، 18 مرد جوان غیرفعال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صورت داوطلبانه در این پژوهش شرکت کردند و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طور تصادفی به دو گروه تجربی (9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n=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، سن:41/1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33/24 سال، قد:91/4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22/176 سانتی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متر، وزن:59/6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27/72 کیلوگرم) و کنترل (9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n=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، سن:01/2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27/23 سال، قد:88/6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22/180 سانتی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متر، وزن:23/7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27/76 کیلوگرم) تقسیم شدند. گروه تجربی به مدت شش هفته و سه جلسه در هفته پروتکل تمرینی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 xml:space="preserve">HIIT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را اجرا کردند که هر جلسه شامل چهار تا شش تکرار دویدن با حداکثر سرعت در یک ناحیه 20 متری با 30 ثانیه بازیافت بود. نمونه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های خونی یک روز قبل و 48 ساعت بعد از اجرای پروتکل تمرینی،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صورت ناشتا برای انجام تجزیه و تحلیل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های آزمایشگاهی جمع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آوری شد. تجزیه و تحلیل داده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 با استفاده از آزمون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 xml:space="preserve"> آماری 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t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مستقل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نشان داد؛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مقادیر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لپتین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در گروه تجربی نسبت به گروه کنترل کاهش معنادار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29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درصدی داشت (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05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/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0</w:t>
      </w:r>
      <w:r>
        <w:rPr>
          <w:rFonts w:ascii="Times New Roman" w:eastAsia="Calibri" w:hAnsi="Times New Roman" w:cs="B Nazanin"/>
          <w:color w:val="000000" w:themeColor="text1"/>
          <w:lang w:bidi="fa-IR"/>
        </w:rPr>
        <w:t>p&lt;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). 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 xml:space="preserve">هر چند 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>مقادیر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 xml:space="preserve"> تری‌گلیسرید، لیپوپروتئین با چگالی پایین، کلسترول تام و نسبت کلسترول تام به لیپوپروتئین با چگالی بالا کاهش و مقادیر لیپوپروتئین با چگالی بالا افزایش یافتند، اما این تغییرات از  نظر آماری معنادار نبودند (05/0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lang w:bidi="fa-IR"/>
        </w:rPr>
        <w:t>P&gt;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).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 xml:space="preserve"> با وجود این،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درصد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چربی بدن در گروه تجربی نسبت به گروه کنترل کاهش معنادار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 15.68 درصدی داشت </w:t>
      </w:r>
      <w:r w:rsidRPr="00982B8C">
        <w:rPr>
          <w:rFonts w:ascii="Times New Roman" w:eastAsia="Calibri" w:hAnsi="Times New Roman" w:cs="B Nazanin"/>
          <w:color w:val="000000" w:themeColor="text1"/>
          <w:rtl/>
          <w:lang w:bidi="fa-IR"/>
        </w:rPr>
        <w:t>(05/0</w:t>
      </w:r>
      <w:r w:rsidRPr="00982B8C">
        <w:rPr>
          <w:rFonts w:ascii="Times New Roman" w:eastAsia="Calibri" w:hAnsi="Times New Roman" w:cs="B Nazanin"/>
          <w:color w:val="000000" w:themeColor="text1"/>
          <w:lang w:bidi="fa-IR"/>
        </w:rPr>
        <w:t>p</w:t>
      </w:r>
      <w:r>
        <w:rPr>
          <w:rFonts w:ascii="Times New Roman" w:eastAsia="Calibri" w:hAnsi="Times New Roman" w:cs="B Nazanin"/>
          <w:color w:val="000000" w:themeColor="text1"/>
          <w:lang w:bidi="fa-IR"/>
        </w:rPr>
        <w:t>&lt;</w:t>
      </w:r>
      <w:r w:rsidRPr="00982B8C">
        <w:rPr>
          <w:rFonts w:ascii="Times New Roman" w:eastAsia="Calibri" w:hAnsi="Times New Roman" w:cs="B Nazanin"/>
          <w:color w:val="000000" w:themeColor="text1"/>
          <w:rtl/>
          <w:lang w:bidi="fa-IR"/>
        </w:rPr>
        <w:t>)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.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 باتوجه به نتایج پژوهش حاضر، به نظر می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رسد تمرینات </w:t>
      </w:r>
      <w:r>
        <w:rPr>
          <w:rFonts w:ascii="Times New Roman" w:eastAsia="Calibri" w:hAnsi="Times New Roman" w:cs="B Nazanin"/>
          <w:color w:val="000000" w:themeColor="text1"/>
          <w:lang w:bidi="fa-IR"/>
        </w:rPr>
        <w:t>HIIT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 به عنوان یک استراتژی زمانمند با بهبود نسبی پروفایل لیپیدی، کاهش درصد چربی بدن و مقادیر لپتین، می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تواند به پیشگیری از بروز چاقی در افراد کم تحرک منجر شود.</w:t>
      </w:r>
    </w:p>
    <w:p w:rsidR="00747365" w:rsidRDefault="00747365" w:rsidP="00747365">
      <w:pPr>
        <w:bidi/>
        <w:ind w:left="360"/>
        <w:jc w:val="both"/>
        <w:rPr>
          <w:rFonts w:ascii="Times New Roman" w:eastAsia="Calibri" w:hAnsi="Times New Roman" w:cs="B Nazanin"/>
          <w:color w:val="000000" w:themeColor="text1"/>
          <w:lang w:bidi="fa-IR"/>
        </w:rPr>
      </w:pPr>
      <w:r w:rsidRPr="00D835FA">
        <w:rPr>
          <w:rFonts w:ascii="Times New Roman" w:eastAsia="Calibri" w:hAnsi="Times New Roman" w:cs="B Nazanin"/>
          <w:b/>
          <w:bCs/>
          <w:color w:val="000000" w:themeColor="text1"/>
          <w:rtl/>
          <w:lang w:bidi="fa-IR"/>
        </w:rPr>
        <w:t>کلید واژه: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لپتین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،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پروفایل لیپیدی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،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>تمرین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تناوبی با شدت بالا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، مردان جوان کم تحرک</w:t>
      </w:r>
    </w:p>
    <w:p w:rsidR="00326798" w:rsidRDefault="00326798"/>
    <w:sectPr w:rsidR="00326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03"/>
    <w:rsid w:val="0001755D"/>
    <w:rsid w:val="00017836"/>
    <w:rsid w:val="00020434"/>
    <w:rsid w:val="00040ADE"/>
    <w:rsid w:val="000569D9"/>
    <w:rsid w:val="00080CF8"/>
    <w:rsid w:val="000A775E"/>
    <w:rsid w:val="000A7CD5"/>
    <w:rsid w:val="000D50CC"/>
    <w:rsid w:val="000D76B1"/>
    <w:rsid w:val="000E4808"/>
    <w:rsid w:val="000F480F"/>
    <w:rsid w:val="000F5479"/>
    <w:rsid w:val="001108F9"/>
    <w:rsid w:val="00123EB6"/>
    <w:rsid w:val="001312A4"/>
    <w:rsid w:val="00141B10"/>
    <w:rsid w:val="00141B39"/>
    <w:rsid w:val="0015181F"/>
    <w:rsid w:val="00161413"/>
    <w:rsid w:val="00162038"/>
    <w:rsid w:val="00165607"/>
    <w:rsid w:val="00172569"/>
    <w:rsid w:val="00177C03"/>
    <w:rsid w:val="0019040F"/>
    <w:rsid w:val="0019269F"/>
    <w:rsid w:val="001952AB"/>
    <w:rsid w:val="001B0177"/>
    <w:rsid w:val="001B2A4D"/>
    <w:rsid w:val="001D0703"/>
    <w:rsid w:val="001E3AC9"/>
    <w:rsid w:val="001F198F"/>
    <w:rsid w:val="001F5227"/>
    <w:rsid w:val="00201502"/>
    <w:rsid w:val="00211302"/>
    <w:rsid w:val="00214A94"/>
    <w:rsid w:val="002213F8"/>
    <w:rsid w:val="0022256F"/>
    <w:rsid w:val="00236FE6"/>
    <w:rsid w:val="00252784"/>
    <w:rsid w:val="00260B49"/>
    <w:rsid w:val="00272F22"/>
    <w:rsid w:val="002969FA"/>
    <w:rsid w:val="002A1A26"/>
    <w:rsid w:val="002A7A68"/>
    <w:rsid w:val="002B2F9A"/>
    <w:rsid w:val="002B4070"/>
    <w:rsid w:val="002D4559"/>
    <w:rsid w:val="002D56AB"/>
    <w:rsid w:val="002E54E2"/>
    <w:rsid w:val="002E58A3"/>
    <w:rsid w:val="002F1C8E"/>
    <w:rsid w:val="002F2A0D"/>
    <w:rsid w:val="002F7268"/>
    <w:rsid w:val="00326798"/>
    <w:rsid w:val="00327671"/>
    <w:rsid w:val="00332270"/>
    <w:rsid w:val="003343AC"/>
    <w:rsid w:val="00340071"/>
    <w:rsid w:val="00340209"/>
    <w:rsid w:val="003514A2"/>
    <w:rsid w:val="003616C9"/>
    <w:rsid w:val="0036307F"/>
    <w:rsid w:val="00365D85"/>
    <w:rsid w:val="003679B5"/>
    <w:rsid w:val="0037065D"/>
    <w:rsid w:val="00382883"/>
    <w:rsid w:val="003A6043"/>
    <w:rsid w:val="003B7E01"/>
    <w:rsid w:val="003C66A5"/>
    <w:rsid w:val="003C7AB2"/>
    <w:rsid w:val="003F54D2"/>
    <w:rsid w:val="0040523C"/>
    <w:rsid w:val="00407949"/>
    <w:rsid w:val="00412729"/>
    <w:rsid w:val="00423D9A"/>
    <w:rsid w:val="0043058F"/>
    <w:rsid w:val="004305EB"/>
    <w:rsid w:val="0046251B"/>
    <w:rsid w:val="00481E19"/>
    <w:rsid w:val="00490A35"/>
    <w:rsid w:val="0049183A"/>
    <w:rsid w:val="00492DC9"/>
    <w:rsid w:val="00496A8B"/>
    <w:rsid w:val="004B09B0"/>
    <w:rsid w:val="004B26E6"/>
    <w:rsid w:val="004D747D"/>
    <w:rsid w:val="004E177D"/>
    <w:rsid w:val="004E69C0"/>
    <w:rsid w:val="004F7C2A"/>
    <w:rsid w:val="005142C7"/>
    <w:rsid w:val="0052552E"/>
    <w:rsid w:val="00527F24"/>
    <w:rsid w:val="00552AFD"/>
    <w:rsid w:val="00590398"/>
    <w:rsid w:val="005B0DAD"/>
    <w:rsid w:val="005B4494"/>
    <w:rsid w:val="005B5CC7"/>
    <w:rsid w:val="005C3500"/>
    <w:rsid w:val="005E303E"/>
    <w:rsid w:val="005E41ED"/>
    <w:rsid w:val="005F1F3A"/>
    <w:rsid w:val="00613BAE"/>
    <w:rsid w:val="00624335"/>
    <w:rsid w:val="006329BA"/>
    <w:rsid w:val="006355BB"/>
    <w:rsid w:val="0063761E"/>
    <w:rsid w:val="00647F64"/>
    <w:rsid w:val="00655E47"/>
    <w:rsid w:val="00663924"/>
    <w:rsid w:val="0066432C"/>
    <w:rsid w:val="00664C94"/>
    <w:rsid w:val="0066633A"/>
    <w:rsid w:val="0067198F"/>
    <w:rsid w:val="00681945"/>
    <w:rsid w:val="006828D6"/>
    <w:rsid w:val="006959C6"/>
    <w:rsid w:val="006A2607"/>
    <w:rsid w:val="006D0E77"/>
    <w:rsid w:val="006E29F7"/>
    <w:rsid w:val="006F2639"/>
    <w:rsid w:val="006F39AF"/>
    <w:rsid w:val="006F5D18"/>
    <w:rsid w:val="00706E44"/>
    <w:rsid w:val="00717E5A"/>
    <w:rsid w:val="00723160"/>
    <w:rsid w:val="00723C20"/>
    <w:rsid w:val="007277C3"/>
    <w:rsid w:val="00740CEE"/>
    <w:rsid w:val="007442A6"/>
    <w:rsid w:val="00747365"/>
    <w:rsid w:val="00747739"/>
    <w:rsid w:val="007623C8"/>
    <w:rsid w:val="007741D2"/>
    <w:rsid w:val="00777B1C"/>
    <w:rsid w:val="007F578B"/>
    <w:rsid w:val="007F62AB"/>
    <w:rsid w:val="008028BC"/>
    <w:rsid w:val="00802BE0"/>
    <w:rsid w:val="00823E30"/>
    <w:rsid w:val="00833653"/>
    <w:rsid w:val="00834E02"/>
    <w:rsid w:val="008556D9"/>
    <w:rsid w:val="0089269F"/>
    <w:rsid w:val="00892DB2"/>
    <w:rsid w:val="00896C24"/>
    <w:rsid w:val="008A6701"/>
    <w:rsid w:val="008B7625"/>
    <w:rsid w:val="008D1690"/>
    <w:rsid w:val="008F52C4"/>
    <w:rsid w:val="009302A9"/>
    <w:rsid w:val="00930BCF"/>
    <w:rsid w:val="009329D2"/>
    <w:rsid w:val="009340AD"/>
    <w:rsid w:val="0094244A"/>
    <w:rsid w:val="0094402D"/>
    <w:rsid w:val="00947B3F"/>
    <w:rsid w:val="009533C7"/>
    <w:rsid w:val="00967E55"/>
    <w:rsid w:val="0098439F"/>
    <w:rsid w:val="00986D35"/>
    <w:rsid w:val="00995596"/>
    <w:rsid w:val="009A192D"/>
    <w:rsid w:val="009C34A0"/>
    <w:rsid w:val="009C3FC2"/>
    <w:rsid w:val="009C77E3"/>
    <w:rsid w:val="009D08BD"/>
    <w:rsid w:val="009D718B"/>
    <w:rsid w:val="009D7467"/>
    <w:rsid w:val="009F17F7"/>
    <w:rsid w:val="009F1C86"/>
    <w:rsid w:val="00A0396F"/>
    <w:rsid w:val="00A158C9"/>
    <w:rsid w:val="00A15BBD"/>
    <w:rsid w:val="00A42CAC"/>
    <w:rsid w:val="00A65D80"/>
    <w:rsid w:val="00A71431"/>
    <w:rsid w:val="00A751E7"/>
    <w:rsid w:val="00A83633"/>
    <w:rsid w:val="00A96C62"/>
    <w:rsid w:val="00AA2C37"/>
    <w:rsid w:val="00AE54C2"/>
    <w:rsid w:val="00AF5E82"/>
    <w:rsid w:val="00B073FF"/>
    <w:rsid w:val="00B11CB8"/>
    <w:rsid w:val="00B156A3"/>
    <w:rsid w:val="00B173A3"/>
    <w:rsid w:val="00B31745"/>
    <w:rsid w:val="00B335A2"/>
    <w:rsid w:val="00BA23B8"/>
    <w:rsid w:val="00BB1540"/>
    <w:rsid w:val="00BB553E"/>
    <w:rsid w:val="00BD5EA5"/>
    <w:rsid w:val="00BE4118"/>
    <w:rsid w:val="00BE4B2F"/>
    <w:rsid w:val="00C23FB3"/>
    <w:rsid w:val="00C2764D"/>
    <w:rsid w:val="00C56DA5"/>
    <w:rsid w:val="00C60250"/>
    <w:rsid w:val="00C60700"/>
    <w:rsid w:val="00C75D40"/>
    <w:rsid w:val="00C77A4F"/>
    <w:rsid w:val="00C83466"/>
    <w:rsid w:val="00C86560"/>
    <w:rsid w:val="00CD538E"/>
    <w:rsid w:val="00D11497"/>
    <w:rsid w:val="00D33946"/>
    <w:rsid w:val="00D35AF2"/>
    <w:rsid w:val="00D42C76"/>
    <w:rsid w:val="00D56234"/>
    <w:rsid w:val="00D65DF6"/>
    <w:rsid w:val="00D86255"/>
    <w:rsid w:val="00DC53AA"/>
    <w:rsid w:val="00DE579F"/>
    <w:rsid w:val="00DF50BE"/>
    <w:rsid w:val="00DF6C62"/>
    <w:rsid w:val="00E01138"/>
    <w:rsid w:val="00E04C4C"/>
    <w:rsid w:val="00E24FC8"/>
    <w:rsid w:val="00E41915"/>
    <w:rsid w:val="00E61803"/>
    <w:rsid w:val="00E7718E"/>
    <w:rsid w:val="00E8140B"/>
    <w:rsid w:val="00E86F4D"/>
    <w:rsid w:val="00E9063E"/>
    <w:rsid w:val="00EB227B"/>
    <w:rsid w:val="00EB29FD"/>
    <w:rsid w:val="00EB2D57"/>
    <w:rsid w:val="00EC047D"/>
    <w:rsid w:val="00EC4AE6"/>
    <w:rsid w:val="00ED074B"/>
    <w:rsid w:val="00ED34C9"/>
    <w:rsid w:val="00EF218D"/>
    <w:rsid w:val="00EF3083"/>
    <w:rsid w:val="00F008EC"/>
    <w:rsid w:val="00F235A9"/>
    <w:rsid w:val="00F2629B"/>
    <w:rsid w:val="00F554E1"/>
    <w:rsid w:val="00F57EE1"/>
    <w:rsid w:val="00F641AA"/>
    <w:rsid w:val="00F85F6E"/>
    <w:rsid w:val="00F90BA0"/>
    <w:rsid w:val="00FA7715"/>
    <w:rsid w:val="00FB439F"/>
    <w:rsid w:val="00FB76AC"/>
    <w:rsid w:val="00FC3659"/>
    <w:rsid w:val="00FD1083"/>
    <w:rsid w:val="00FD2898"/>
    <w:rsid w:val="00FE2129"/>
    <w:rsid w:val="00FF41E6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952B0-CC5B-41E1-B066-66D36A43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MMD_HMT</dc:creator>
  <cp:keywords/>
  <dc:description/>
  <cp:lastModifiedBy>MMD_HMT</cp:lastModifiedBy>
  <cp:revision>2</cp:revision>
  <dcterms:created xsi:type="dcterms:W3CDTF">2016-12-02T15:52:00Z</dcterms:created>
  <dcterms:modified xsi:type="dcterms:W3CDTF">2016-12-02T15:55:00Z</dcterms:modified>
</cp:coreProperties>
</file>